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2304" w:rsidRPr="001E54ED" w:rsidRDefault="00B12304" w:rsidP="00B12304">
      <w:pPr>
        <w:jc w:val="center"/>
        <w:rPr>
          <w:szCs w:val="24"/>
          <w:lang w:val="es-EC"/>
        </w:rPr>
      </w:pPr>
      <w:bookmarkStart w:id="0" w:name="_Toc529699670"/>
      <w:r w:rsidRPr="001E54ED">
        <w:rPr>
          <w:szCs w:val="24"/>
          <w:lang w:val="es-EC"/>
        </w:rPr>
        <w:t>UNIVERSIDAD DE LOS HEMISFERIOS</w:t>
      </w:r>
    </w:p>
    <w:p w:rsidR="00B12304" w:rsidRPr="001E54ED" w:rsidRDefault="00B12304" w:rsidP="00B12304">
      <w:pPr>
        <w:jc w:val="center"/>
        <w:rPr>
          <w:szCs w:val="24"/>
          <w:lang w:val="es-EC"/>
        </w:rPr>
      </w:pPr>
    </w:p>
    <w:p w:rsidR="00B12304" w:rsidRPr="001E54ED" w:rsidRDefault="00B12304" w:rsidP="00B12304">
      <w:pPr>
        <w:jc w:val="center"/>
        <w:rPr>
          <w:szCs w:val="24"/>
          <w:lang w:val="es-EC"/>
        </w:rPr>
      </w:pPr>
    </w:p>
    <w:p w:rsidR="00B12304" w:rsidRPr="001E54ED" w:rsidRDefault="00B12304" w:rsidP="00B12304">
      <w:pPr>
        <w:jc w:val="center"/>
        <w:rPr>
          <w:szCs w:val="24"/>
          <w:lang w:val="es-EC"/>
        </w:rPr>
      </w:pPr>
      <w:r w:rsidRPr="001E54ED">
        <w:rPr>
          <w:szCs w:val="24"/>
          <w:lang w:val="es-EC"/>
        </w:rPr>
        <w:t>FACULTAD DE CIENCIAS EMPRESARIALES Y ECONOMÍA</w:t>
      </w:r>
    </w:p>
    <w:p w:rsidR="00B12304" w:rsidRPr="001E54ED" w:rsidRDefault="00B12304" w:rsidP="00B12304">
      <w:pPr>
        <w:jc w:val="center"/>
        <w:rPr>
          <w:szCs w:val="24"/>
          <w:lang w:val="es-EC"/>
        </w:rPr>
      </w:pPr>
    </w:p>
    <w:p w:rsidR="00B12304" w:rsidRPr="001E54ED" w:rsidRDefault="00B12304" w:rsidP="00B12304">
      <w:pPr>
        <w:rPr>
          <w:szCs w:val="24"/>
          <w:lang w:val="es-EC"/>
        </w:rPr>
      </w:pPr>
    </w:p>
    <w:p w:rsidR="001314FD" w:rsidRPr="001E54ED" w:rsidRDefault="001314FD" w:rsidP="001314FD">
      <w:pPr>
        <w:jc w:val="center"/>
        <w:rPr>
          <w:szCs w:val="24"/>
          <w:lang w:val="es-EC"/>
        </w:rPr>
      </w:pPr>
      <w:r w:rsidRPr="001E54ED">
        <w:rPr>
          <w:szCs w:val="24"/>
          <w:lang w:val="es-EC"/>
        </w:rPr>
        <w:t>ANÁLISIS Y EVALUACIÓN DE INVERSIÓN EN BIENES DE CAPITAL, FINANCIAMIENTO Y ESTABLECIMIENTO DE PORTAFOLIO DE PRODUCTOS DE LA EMPRESA FUNDIRECICLAR S.A.</w:t>
      </w:r>
    </w:p>
    <w:p w:rsidR="00B12304" w:rsidRPr="001E54ED" w:rsidRDefault="00B12304" w:rsidP="00B12304">
      <w:pPr>
        <w:rPr>
          <w:szCs w:val="24"/>
          <w:lang w:val="es-EC"/>
        </w:rPr>
      </w:pPr>
    </w:p>
    <w:p w:rsidR="00B12304" w:rsidRPr="001E54ED" w:rsidRDefault="00B12304" w:rsidP="00B12304">
      <w:pPr>
        <w:jc w:val="center"/>
        <w:rPr>
          <w:szCs w:val="24"/>
          <w:lang w:val="es-EC"/>
        </w:rPr>
      </w:pPr>
    </w:p>
    <w:p w:rsidR="00B12304" w:rsidRPr="001E54ED" w:rsidRDefault="00B12304" w:rsidP="00B12304">
      <w:pPr>
        <w:jc w:val="center"/>
        <w:rPr>
          <w:szCs w:val="24"/>
          <w:lang w:val="es-EC"/>
        </w:rPr>
      </w:pPr>
      <w:r w:rsidRPr="001E54ED">
        <w:rPr>
          <w:szCs w:val="24"/>
          <w:lang w:val="es-EC"/>
        </w:rPr>
        <w:t>PROYECTO DE FIN DE CARRERA PREVIO A LA OBTENCIÓN DEL TÍTULO DE INGENIERO COMERCIAL CON ÉNFASIS EN FINANZAS Y MARKETING</w:t>
      </w:r>
    </w:p>
    <w:p w:rsidR="00B12304" w:rsidRPr="001E54ED" w:rsidRDefault="00B12304" w:rsidP="00B12304">
      <w:pPr>
        <w:jc w:val="center"/>
        <w:rPr>
          <w:szCs w:val="24"/>
          <w:lang w:val="es-EC"/>
        </w:rPr>
      </w:pPr>
    </w:p>
    <w:p w:rsidR="00B12304" w:rsidRPr="001E54ED" w:rsidRDefault="00B12304" w:rsidP="00B12304">
      <w:pPr>
        <w:jc w:val="center"/>
        <w:rPr>
          <w:szCs w:val="24"/>
          <w:lang w:val="es-EC"/>
        </w:rPr>
      </w:pPr>
      <w:r w:rsidRPr="001E54ED">
        <w:rPr>
          <w:szCs w:val="24"/>
          <w:lang w:val="es-EC"/>
        </w:rPr>
        <w:t>SEBASTIÁN CHÁVEZ</w:t>
      </w:r>
    </w:p>
    <w:p w:rsidR="00B12304" w:rsidRPr="001E54ED" w:rsidRDefault="00B12304" w:rsidP="00B12304">
      <w:pPr>
        <w:jc w:val="center"/>
        <w:rPr>
          <w:szCs w:val="24"/>
          <w:lang w:val="es-EC"/>
        </w:rPr>
      </w:pPr>
    </w:p>
    <w:p w:rsidR="00B12304" w:rsidRPr="001E54ED" w:rsidRDefault="00B12304" w:rsidP="00B12304">
      <w:pPr>
        <w:jc w:val="center"/>
        <w:rPr>
          <w:szCs w:val="24"/>
          <w:lang w:val="es-EC"/>
        </w:rPr>
      </w:pPr>
    </w:p>
    <w:p w:rsidR="00B12304" w:rsidRPr="001E54ED" w:rsidRDefault="00B12304" w:rsidP="00B12304">
      <w:pPr>
        <w:jc w:val="center"/>
        <w:rPr>
          <w:szCs w:val="24"/>
          <w:lang w:val="es-EC"/>
        </w:rPr>
      </w:pPr>
      <w:r w:rsidRPr="001E54ED">
        <w:rPr>
          <w:szCs w:val="24"/>
          <w:lang w:val="es-EC"/>
        </w:rPr>
        <w:t>DIRECTOR: HERNAN LÓPEZ</w:t>
      </w:r>
    </w:p>
    <w:p w:rsidR="00B12304" w:rsidRPr="001E54ED" w:rsidRDefault="00B12304" w:rsidP="00B12304">
      <w:pPr>
        <w:jc w:val="center"/>
        <w:rPr>
          <w:szCs w:val="24"/>
          <w:lang w:val="es-EC"/>
        </w:rPr>
      </w:pPr>
    </w:p>
    <w:p w:rsidR="00B12304" w:rsidRPr="001E54ED" w:rsidRDefault="00B12304" w:rsidP="00B12304">
      <w:pPr>
        <w:jc w:val="center"/>
        <w:rPr>
          <w:szCs w:val="24"/>
          <w:lang w:val="es-EC"/>
        </w:rPr>
      </w:pPr>
    </w:p>
    <w:p w:rsidR="00B12304" w:rsidRPr="001E54ED" w:rsidRDefault="00B12304" w:rsidP="00B12304">
      <w:pPr>
        <w:jc w:val="center"/>
        <w:rPr>
          <w:szCs w:val="24"/>
          <w:lang w:val="es-EC"/>
        </w:rPr>
      </w:pPr>
    </w:p>
    <w:p w:rsidR="00B12304" w:rsidRPr="001E54ED" w:rsidRDefault="000826ED" w:rsidP="00B12304">
      <w:pPr>
        <w:jc w:val="center"/>
        <w:rPr>
          <w:szCs w:val="24"/>
          <w:lang w:val="es-EC"/>
        </w:rPr>
      </w:pPr>
      <w:r w:rsidRPr="001E54ED">
        <w:rPr>
          <w:szCs w:val="24"/>
          <w:lang w:val="es-EC"/>
        </w:rPr>
        <w:t xml:space="preserve">QUITO, </w:t>
      </w:r>
      <w:r w:rsidR="00564F7A" w:rsidRPr="001E54ED">
        <w:rPr>
          <w:szCs w:val="24"/>
          <w:lang w:val="es-EC"/>
        </w:rPr>
        <w:t xml:space="preserve">DICIEMBRE </w:t>
      </w:r>
      <w:r w:rsidR="00B12304" w:rsidRPr="001E54ED">
        <w:rPr>
          <w:szCs w:val="24"/>
          <w:lang w:val="es-EC"/>
        </w:rPr>
        <w:t>2013</w:t>
      </w:r>
    </w:p>
    <w:p w:rsidR="00564F7A" w:rsidRPr="001E54ED" w:rsidRDefault="00564F7A" w:rsidP="00B12304">
      <w:pPr>
        <w:jc w:val="center"/>
        <w:rPr>
          <w:szCs w:val="24"/>
          <w:lang w:val="es-EC"/>
        </w:rPr>
      </w:pPr>
    </w:p>
    <w:p w:rsidR="00564F7A" w:rsidRPr="001E54ED" w:rsidRDefault="00564F7A" w:rsidP="00B12304">
      <w:pPr>
        <w:jc w:val="center"/>
        <w:rPr>
          <w:szCs w:val="24"/>
          <w:lang w:val="es-EC"/>
        </w:rPr>
      </w:pPr>
    </w:p>
    <w:p w:rsidR="00564F7A" w:rsidRPr="001E54ED" w:rsidRDefault="00564F7A" w:rsidP="00B12304">
      <w:pPr>
        <w:jc w:val="center"/>
        <w:rPr>
          <w:szCs w:val="24"/>
          <w:lang w:val="es-EC"/>
        </w:rPr>
      </w:pPr>
    </w:p>
    <w:p w:rsidR="00B12304" w:rsidRPr="001E54ED" w:rsidRDefault="000826ED" w:rsidP="00B12304">
      <w:pPr>
        <w:jc w:val="center"/>
        <w:rPr>
          <w:szCs w:val="24"/>
          <w:lang w:val="es-EC"/>
        </w:rPr>
      </w:pPr>
      <w:r w:rsidRPr="001E54ED">
        <w:rPr>
          <w:szCs w:val="24"/>
          <w:lang w:val="es-EC"/>
        </w:rPr>
        <w:t xml:space="preserve">DECLARACIÓN DE </w:t>
      </w:r>
      <w:r w:rsidR="003F54BB" w:rsidRPr="001E54ED">
        <w:rPr>
          <w:szCs w:val="24"/>
          <w:lang w:val="es-EC"/>
        </w:rPr>
        <w:t>ACEPTACIÓN DE NORMA É</w:t>
      </w:r>
      <w:r w:rsidRPr="001E54ED">
        <w:rPr>
          <w:szCs w:val="24"/>
          <w:lang w:val="es-EC"/>
        </w:rPr>
        <w:t>TICA Y DERECHOS</w:t>
      </w:r>
    </w:p>
    <w:p w:rsidR="00B12304" w:rsidRPr="001E54ED" w:rsidRDefault="00B12304" w:rsidP="00B12304">
      <w:pPr>
        <w:jc w:val="center"/>
        <w:rPr>
          <w:b/>
          <w:szCs w:val="24"/>
          <w:lang w:val="es-EC"/>
        </w:rPr>
      </w:pPr>
    </w:p>
    <w:p w:rsidR="00C35118" w:rsidRPr="001E54ED" w:rsidRDefault="00B12304" w:rsidP="006F0A57">
      <w:pPr>
        <w:rPr>
          <w:i/>
          <w:szCs w:val="24"/>
          <w:lang w:val="es-EC"/>
        </w:rPr>
      </w:pPr>
      <w:r w:rsidRPr="001E54ED">
        <w:rPr>
          <w:i/>
          <w:szCs w:val="24"/>
          <w:lang w:val="es-EC"/>
        </w:rPr>
        <w:t xml:space="preserve">El </w:t>
      </w:r>
      <w:r w:rsidR="00C35118" w:rsidRPr="001E54ED">
        <w:rPr>
          <w:i/>
          <w:szCs w:val="24"/>
          <w:lang w:val="es-EC"/>
        </w:rPr>
        <w:t>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35118" w:rsidRPr="001E54ED" w:rsidRDefault="00C35118" w:rsidP="006F0A57">
      <w:pPr>
        <w:rPr>
          <w:i/>
          <w:szCs w:val="24"/>
          <w:lang w:val="es-EC"/>
        </w:rPr>
      </w:pPr>
      <w:r w:rsidRPr="001E54ED">
        <w:rPr>
          <w:i/>
          <w:szCs w:val="24"/>
          <w:lang w:val="es-EC"/>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C35118" w:rsidRPr="001E54ED" w:rsidRDefault="00C35118" w:rsidP="006F0A57">
      <w:pPr>
        <w:rPr>
          <w:szCs w:val="24"/>
          <w:lang w:val="es-EC"/>
        </w:rPr>
      </w:pPr>
    </w:p>
    <w:p w:rsidR="00C35118" w:rsidRPr="001E54ED" w:rsidRDefault="00C35118" w:rsidP="006F0A57">
      <w:pPr>
        <w:rPr>
          <w:szCs w:val="24"/>
          <w:lang w:val="es-ES"/>
        </w:rPr>
      </w:pPr>
    </w:p>
    <w:p w:rsidR="00C35118" w:rsidRPr="001E54ED" w:rsidRDefault="00C35118" w:rsidP="006F0A57">
      <w:pPr>
        <w:rPr>
          <w:szCs w:val="24"/>
          <w:lang w:val="es-EC"/>
        </w:rPr>
      </w:pPr>
    </w:p>
    <w:p w:rsidR="00C35118" w:rsidRPr="001E54ED" w:rsidRDefault="00C35118" w:rsidP="006F0A57">
      <w:pPr>
        <w:rPr>
          <w:szCs w:val="24"/>
          <w:lang w:val="es-EC"/>
        </w:rPr>
      </w:pPr>
    </w:p>
    <w:p w:rsidR="00C35118" w:rsidRPr="001E54ED" w:rsidRDefault="00C35118" w:rsidP="006F0A57">
      <w:pPr>
        <w:rPr>
          <w:szCs w:val="24"/>
          <w:lang w:val="es-EC"/>
        </w:rPr>
      </w:pPr>
    </w:p>
    <w:p w:rsidR="00C13758" w:rsidRPr="001E54ED" w:rsidRDefault="00C35118" w:rsidP="006F0A57">
      <w:pPr>
        <w:rPr>
          <w:szCs w:val="24"/>
          <w:lang w:val="es-EC"/>
        </w:rPr>
      </w:pPr>
      <w:r w:rsidRPr="001E54ED">
        <w:rPr>
          <w:szCs w:val="24"/>
          <w:lang w:val="es-EC"/>
        </w:rPr>
        <w:t>Sebastián Chávez Campuzano</w:t>
      </w:r>
    </w:p>
    <w:p w:rsidR="00C35118" w:rsidRPr="001E54ED" w:rsidRDefault="00C4220D" w:rsidP="006F0A57">
      <w:pPr>
        <w:rPr>
          <w:szCs w:val="24"/>
          <w:lang w:val="es-EC"/>
        </w:rPr>
      </w:pPr>
      <w:r w:rsidRPr="00C4220D">
        <w:rPr>
          <w:szCs w:val="24"/>
          <w:lang w:val="es-EC"/>
        </w:rPr>
        <w:t>1715510119</w:t>
      </w:r>
    </w:p>
    <w:p w:rsidR="00C35118" w:rsidRPr="001E54ED" w:rsidRDefault="00C35118" w:rsidP="006F0A57">
      <w:pPr>
        <w:rPr>
          <w:b/>
          <w:szCs w:val="24"/>
          <w:lang w:val="es-EC"/>
        </w:rPr>
      </w:pPr>
    </w:p>
    <w:p w:rsidR="00C35118" w:rsidRPr="001E54ED" w:rsidRDefault="00C35118" w:rsidP="006F0A57">
      <w:pPr>
        <w:rPr>
          <w:b/>
          <w:szCs w:val="24"/>
          <w:lang w:val="es-EC"/>
        </w:rPr>
      </w:pPr>
    </w:p>
    <w:p w:rsidR="00C35118" w:rsidRPr="001E54ED" w:rsidRDefault="00C35118" w:rsidP="006F0A57">
      <w:pPr>
        <w:rPr>
          <w:b/>
          <w:szCs w:val="24"/>
          <w:lang w:val="es-EC"/>
        </w:rPr>
      </w:pPr>
    </w:p>
    <w:p w:rsidR="00C35118" w:rsidRPr="001E54ED" w:rsidRDefault="00C35118" w:rsidP="006F0A57">
      <w:pPr>
        <w:rPr>
          <w:b/>
          <w:szCs w:val="24"/>
          <w:lang w:val="es-EC"/>
        </w:rPr>
      </w:pPr>
    </w:p>
    <w:p w:rsidR="00DB516F" w:rsidRPr="001E54ED" w:rsidRDefault="00DB516F" w:rsidP="006F0A57">
      <w:pPr>
        <w:rPr>
          <w:szCs w:val="24"/>
          <w:lang w:val="es-EC"/>
        </w:rPr>
      </w:pPr>
    </w:p>
    <w:p w:rsidR="006C2299" w:rsidRPr="00C846E2" w:rsidRDefault="006C2299">
      <w:pPr>
        <w:pStyle w:val="TDC1"/>
        <w:tabs>
          <w:tab w:val="right" w:leader="underscore" w:pos="8778"/>
        </w:tabs>
        <w:rPr>
          <w:rStyle w:val="Textoennegrita"/>
        </w:rPr>
      </w:pPr>
    </w:p>
    <w:p w:rsidR="001C20D8" w:rsidRPr="001C20D8" w:rsidRDefault="00C4220D" w:rsidP="001C20D8">
      <w:pPr>
        <w:pStyle w:val="Ttulo1"/>
        <w:numPr>
          <w:ilvl w:val="0"/>
          <w:numId w:val="0"/>
        </w:numPr>
        <w:ind w:left="432" w:hanging="432"/>
        <w:jc w:val="center"/>
        <w:rPr>
          <w:bCs/>
        </w:rPr>
      </w:pPr>
      <w:bookmarkStart w:id="1" w:name="_Toc374629677"/>
      <w:r w:rsidRPr="00C846E2">
        <w:rPr>
          <w:rStyle w:val="Textoennegrita"/>
        </w:rPr>
        <w:t>Í</w:t>
      </w:r>
      <w:r w:rsidR="00C846E2" w:rsidRPr="00C846E2">
        <w:rPr>
          <w:rStyle w:val="Textoennegrita"/>
        </w:rPr>
        <w:t>NDICE GENERAL</w:t>
      </w:r>
      <w:bookmarkEnd w:id="1"/>
      <w:r w:rsidR="00B95B48" w:rsidRPr="00B95B48">
        <w:rPr>
          <w:b w:val="0"/>
          <w:bCs/>
          <w:i/>
          <w:iCs/>
          <w:szCs w:val="24"/>
          <w:lang w:val="es-EC"/>
        </w:rPr>
        <w:fldChar w:fldCharType="begin"/>
      </w:r>
      <w:r w:rsidRPr="001C20D8">
        <w:rPr>
          <w:b w:val="0"/>
          <w:bCs/>
          <w:i/>
          <w:iCs/>
          <w:szCs w:val="24"/>
          <w:lang w:val="es-EC"/>
        </w:rPr>
        <w:instrText xml:space="preserve"> TOC \o "1-4" \h \z \u </w:instrText>
      </w:r>
      <w:r w:rsidR="00B95B48" w:rsidRPr="00B95B48">
        <w:rPr>
          <w:b w:val="0"/>
          <w:bCs/>
          <w:i/>
          <w:iCs/>
          <w:szCs w:val="24"/>
          <w:lang w:val="es-EC"/>
        </w:rPr>
        <w:fldChar w:fldCharType="separate"/>
      </w:r>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678" w:history="1">
        <w:r w:rsidR="001C20D8" w:rsidRPr="001C20D8">
          <w:rPr>
            <w:rStyle w:val="Hipervnculo"/>
            <w:rFonts w:ascii="Times New Roman" w:hAnsi="Times New Roman" w:cs="Times New Roman"/>
            <w:smallCaps/>
            <w:noProof/>
            <w:spacing w:val="5"/>
            <w:lang w:val="es-EC" w:eastAsia="es-ES"/>
          </w:rPr>
          <w:t>índice de tablas, gráficos e ilustraciones</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_Toc374629678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14</w:t>
        </w:r>
        <w:r w:rsidRPr="001C20D8">
          <w:rPr>
            <w:rFonts w:ascii="Times New Roman" w:hAnsi="Times New Roman" w:cs="Times New Roman"/>
            <w:noProof/>
            <w:webHidden/>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679" w:history="1">
        <w:r w:rsidR="001C20D8" w:rsidRPr="001C20D8">
          <w:rPr>
            <w:rStyle w:val="Hipervnculo"/>
            <w:rFonts w:ascii="Times New Roman" w:hAnsi="Times New Roman" w:cs="Times New Roman"/>
            <w:noProof/>
            <w:lang w:val="es-EC"/>
          </w:rPr>
          <w:t>RESUMEN</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_Toc374629679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16</w:t>
        </w:r>
        <w:r w:rsidRPr="001C20D8">
          <w:rPr>
            <w:rFonts w:ascii="Times New Roman" w:hAnsi="Times New Roman" w:cs="Times New Roman"/>
            <w:noProof/>
            <w:webHidden/>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680" w:history="1">
        <w:r w:rsidR="001C20D8" w:rsidRPr="001C20D8">
          <w:rPr>
            <w:rStyle w:val="Hipervnculo"/>
            <w:rFonts w:ascii="Times New Roman" w:hAnsi="Times New Roman" w:cs="Times New Roman"/>
            <w:noProof/>
            <w:lang w:val="es-EC"/>
          </w:rPr>
          <w:t>INTRODUCCIÓN</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_Toc374629680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18</w:t>
        </w:r>
        <w:r w:rsidRPr="001C20D8">
          <w:rPr>
            <w:rFonts w:ascii="Times New Roman" w:hAnsi="Times New Roman" w:cs="Times New Roman"/>
            <w:noProof/>
            <w:webHidden/>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81" w:history="1">
        <w:r w:rsidR="001C20D8" w:rsidRPr="001C20D8">
          <w:rPr>
            <w:rStyle w:val="Hipervnculo"/>
            <w:rFonts w:ascii="Times New Roman" w:hAnsi="Times New Roman" w:cs="Times New Roman"/>
            <w:noProof/>
            <w:sz w:val="24"/>
            <w:szCs w:val="24"/>
            <w:lang w:val="es-EC"/>
          </w:rPr>
          <w:t>1.</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Problema de investigación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20</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82" w:history="1">
        <w:r w:rsidR="001C20D8" w:rsidRPr="001C20D8">
          <w:rPr>
            <w:rStyle w:val="Hipervnculo"/>
            <w:rFonts w:ascii="Times New Roman" w:hAnsi="Times New Roman" w:cs="Times New Roman"/>
            <w:noProof/>
            <w:sz w:val="24"/>
            <w:szCs w:val="24"/>
            <w:lang w:val="es-EC"/>
          </w:rPr>
          <w:t>2.</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Objetivos de la investigación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683" w:history="1">
        <w:r w:rsidR="001C20D8" w:rsidRPr="001C20D8">
          <w:rPr>
            <w:rStyle w:val="Hipervnculo"/>
            <w:rFonts w:ascii="Times New Roman" w:hAnsi="Times New Roman" w:cs="Times New Roman"/>
            <w:noProof/>
            <w:sz w:val="24"/>
            <w:szCs w:val="24"/>
            <w:lang w:val="es-EC"/>
          </w:rPr>
          <w:t>2.1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Objetivo General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684" w:history="1">
        <w:r w:rsidR="001C20D8" w:rsidRPr="001C20D8">
          <w:rPr>
            <w:rStyle w:val="Hipervnculo"/>
            <w:rFonts w:ascii="Times New Roman" w:hAnsi="Times New Roman" w:cs="Times New Roman"/>
            <w:noProof/>
            <w:sz w:val="24"/>
            <w:szCs w:val="24"/>
            <w:lang w:val="es-EC"/>
          </w:rPr>
          <w:t>2.2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Objetivos Específicos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20</w:t>
        </w:r>
        <w:r w:rsidRPr="001C20D8">
          <w:rPr>
            <w:rFonts w:ascii="Times New Roman" w:hAnsi="Times New Roman" w:cs="Times New Roman"/>
            <w:noProof/>
            <w:webHidden/>
            <w:sz w:val="24"/>
            <w:szCs w:val="24"/>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685" w:history="1">
        <w:r w:rsidR="001C20D8" w:rsidRPr="001C20D8">
          <w:rPr>
            <w:rStyle w:val="Hipervnculo"/>
            <w:rFonts w:ascii="Times New Roman" w:hAnsi="Times New Roman" w:cs="Times New Roman"/>
            <w:noProof/>
            <w:lang w:val="es-EC"/>
          </w:rPr>
          <w:t>MARCO TEÓRICO</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_Toc374629685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21</w:t>
        </w:r>
        <w:r w:rsidRPr="001C20D8">
          <w:rPr>
            <w:rFonts w:ascii="Times New Roman" w:hAnsi="Times New Roman" w:cs="Times New Roman"/>
            <w:noProof/>
            <w:webHidden/>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86" w:history="1">
        <w:r w:rsidR="001C20D8" w:rsidRPr="001C20D8">
          <w:rPr>
            <w:rStyle w:val="Hipervnculo"/>
            <w:rFonts w:ascii="Times New Roman" w:hAnsi="Times New Roman" w:cs="Times New Roman"/>
            <w:noProof/>
            <w:sz w:val="24"/>
            <w:szCs w:val="24"/>
            <w:lang w:val="es-EC"/>
          </w:rPr>
          <w:t>1.</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Plan estratégico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687" w:history="1">
        <w:r w:rsidR="001C20D8" w:rsidRPr="001C20D8">
          <w:rPr>
            <w:rStyle w:val="Hipervnculo"/>
            <w:rFonts w:ascii="Times New Roman" w:hAnsi="Times New Roman" w:cs="Times New Roman"/>
            <w:noProof/>
            <w:sz w:val="24"/>
            <w:szCs w:val="24"/>
            <w:lang w:val="es-EC"/>
          </w:rPr>
          <w:t>1.1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Visión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688" w:history="1">
        <w:r w:rsidR="001C20D8" w:rsidRPr="001C20D8">
          <w:rPr>
            <w:rStyle w:val="Hipervnculo"/>
            <w:rFonts w:ascii="Times New Roman" w:hAnsi="Times New Roman" w:cs="Times New Roman"/>
            <w:noProof/>
            <w:sz w:val="24"/>
            <w:szCs w:val="24"/>
            <w:lang w:val="es-EC"/>
          </w:rPr>
          <w:t>1.2 Misión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689" w:history="1">
        <w:r w:rsidR="001C20D8" w:rsidRPr="001C20D8">
          <w:rPr>
            <w:rStyle w:val="Hipervnculo"/>
            <w:rFonts w:ascii="Times New Roman" w:hAnsi="Times New Roman" w:cs="Times New Roman"/>
            <w:noProof/>
            <w:sz w:val="24"/>
            <w:szCs w:val="24"/>
            <w:lang w:val="es-EC"/>
          </w:rPr>
          <w:t>1.3 Objetivos y metas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_Toc374629689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690" w:history="1">
        <w:r w:rsidR="001C20D8" w:rsidRPr="001C20D8">
          <w:rPr>
            <w:rStyle w:val="Hipervnculo"/>
            <w:rFonts w:ascii="Times New Roman" w:hAnsi="Times New Roman" w:cs="Times New Roman"/>
            <w:noProof/>
            <w:sz w:val="24"/>
            <w:szCs w:val="24"/>
            <w:lang w:val="es-EC"/>
          </w:rPr>
          <w:t>1.4 FODA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22</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1" w:history="1">
        <w:r w:rsidR="001C20D8" w:rsidRPr="001C20D8">
          <w:rPr>
            <w:rStyle w:val="Hipervnculo"/>
            <w:rFonts w:ascii="Times New Roman" w:hAnsi="Times New Roman" w:cs="Times New Roman"/>
            <w:noProof/>
            <w:sz w:val="24"/>
            <w:szCs w:val="24"/>
            <w:lang w:val="es-EC"/>
          </w:rPr>
          <w:t>2.</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Gobierno corporativo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22</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2" w:history="1">
        <w:r w:rsidR="001C20D8" w:rsidRPr="001C20D8">
          <w:rPr>
            <w:rStyle w:val="Hipervnculo"/>
            <w:rFonts w:ascii="Times New Roman" w:hAnsi="Times New Roman" w:cs="Times New Roman"/>
            <w:noProof/>
            <w:sz w:val="24"/>
            <w:szCs w:val="24"/>
            <w:lang w:val="es-EC"/>
          </w:rPr>
          <w:t>3.</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Investigación de mercados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693" w:history="1">
        <w:r w:rsidR="001C20D8" w:rsidRPr="001C20D8">
          <w:rPr>
            <w:rStyle w:val="Hipervnculo"/>
            <w:rFonts w:ascii="Times New Roman" w:hAnsi="Times New Roman" w:cs="Times New Roman"/>
            <w:noProof/>
            <w:sz w:val="24"/>
            <w:szCs w:val="24"/>
            <w:lang w:val="es-EC"/>
          </w:rPr>
          <w:t>3.1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Proceso de investigación de mercados.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23</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4" w:history="1">
        <w:r w:rsidR="001C20D8" w:rsidRPr="001C20D8">
          <w:rPr>
            <w:rStyle w:val="Hipervnculo"/>
            <w:rFonts w:ascii="Times New Roman" w:eastAsiaTheme="minorHAnsi" w:hAnsi="Times New Roman" w:cs="Times New Roman"/>
            <w:noProof/>
            <w:sz w:val="24"/>
            <w:szCs w:val="24"/>
            <w:lang w:val="es-EC" w:eastAsia="en-US"/>
          </w:rPr>
          <w:t>4.</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 xml:space="preserve">Posicionamiento o </w:t>
        </w:r>
        <w:r w:rsidR="001C20D8" w:rsidRPr="001C20D8">
          <w:rPr>
            <w:rStyle w:val="Hipervnculo"/>
            <w:rFonts w:ascii="Times New Roman" w:eastAsiaTheme="minorHAnsi" w:hAnsi="Times New Roman" w:cs="Times New Roman"/>
            <w:i/>
            <w:noProof/>
            <w:sz w:val="24"/>
            <w:szCs w:val="24"/>
            <w:lang w:val="es-EC" w:eastAsia="en-US"/>
          </w:rPr>
          <w:t>market share</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24</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5" w:history="1">
        <w:r w:rsidR="001C20D8" w:rsidRPr="001C20D8">
          <w:rPr>
            <w:rStyle w:val="Hipervnculo"/>
            <w:rFonts w:ascii="Times New Roman" w:hAnsi="Times New Roman" w:cs="Times New Roman"/>
            <w:noProof/>
            <w:sz w:val="24"/>
            <w:szCs w:val="24"/>
            <w:lang w:val="es-EC"/>
          </w:rPr>
          <w:t>5.</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Canales de distribución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24</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6" w:history="1">
        <w:r w:rsidR="001C20D8" w:rsidRPr="001C20D8">
          <w:rPr>
            <w:rStyle w:val="Hipervnculo"/>
            <w:rFonts w:ascii="Times New Roman" w:eastAsiaTheme="minorHAnsi" w:hAnsi="Times New Roman" w:cs="Times New Roman"/>
            <w:noProof/>
            <w:sz w:val="24"/>
            <w:szCs w:val="24"/>
            <w:lang w:val="es-EC" w:eastAsia="en-US"/>
          </w:rPr>
          <w:t>6.</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Fundamentos del negocio o drives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24</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697" w:history="1">
        <w:r w:rsidR="001C20D8" w:rsidRPr="001C20D8">
          <w:rPr>
            <w:rStyle w:val="Hipervnculo"/>
            <w:rFonts w:ascii="Times New Roman" w:hAnsi="Times New Roman" w:cs="Times New Roman"/>
            <w:noProof/>
            <w:sz w:val="24"/>
            <w:szCs w:val="24"/>
            <w:lang w:val="es-EC"/>
          </w:rPr>
          <w:t>7.</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Finanzas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698" w:history="1">
        <w:r w:rsidR="001C20D8" w:rsidRPr="001C20D8">
          <w:rPr>
            <w:rStyle w:val="Hipervnculo"/>
            <w:rFonts w:ascii="Times New Roman" w:hAnsi="Times New Roman" w:cs="Times New Roman"/>
            <w:noProof/>
            <w:sz w:val="24"/>
            <w:szCs w:val="24"/>
            <w:lang w:val="es-EC"/>
          </w:rPr>
          <w:t>7.1 El balance</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699" w:history="1">
        <w:r w:rsidR="001C20D8" w:rsidRPr="001C20D8">
          <w:rPr>
            <w:rStyle w:val="Hipervnculo"/>
            <w:rFonts w:ascii="Times New Roman" w:hAnsi="Times New Roman" w:cs="Times New Roman"/>
            <w:noProof/>
            <w:sz w:val="24"/>
            <w:szCs w:val="24"/>
            <w:lang w:val="es-EC"/>
          </w:rPr>
          <w:t>7.2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Activo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_Toc374629699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0" w:history="1">
        <w:r w:rsidR="001C20D8" w:rsidRPr="001C20D8">
          <w:rPr>
            <w:rStyle w:val="Hipervnculo"/>
            <w:rFonts w:ascii="Times New Roman" w:hAnsi="Times New Roman" w:cs="Times New Roman"/>
            <w:noProof/>
            <w:sz w:val="24"/>
            <w:szCs w:val="24"/>
            <w:lang w:val="es-EC"/>
          </w:rPr>
          <w:t>7.3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Pasivo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1" w:history="1">
        <w:r w:rsidR="001C20D8" w:rsidRPr="001C20D8">
          <w:rPr>
            <w:rStyle w:val="Hipervnculo"/>
            <w:rFonts w:ascii="Times New Roman" w:hAnsi="Times New Roman" w:cs="Times New Roman"/>
            <w:noProof/>
            <w:sz w:val="24"/>
            <w:szCs w:val="24"/>
            <w:lang w:val="es-EC"/>
          </w:rPr>
          <w:t>7.4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Capital de trabajo neto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2" w:history="1">
        <w:r w:rsidR="001C20D8" w:rsidRPr="001C20D8">
          <w:rPr>
            <w:rStyle w:val="Hipervnculo"/>
            <w:rFonts w:ascii="Times New Roman" w:hAnsi="Times New Roman" w:cs="Times New Roman"/>
            <w:noProof/>
            <w:sz w:val="24"/>
            <w:szCs w:val="24"/>
            <w:lang w:val="es-EC"/>
          </w:rPr>
          <w:t>7.5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Liquidez</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3" w:history="1">
        <w:r w:rsidR="001C20D8" w:rsidRPr="001C20D8">
          <w:rPr>
            <w:rStyle w:val="Hipervnculo"/>
            <w:rFonts w:ascii="Times New Roman" w:hAnsi="Times New Roman" w:cs="Times New Roman"/>
            <w:noProof/>
            <w:sz w:val="24"/>
            <w:szCs w:val="24"/>
            <w:lang w:val="es-EC"/>
          </w:rPr>
          <w:t>7.6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Estado de resultados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4" w:history="1">
        <w:r w:rsidR="001C20D8" w:rsidRPr="001C20D8">
          <w:rPr>
            <w:rStyle w:val="Hipervnculo"/>
            <w:rFonts w:ascii="Times New Roman" w:hAnsi="Times New Roman" w:cs="Times New Roman"/>
            <w:noProof/>
            <w:sz w:val="24"/>
            <w:szCs w:val="24"/>
            <w:lang w:val="es-EC"/>
          </w:rPr>
          <w:t>7.8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Flujo de efectivo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05" w:history="1">
        <w:r w:rsidR="001C20D8" w:rsidRPr="001C20D8">
          <w:rPr>
            <w:rStyle w:val="Hipervnculo"/>
            <w:rFonts w:ascii="Times New Roman" w:hAnsi="Times New Roman" w:cs="Times New Roman"/>
            <w:noProof/>
            <w:sz w:val="24"/>
            <w:szCs w:val="24"/>
            <w:lang w:val="es-EC"/>
          </w:rPr>
          <w:t>7.9</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Punto de equilibrio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06" w:history="1">
        <w:r w:rsidR="001C20D8" w:rsidRPr="001C20D8">
          <w:rPr>
            <w:rStyle w:val="Hipervnculo"/>
            <w:rFonts w:ascii="Times New Roman" w:hAnsi="Times New Roman" w:cs="Times New Roman"/>
            <w:noProof/>
            <w:sz w:val="24"/>
            <w:szCs w:val="24"/>
            <w:lang w:val="es-EC"/>
          </w:rPr>
          <w:t>7.10</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Razones financieras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07" w:history="1">
        <w:r w:rsidR="001C20D8" w:rsidRPr="001C20D8">
          <w:rPr>
            <w:rStyle w:val="Hipervnculo"/>
            <w:rFonts w:ascii="Times New Roman" w:hAnsi="Times New Roman" w:cs="Times New Roman"/>
            <w:noProof/>
            <w:sz w:val="24"/>
            <w:szCs w:val="24"/>
            <w:lang w:val="es-EC"/>
          </w:rPr>
          <w:t>7.11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Planificación financiera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28</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08" w:history="1">
        <w:r w:rsidR="001C20D8" w:rsidRPr="001C20D8">
          <w:rPr>
            <w:rStyle w:val="Hipervnculo"/>
            <w:rFonts w:ascii="Times New Roman" w:hAnsi="Times New Roman" w:cs="Times New Roman"/>
            <w:noProof/>
            <w:sz w:val="24"/>
            <w:szCs w:val="24"/>
            <w:lang w:val="es-EC"/>
          </w:rPr>
          <w:t>7.12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Tasa de crecimiento interno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09" w:history="1">
        <w:r w:rsidR="001C20D8" w:rsidRPr="001C20D8">
          <w:rPr>
            <w:rStyle w:val="Hipervnculo"/>
            <w:rFonts w:ascii="Times New Roman" w:hAnsi="Times New Roman" w:cs="Times New Roman"/>
            <w:noProof/>
            <w:sz w:val="24"/>
            <w:szCs w:val="24"/>
            <w:lang w:val="es-EC"/>
          </w:rPr>
          <w:t>7.13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Tasa de crecimiento sostenido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_Toc374629709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10" w:history="1">
        <w:r w:rsidR="001C20D8" w:rsidRPr="001C20D8">
          <w:rPr>
            <w:rStyle w:val="Hipervnculo"/>
            <w:rFonts w:ascii="Times New Roman" w:hAnsi="Times New Roman" w:cs="Times New Roman"/>
            <w:noProof/>
            <w:sz w:val="24"/>
            <w:szCs w:val="24"/>
            <w:lang w:val="es-EC"/>
          </w:rPr>
          <w:t>7.14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Préstamos amortizados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_Toc374629710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11" w:history="1">
        <w:r w:rsidR="001C20D8" w:rsidRPr="001C20D8">
          <w:rPr>
            <w:rStyle w:val="Hipervnculo"/>
            <w:rFonts w:ascii="Times New Roman" w:hAnsi="Times New Roman" w:cs="Times New Roman"/>
            <w:noProof/>
            <w:sz w:val="24"/>
            <w:szCs w:val="24"/>
            <w:lang w:val="es-EC"/>
          </w:rPr>
          <w:t>7.15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Intermediarios financieros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_Toc374629711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12" w:history="1">
        <w:r w:rsidR="001C20D8" w:rsidRPr="001C20D8">
          <w:rPr>
            <w:rStyle w:val="Hipervnculo"/>
            <w:rFonts w:ascii="Times New Roman" w:hAnsi="Times New Roman" w:cs="Times New Roman"/>
            <w:noProof/>
            <w:sz w:val="24"/>
            <w:szCs w:val="24"/>
            <w:lang w:val="es-EC"/>
          </w:rPr>
          <w:t>7.16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Mercado de valores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_Toc374629712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29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13" w:history="1">
        <w:r w:rsidR="001C20D8" w:rsidRPr="001C20D8">
          <w:rPr>
            <w:rStyle w:val="Hipervnculo"/>
            <w:rFonts w:ascii="Times New Roman" w:hAnsi="Times New Roman" w:cs="Times New Roman"/>
            <w:noProof/>
            <w:sz w:val="24"/>
            <w:szCs w:val="24"/>
            <w:lang w:val="es-EC"/>
          </w:rPr>
          <w:t>7.17</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Mercado primario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_Toc374629713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1" w:history="1">
        <w:r w:rsidR="001C20D8" w:rsidRPr="001C20D8">
          <w:rPr>
            <w:rStyle w:val="Hipervnculo"/>
            <w:rFonts w:ascii="Times New Roman" w:hAnsi="Times New Roman" w:cs="Times New Roman"/>
            <w:noProof/>
            <w:sz w:val="24"/>
            <w:szCs w:val="24"/>
            <w:lang w:val="es-EC"/>
          </w:rPr>
          <w:t>7.18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Mercado secundario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2" w:history="1">
        <w:r w:rsidR="001C20D8" w:rsidRPr="001C20D8">
          <w:rPr>
            <w:rStyle w:val="Hipervnculo"/>
            <w:rFonts w:ascii="Times New Roman" w:hAnsi="Times New Roman" w:cs="Times New Roman"/>
            <w:noProof/>
            <w:sz w:val="24"/>
            <w:szCs w:val="24"/>
            <w:lang w:val="es-EC"/>
          </w:rPr>
          <w:t>7.19</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Renta variable</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3" w:history="1">
        <w:r w:rsidR="001C20D8" w:rsidRPr="001C20D8">
          <w:rPr>
            <w:rStyle w:val="Hipervnculo"/>
            <w:rFonts w:ascii="Times New Roman" w:hAnsi="Times New Roman" w:cs="Times New Roman"/>
            <w:noProof/>
            <w:sz w:val="24"/>
            <w:szCs w:val="24"/>
            <w:lang w:val="es-EC"/>
          </w:rPr>
          <w:t>7.20</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Renta fija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4" w:history="1">
        <w:r w:rsidR="001C20D8" w:rsidRPr="001C20D8">
          <w:rPr>
            <w:rStyle w:val="Hipervnculo"/>
            <w:rFonts w:ascii="Times New Roman" w:hAnsi="Times New Roman" w:cs="Times New Roman"/>
            <w:noProof/>
            <w:sz w:val="24"/>
            <w:szCs w:val="24"/>
            <w:lang w:val="es-EC"/>
          </w:rPr>
          <w:t>7.21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Crédito tributario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5" w:history="1">
        <w:r w:rsidR="001C20D8" w:rsidRPr="001C20D8">
          <w:rPr>
            <w:rStyle w:val="Hipervnculo"/>
            <w:rFonts w:ascii="Times New Roman" w:hAnsi="Times New Roman" w:cs="Times New Roman"/>
            <w:noProof/>
            <w:sz w:val="24"/>
            <w:szCs w:val="24"/>
            <w:lang w:val="es-EC"/>
          </w:rPr>
          <w:t>7.22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Impuesto al valor agregado.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6" w:history="1">
        <w:r w:rsidR="001C20D8" w:rsidRPr="001C20D8">
          <w:rPr>
            <w:rStyle w:val="Hipervnculo"/>
            <w:rFonts w:ascii="Times New Roman" w:hAnsi="Times New Roman" w:cs="Times New Roman"/>
            <w:noProof/>
            <w:sz w:val="24"/>
            <w:szCs w:val="24"/>
            <w:lang w:val="es-EC"/>
          </w:rPr>
          <w:t>7.23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Impuesto a la renta.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7" w:history="1">
        <w:r w:rsidR="001C20D8" w:rsidRPr="001C20D8">
          <w:rPr>
            <w:rStyle w:val="Hipervnculo"/>
            <w:rFonts w:ascii="Times New Roman" w:hAnsi="Times New Roman" w:cs="Times New Roman"/>
            <w:noProof/>
            <w:sz w:val="24"/>
            <w:szCs w:val="24"/>
            <w:lang w:val="es-EC"/>
          </w:rPr>
          <w:t>7.24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Impuesto a la salida de divisas.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8" w:history="1">
        <w:r w:rsidR="001C20D8" w:rsidRPr="001C20D8">
          <w:rPr>
            <w:rStyle w:val="Hipervnculo"/>
            <w:rFonts w:ascii="Times New Roman" w:hAnsi="Times New Roman" w:cs="Times New Roman"/>
            <w:noProof/>
            <w:sz w:val="24"/>
            <w:szCs w:val="24"/>
            <w:lang w:val="es-EC"/>
          </w:rPr>
          <w:t>7.25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Préstamo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39" w:history="1">
        <w:r w:rsidR="001C20D8" w:rsidRPr="001C20D8">
          <w:rPr>
            <w:rStyle w:val="Hipervnculo"/>
            <w:rFonts w:ascii="Times New Roman" w:hAnsi="Times New Roman" w:cs="Times New Roman"/>
            <w:noProof/>
            <w:sz w:val="24"/>
            <w:szCs w:val="24"/>
            <w:lang w:val="es-EC"/>
          </w:rPr>
          <w:t>7.26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Obligaciones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_Toc374629739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40" w:history="1">
        <w:r w:rsidR="001C20D8" w:rsidRPr="001C20D8">
          <w:rPr>
            <w:rStyle w:val="Hipervnculo"/>
            <w:rFonts w:ascii="Times New Roman" w:hAnsi="Times New Roman" w:cs="Times New Roman"/>
            <w:noProof/>
            <w:sz w:val="24"/>
            <w:szCs w:val="24"/>
            <w:lang w:val="es-EC"/>
          </w:rPr>
          <w:t>7.27</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Titularizaciones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41" w:history="1">
        <w:r w:rsidR="001C20D8" w:rsidRPr="001C20D8">
          <w:rPr>
            <w:rStyle w:val="Hipervnculo"/>
            <w:rFonts w:ascii="Times New Roman" w:hAnsi="Times New Roman" w:cs="Times New Roman"/>
            <w:noProof/>
            <w:sz w:val="24"/>
            <w:szCs w:val="24"/>
            <w:lang w:val="es-EC"/>
          </w:rPr>
          <w:t>7.28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REVNI</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42" w:history="1">
        <w:r w:rsidR="001C20D8" w:rsidRPr="001C20D8">
          <w:rPr>
            <w:rStyle w:val="Hipervnculo"/>
            <w:rFonts w:ascii="Times New Roman" w:hAnsi="Times New Roman" w:cs="Times New Roman"/>
            <w:noProof/>
            <w:sz w:val="24"/>
            <w:szCs w:val="24"/>
            <w:lang w:val="es-EC"/>
          </w:rPr>
          <w:t>7.29</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Papel comercial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32</w:t>
        </w:r>
        <w:r w:rsidRPr="001C20D8">
          <w:rPr>
            <w:rFonts w:ascii="Times New Roman" w:hAnsi="Times New Roman" w:cs="Times New Roman"/>
            <w:noProof/>
            <w:webHidden/>
            <w:sz w:val="24"/>
            <w:szCs w:val="24"/>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743" w:history="1">
        <w:r w:rsidR="001C20D8" w:rsidRPr="001C20D8">
          <w:rPr>
            <w:rStyle w:val="Hipervnculo"/>
            <w:rFonts w:ascii="Times New Roman" w:hAnsi="Times New Roman" w:cs="Times New Roman"/>
            <w:noProof/>
            <w:lang w:val="es-EC"/>
          </w:rPr>
          <w:t>DESARROLLO DEL PROYECTO</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_Toc374629743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33</w:t>
        </w:r>
        <w:r w:rsidRPr="001C20D8">
          <w:rPr>
            <w:rFonts w:ascii="Times New Roman" w:hAnsi="Times New Roman" w:cs="Times New Roman"/>
            <w:noProof/>
            <w:webHidden/>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44" w:history="1">
        <w:r w:rsidR="001C20D8" w:rsidRPr="001C20D8">
          <w:rPr>
            <w:rStyle w:val="Hipervnculo"/>
            <w:rFonts w:ascii="Times New Roman" w:hAnsi="Times New Roman" w:cs="Times New Roman"/>
            <w:noProof/>
            <w:sz w:val="24"/>
            <w:szCs w:val="24"/>
            <w:lang w:val="es-EC"/>
          </w:rPr>
          <w:t>1.</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Información  General de la Empresa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45" w:history="1">
        <w:r w:rsidR="001C20D8" w:rsidRPr="001C20D8">
          <w:rPr>
            <w:rStyle w:val="Hipervnculo"/>
            <w:rFonts w:ascii="Times New Roman" w:hAnsi="Times New Roman" w:cs="Times New Roman"/>
            <w:noProof/>
            <w:sz w:val="24"/>
            <w:szCs w:val="24"/>
            <w:lang w:val="es-EC" w:eastAsia="es-EC"/>
          </w:rPr>
          <w:t>1.1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Nombre</w:t>
        </w:r>
        <w:r w:rsidR="001C20D8" w:rsidRPr="001C20D8">
          <w:rPr>
            <w:rStyle w:val="Hipervnculo"/>
            <w:rFonts w:ascii="Times New Roman" w:hAnsi="Times New Roman" w:cs="Times New Roman"/>
            <w:noProof/>
            <w:sz w:val="24"/>
            <w:szCs w:val="24"/>
            <w:lang w:val="es-EC" w:eastAsia="es-EC"/>
          </w:rPr>
          <w:t xml:space="preserve"> y número de registro único de contribuyentes (R.U.C) de la empresa: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46" w:history="1">
        <w:r w:rsidR="001C20D8" w:rsidRPr="001C20D8">
          <w:rPr>
            <w:rStyle w:val="Hipervnculo"/>
            <w:rFonts w:ascii="Times New Roman" w:hAnsi="Times New Roman" w:cs="Times New Roman"/>
            <w:noProof/>
            <w:sz w:val="24"/>
            <w:szCs w:val="24"/>
            <w:lang w:val="es-EC"/>
          </w:rPr>
          <w:t>1.2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Constitución e Inscripción en el Registro Mercantil: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47" w:history="1">
        <w:r w:rsidR="001C20D8" w:rsidRPr="001C20D8">
          <w:rPr>
            <w:rStyle w:val="Hipervnculo"/>
            <w:rFonts w:ascii="Times New Roman" w:hAnsi="Times New Roman" w:cs="Times New Roman"/>
            <w:noProof/>
            <w:sz w:val="24"/>
            <w:szCs w:val="24"/>
            <w:lang w:val="es-EC"/>
          </w:rPr>
          <w:t>1.3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Plazo de duración de la empresa.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48" w:history="1">
        <w:r w:rsidR="001C20D8" w:rsidRPr="001C20D8">
          <w:rPr>
            <w:rStyle w:val="Hipervnculo"/>
            <w:rFonts w:ascii="Times New Roman" w:hAnsi="Times New Roman" w:cs="Times New Roman"/>
            <w:noProof/>
            <w:sz w:val="24"/>
            <w:szCs w:val="24"/>
            <w:lang w:val="es-EC"/>
          </w:rPr>
          <w:t>1.4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Domicilio principal de la compañía: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49" w:history="1">
        <w:r w:rsidR="001C20D8" w:rsidRPr="001C20D8">
          <w:rPr>
            <w:rStyle w:val="Hipervnculo"/>
            <w:rFonts w:ascii="Times New Roman" w:hAnsi="Times New Roman" w:cs="Times New Roman"/>
            <w:noProof/>
            <w:sz w:val="24"/>
            <w:szCs w:val="24"/>
            <w:lang w:val="es-EC"/>
          </w:rPr>
          <w:t>1.5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Objeto social: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_Toc374629749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750" w:history="1">
        <w:r w:rsidR="001C20D8" w:rsidRPr="001C20D8">
          <w:rPr>
            <w:rStyle w:val="Hipervnculo"/>
            <w:rFonts w:ascii="Times New Roman" w:hAnsi="Times New Roman" w:cs="Times New Roman"/>
            <w:noProof/>
            <w:sz w:val="24"/>
            <w:szCs w:val="24"/>
            <w:lang w:val="es-EC"/>
          </w:rPr>
          <w:t>1.6 Capital Social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751" w:history="1">
        <w:r w:rsidR="001C20D8" w:rsidRPr="001C20D8">
          <w:rPr>
            <w:rStyle w:val="Hipervnculo"/>
            <w:rFonts w:ascii="Times New Roman" w:hAnsi="Times New Roman" w:cs="Times New Roman"/>
            <w:i/>
            <w:noProof/>
            <w:sz w:val="24"/>
            <w:szCs w:val="24"/>
            <w:lang w:val="es-EC"/>
          </w:rPr>
          <w:t>1.5.1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i/>
            <w:noProof/>
            <w:sz w:val="24"/>
            <w:szCs w:val="24"/>
            <w:lang w:val="es-EC"/>
          </w:rPr>
          <w:t>Número de acciones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2" w:history="1">
        <w:r w:rsidR="001C20D8" w:rsidRPr="001C20D8">
          <w:rPr>
            <w:rStyle w:val="Hipervnculo"/>
            <w:rFonts w:ascii="Times New Roman" w:hAnsi="Times New Roman" w:cs="Times New Roman"/>
            <w:noProof/>
            <w:sz w:val="24"/>
            <w:szCs w:val="24"/>
            <w:lang w:val="es-EC"/>
          </w:rPr>
          <w:t>1.6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Nombre, apellido del representante legal, administradores y directores.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3" w:history="1">
        <w:r w:rsidR="001C20D8" w:rsidRPr="001C20D8">
          <w:rPr>
            <w:rStyle w:val="Hipervnculo"/>
            <w:rFonts w:ascii="Times New Roman" w:hAnsi="Times New Roman" w:cs="Times New Roman"/>
            <w:noProof/>
            <w:sz w:val="24"/>
            <w:szCs w:val="24"/>
            <w:lang w:val="es-EC"/>
          </w:rPr>
          <w:t>1.7</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Ref</w:t>
        </w:r>
        <w:r w:rsidR="001C20D8">
          <w:rPr>
            <w:rStyle w:val="Hipervnculo"/>
            <w:rFonts w:ascii="Times New Roman" w:hAnsi="Times New Roman" w:cs="Times New Roman"/>
            <w:noProof/>
            <w:sz w:val="24"/>
            <w:szCs w:val="24"/>
            <w:lang w:val="es-EC"/>
          </w:rPr>
          <w:t>erencia de empresas vinculadas.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4" w:history="1">
        <w:r w:rsidR="001C20D8" w:rsidRPr="001C20D8">
          <w:rPr>
            <w:rStyle w:val="Hipervnculo"/>
            <w:rFonts w:ascii="Times New Roman" w:hAnsi="Times New Roman" w:cs="Times New Roman"/>
            <w:noProof/>
            <w:sz w:val="24"/>
            <w:szCs w:val="24"/>
            <w:lang w:val="es-EC"/>
          </w:rPr>
          <w:t>1.8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Número de empleados, trabajadores y dire</w:t>
        </w:r>
        <w:r w:rsidR="001C20D8">
          <w:rPr>
            <w:rStyle w:val="Hipervnculo"/>
            <w:rFonts w:ascii="Times New Roman" w:hAnsi="Times New Roman" w:cs="Times New Roman"/>
            <w:noProof/>
            <w:sz w:val="24"/>
            <w:szCs w:val="24"/>
            <w:lang w:val="es-EC"/>
          </w:rPr>
          <w:t>ctivos</w:t>
        </w:r>
        <w:r w:rsidR="001C20D8" w:rsidRPr="001C20D8">
          <w:rPr>
            <w:rStyle w:val="Hipervnculo"/>
            <w:rFonts w:ascii="Times New Roman" w:hAnsi="Times New Roman" w:cs="Times New Roman"/>
            <w:noProof/>
            <w:sz w:val="24"/>
            <w:szCs w:val="24"/>
            <w:lang w:val="es-EC"/>
          </w:rPr>
          <w:t>.</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36</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55" w:history="1">
        <w:r w:rsidR="001C20D8" w:rsidRPr="001C20D8">
          <w:rPr>
            <w:rStyle w:val="Hipervnculo"/>
            <w:rFonts w:ascii="Times New Roman" w:eastAsiaTheme="minorHAnsi" w:hAnsi="Times New Roman" w:cs="Times New Roman"/>
            <w:noProof/>
            <w:sz w:val="24"/>
            <w:szCs w:val="24"/>
            <w:lang w:val="es-EC"/>
          </w:rPr>
          <w:t>2.</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rPr>
          <w:t>Investigación  de Mercados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6" w:history="1">
        <w:r w:rsidR="001C20D8" w:rsidRPr="001C20D8">
          <w:rPr>
            <w:rStyle w:val="Hipervnculo"/>
            <w:rFonts w:ascii="Times New Roman" w:eastAsiaTheme="minorHAnsi" w:hAnsi="Times New Roman" w:cs="Times New Roman"/>
            <w:noProof/>
            <w:sz w:val="24"/>
            <w:szCs w:val="24"/>
            <w:lang w:val="es-EC" w:eastAsia="en-US"/>
          </w:rPr>
          <w:t>2.1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Establecer la necesidad de información.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7" w:history="1">
        <w:r w:rsidR="001C20D8" w:rsidRPr="001C20D8">
          <w:rPr>
            <w:rStyle w:val="Hipervnculo"/>
            <w:rFonts w:ascii="Times New Roman" w:eastAsiaTheme="minorHAnsi" w:hAnsi="Times New Roman" w:cs="Times New Roman"/>
            <w:noProof/>
            <w:sz w:val="24"/>
            <w:szCs w:val="24"/>
            <w:lang w:val="es-EC"/>
          </w:rPr>
          <w:t>2.2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rPr>
          <w:t>Especificar los objetivos de la investigación.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58" w:history="1">
        <w:r w:rsidR="001C20D8" w:rsidRPr="001C20D8">
          <w:rPr>
            <w:rStyle w:val="Hipervnculo"/>
            <w:rFonts w:ascii="Times New Roman" w:eastAsiaTheme="minorHAnsi" w:hAnsi="Times New Roman" w:cs="Times New Roman"/>
            <w:noProof/>
            <w:sz w:val="24"/>
            <w:szCs w:val="24"/>
            <w:lang w:val="es-EC" w:eastAsia="en-US"/>
          </w:rPr>
          <w:t>2.3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Determinar el diseño de la investigación y las fuentes de datos.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37</w:t>
        </w:r>
        <w:r w:rsidRPr="001C20D8">
          <w:rPr>
            <w:rFonts w:ascii="Times New Roman" w:hAnsi="Times New Roman" w:cs="Times New Roman"/>
            <w:noProof/>
            <w:webHidden/>
            <w:sz w:val="24"/>
            <w:szCs w:val="24"/>
          </w:rPr>
          <w:fldChar w:fldCharType="end"/>
        </w:r>
      </w:hyperlink>
    </w:p>
    <w:p w:rsidR="001C20D8" w:rsidRPr="001C20D8" w:rsidRDefault="00B95B48" w:rsidP="001C20D8">
      <w:pPr>
        <w:pStyle w:val="TDC3"/>
        <w:tabs>
          <w:tab w:val="left" w:pos="960"/>
          <w:tab w:val="right" w:leader="underscore" w:pos="8778"/>
        </w:tabs>
        <w:rPr>
          <w:rFonts w:ascii="Times New Roman" w:eastAsiaTheme="minorEastAsia" w:hAnsi="Times New Roman" w:cs="Times New Roman"/>
          <w:b/>
          <w:bCs/>
          <w:i/>
          <w:iCs/>
          <w:noProof/>
          <w:sz w:val="24"/>
          <w:szCs w:val="24"/>
          <w:lang w:val="es-EC" w:eastAsia="es-EC"/>
        </w:rPr>
      </w:pPr>
      <w:hyperlink w:anchor="_Toc374629759" w:history="1">
        <w:r w:rsidR="001C20D8" w:rsidRPr="001C20D8">
          <w:rPr>
            <w:rStyle w:val="Hipervnculo"/>
            <w:rFonts w:ascii="Times New Roman" w:eastAsiaTheme="minorHAnsi" w:hAnsi="Times New Roman" w:cs="Times New Roman"/>
            <w:noProof/>
            <w:sz w:val="24"/>
            <w:szCs w:val="24"/>
            <w:lang w:val="es-EC" w:eastAsia="en-US"/>
          </w:rPr>
          <w:t>2.4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Recolectar los datos y procesamiento de datos.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_Toc374629759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75" w:history="1">
        <w:r w:rsidR="001C20D8" w:rsidRPr="001C20D8">
          <w:rPr>
            <w:rStyle w:val="Hipervnculo"/>
            <w:rFonts w:ascii="Times New Roman" w:eastAsiaTheme="minorHAnsi" w:hAnsi="Times New Roman" w:cs="Times New Roman"/>
            <w:noProof/>
            <w:sz w:val="24"/>
            <w:szCs w:val="24"/>
            <w:lang w:val="es-EC" w:eastAsia="en-US"/>
          </w:rPr>
          <w:t>2.5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Analizar los datos.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_Toc374629775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76" w:history="1">
        <w:r w:rsidR="001C20D8" w:rsidRPr="001C20D8">
          <w:rPr>
            <w:rStyle w:val="Hipervnculo"/>
            <w:rFonts w:ascii="Times New Roman" w:eastAsiaTheme="minorHAnsi" w:hAnsi="Times New Roman" w:cs="Times New Roman"/>
            <w:noProof/>
            <w:sz w:val="24"/>
            <w:szCs w:val="24"/>
            <w:lang w:val="es-EC" w:eastAsia="en-US"/>
          </w:rPr>
          <w:t>2.6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Presentar los resultados de la investigación.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_Toc374629776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39</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77" w:history="1">
        <w:r w:rsidR="001C20D8" w:rsidRPr="001C20D8">
          <w:rPr>
            <w:rStyle w:val="Hipervnculo"/>
            <w:rFonts w:ascii="Times New Roman" w:hAnsi="Times New Roman" w:cs="Times New Roman"/>
            <w:noProof/>
            <w:sz w:val="24"/>
            <w:szCs w:val="24"/>
            <w:lang w:val="es-EC"/>
          </w:rPr>
          <w:t>3</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Plan estratégico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_Toc374629777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778" w:history="1">
        <w:r w:rsidR="001C20D8" w:rsidRPr="001C20D8">
          <w:rPr>
            <w:rStyle w:val="Hipervnculo"/>
            <w:rFonts w:ascii="Times New Roman" w:hAnsi="Times New Roman" w:cs="Times New Roman"/>
            <w:noProof/>
            <w:sz w:val="24"/>
            <w:szCs w:val="24"/>
            <w:lang w:val="es-EC"/>
          </w:rPr>
          <w:t>3.1 Misión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_Toc374629778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779" w:history="1">
        <w:r w:rsidR="001C20D8" w:rsidRPr="001C20D8">
          <w:rPr>
            <w:rStyle w:val="Hipervnculo"/>
            <w:rFonts w:ascii="Times New Roman" w:hAnsi="Times New Roman" w:cs="Times New Roman"/>
            <w:noProof/>
            <w:sz w:val="24"/>
            <w:szCs w:val="24"/>
            <w:lang w:val="es-EC"/>
          </w:rPr>
          <w:t>3.2 Visión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_Toc374629779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39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80" w:history="1">
        <w:r w:rsidR="001C20D8" w:rsidRPr="001C20D8">
          <w:rPr>
            <w:rStyle w:val="Hipervnculo"/>
            <w:rFonts w:ascii="Times New Roman" w:hAnsi="Times New Roman" w:cs="Times New Roman"/>
            <w:noProof/>
            <w:sz w:val="24"/>
            <w:szCs w:val="24"/>
            <w:lang w:val="es-EC"/>
          </w:rPr>
          <w:t>3.3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Valores organizacionales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right" w:leader="underscore" w:pos="8778"/>
        </w:tabs>
        <w:rPr>
          <w:rFonts w:ascii="Times New Roman" w:eastAsiaTheme="minorEastAsia" w:hAnsi="Times New Roman" w:cs="Times New Roman"/>
          <w:noProof/>
          <w:sz w:val="24"/>
          <w:szCs w:val="24"/>
          <w:lang w:val="es-EC" w:eastAsia="es-EC"/>
        </w:rPr>
      </w:pPr>
      <w:hyperlink w:anchor="_Toc374629781" w:history="1">
        <w:r w:rsidR="001C20D8" w:rsidRPr="001C20D8">
          <w:rPr>
            <w:rStyle w:val="Hipervnculo"/>
            <w:rFonts w:ascii="Times New Roman" w:hAnsi="Times New Roman" w:cs="Times New Roman"/>
            <w:b/>
            <w:i/>
            <w:noProof/>
            <w:sz w:val="24"/>
            <w:szCs w:val="24"/>
            <w:lang w:val="es-EC"/>
          </w:rPr>
          <w:t>3.3.1 Honestidad</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2" w:history="1">
        <w:r w:rsidR="001C20D8" w:rsidRPr="001C20D8">
          <w:rPr>
            <w:rStyle w:val="Hipervnculo"/>
            <w:rFonts w:ascii="Times New Roman" w:hAnsi="Times New Roman" w:cs="Times New Roman"/>
            <w:b/>
            <w:i/>
            <w:noProof/>
            <w:sz w:val="24"/>
            <w:szCs w:val="24"/>
            <w:lang w:val="es-EC"/>
          </w:rPr>
          <w:t>3.3.2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Espíritu de equipo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3" w:history="1">
        <w:r w:rsidR="001C20D8" w:rsidRPr="001C20D8">
          <w:rPr>
            <w:rStyle w:val="Hipervnculo"/>
            <w:rFonts w:ascii="Times New Roman" w:hAnsi="Times New Roman" w:cs="Times New Roman"/>
            <w:b/>
            <w:i/>
            <w:noProof/>
            <w:sz w:val="24"/>
            <w:szCs w:val="24"/>
            <w:lang w:val="es-EC"/>
          </w:rPr>
          <w:t>3.3.3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Capacidad de innovación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4" w:history="1">
        <w:r w:rsidR="001C20D8" w:rsidRPr="001C20D8">
          <w:rPr>
            <w:rStyle w:val="Hipervnculo"/>
            <w:rFonts w:ascii="Times New Roman" w:hAnsi="Times New Roman" w:cs="Times New Roman"/>
            <w:b/>
            <w:i/>
            <w:noProof/>
            <w:sz w:val="24"/>
            <w:szCs w:val="24"/>
            <w:lang w:val="es-EC"/>
          </w:rPr>
          <w:t>3.3.4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Profesionalismo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5" w:history="1">
        <w:r w:rsidR="001C20D8" w:rsidRPr="001C20D8">
          <w:rPr>
            <w:rStyle w:val="Hipervnculo"/>
            <w:rFonts w:ascii="Times New Roman" w:hAnsi="Times New Roman" w:cs="Times New Roman"/>
            <w:b/>
            <w:i/>
            <w:noProof/>
            <w:sz w:val="24"/>
            <w:szCs w:val="24"/>
            <w:lang w:val="es-EC"/>
          </w:rPr>
          <w:t>3.3.5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Ética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6" w:history="1">
        <w:r w:rsidR="001C20D8" w:rsidRPr="001C20D8">
          <w:rPr>
            <w:rStyle w:val="Hipervnculo"/>
            <w:rFonts w:ascii="Times New Roman" w:hAnsi="Times New Roman" w:cs="Times New Roman"/>
            <w:b/>
            <w:i/>
            <w:noProof/>
            <w:sz w:val="24"/>
            <w:szCs w:val="24"/>
            <w:lang w:val="es-EC"/>
          </w:rPr>
          <w:t>3.3.6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Confidencialidad</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7" w:history="1">
        <w:r w:rsidR="001C20D8" w:rsidRPr="001C20D8">
          <w:rPr>
            <w:rStyle w:val="Hipervnculo"/>
            <w:rFonts w:ascii="Times New Roman" w:hAnsi="Times New Roman" w:cs="Times New Roman"/>
            <w:b/>
            <w:i/>
            <w:noProof/>
            <w:sz w:val="24"/>
            <w:szCs w:val="24"/>
            <w:lang w:val="es-EC"/>
          </w:rPr>
          <w:t>3.3.7</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Lealtad empresarial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88" w:history="1">
        <w:r w:rsidR="001C20D8" w:rsidRPr="001C20D8">
          <w:rPr>
            <w:rStyle w:val="Hipervnculo"/>
            <w:rFonts w:ascii="Times New Roman" w:hAnsi="Times New Roman" w:cs="Times New Roman"/>
            <w:b/>
            <w:i/>
            <w:noProof/>
            <w:sz w:val="24"/>
            <w:szCs w:val="24"/>
            <w:lang w:val="es-EC"/>
          </w:rPr>
          <w:t>3.3.8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Preservación del medio ambiente</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89" w:history="1">
        <w:r w:rsidR="001C20D8" w:rsidRPr="001C20D8">
          <w:rPr>
            <w:rStyle w:val="Hipervnculo"/>
            <w:rFonts w:ascii="Times New Roman" w:hAnsi="Times New Roman" w:cs="Times New Roman"/>
            <w:noProof/>
            <w:sz w:val="24"/>
            <w:szCs w:val="24"/>
            <w:lang w:val="es-EC"/>
          </w:rPr>
          <w:t>3.4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F.O.D.A.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_Toc374629789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90" w:history="1">
        <w:r w:rsidR="001C20D8" w:rsidRPr="001C20D8">
          <w:rPr>
            <w:rStyle w:val="Hipervnculo"/>
            <w:rFonts w:ascii="Times New Roman" w:hAnsi="Times New Roman" w:cs="Times New Roman"/>
            <w:b/>
            <w:i/>
            <w:noProof/>
            <w:sz w:val="24"/>
            <w:szCs w:val="24"/>
            <w:lang w:val="es-EC"/>
          </w:rPr>
          <w:t>3.4.1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Fortalezas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91" w:history="1">
        <w:r w:rsidR="001C20D8" w:rsidRPr="001C20D8">
          <w:rPr>
            <w:rStyle w:val="Hipervnculo"/>
            <w:rFonts w:ascii="Times New Roman" w:hAnsi="Times New Roman" w:cs="Times New Roman"/>
            <w:b/>
            <w:i/>
            <w:noProof/>
            <w:sz w:val="24"/>
            <w:szCs w:val="24"/>
            <w:lang w:val="es-EC" w:eastAsia="en-US"/>
          </w:rPr>
          <w:t>3.4.2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b/>
            <w:i/>
            <w:noProof/>
            <w:sz w:val="24"/>
            <w:szCs w:val="24"/>
            <w:lang w:val="es-EC" w:eastAsia="en-US"/>
          </w:rPr>
          <w:t>Debilidades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92" w:history="1">
        <w:r w:rsidR="001C20D8" w:rsidRPr="001C20D8">
          <w:rPr>
            <w:rStyle w:val="Hipervnculo"/>
            <w:rFonts w:ascii="Times New Roman" w:hAnsi="Times New Roman" w:cs="Times New Roman"/>
            <w:b/>
            <w:i/>
            <w:noProof/>
            <w:sz w:val="24"/>
            <w:szCs w:val="24"/>
            <w:lang w:val="es-EC" w:eastAsia="en-US"/>
          </w:rPr>
          <w:t>3.4.3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b/>
            <w:i/>
            <w:noProof/>
            <w:sz w:val="24"/>
            <w:szCs w:val="24"/>
            <w:lang w:val="es-EC" w:eastAsia="en-US"/>
          </w:rPr>
          <w:t>Oportunidades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793" w:history="1">
        <w:r w:rsidR="001C20D8" w:rsidRPr="001C20D8">
          <w:rPr>
            <w:rStyle w:val="Hipervnculo"/>
            <w:rFonts w:ascii="Times New Roman" w:hAnsi="Times New Roman" w:cs="Times New Roman"/>
            <w:b/>
            <w:i/>
            <w:noProof/>
            <w:sz w:val="24"/>
            <w:szCs w:val="24"/>
            <w:lang w:val="es-EC" w:eastAsia="en-US"/>
          </w:rPr>
          <w:t>3.4.4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b/>
            <w:i/>
            <w:noProof/>
            <w:sz w:val="24"/>
            <w:szCs w:val="24"/>
            <w:lang w:val="es-EC" w:eastAsia="en-US"/>
          </w:rPr>
          <w:t>Amenazas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41</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94" w:history="1">
        <w:r w:rsidR="001C20D8" w:rsidRPr="001C20D8">
          <w:rPr>
            <w:rStyle w:val="Hipervnculo"/>
            <w:rFonts w:ascii="Times New Roman" w:hAnsi="Times New Roman" w:cs="Times New Roman"/>
            <w:noProof/>
            <w:sz w:val="24"/>
            <w:szCs w:val="24"/>
            <w:lang w:val="es-EC"/>
          </w:rPr>
          <w:t>4</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Mercadeo y comercialización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95" w:history="1">
        <w:r w:rsidR="001C20D8" w:rsidRPr="001C20D8">
          <w:rPr>
            <w:rStyle w:val="Hipervnculo"/>
            <w:rFonts w:ascii="Times New Roman" w:hAnsi="Times New Roman" w:cs="Times New Roman"/>
            <w:noProof/>
            <w:sz w:val="24"/>
            <w:szCs w:val="24"/>
            <w:lang w:val="es-EC"/>
          </w:rPr>
          <w:t>4.1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Análisis del mercado potencial, sea existente, probable, sustituyente de importaciones o de exportación parcial o total.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42</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96" w:history="1">
        <w:r w:rsidR="001C20D8" w:rsidRPr="001C20D8">
          <w:rPr>
            <w:rStyle w:val="Hipervnculo"/>
            <w:rFonts w:ascii="Times New Roman" w:hAnsi="Times New Roman" w:cs="Times New Roman"/>
            <w:noProof/>
            <w:sz w:val="24"/>
            <w:szCs w:val="24"/>
            <w:lang w:val="es-EC"/>
          </w:rPr>
          <w:t>5</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Análisis de la oferta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97" w:history="1">
        <w:r w:rsidR="001C20D8" w:rsidRPr="001C20D8">
          <w:rPr>
            <w:rStyle w:val="Hipervnculo"/>
            <w:rFonts w:ascii="Times New Roman" w:hAnsi="Times New Roman" w:cs="Times New Roman"/>
            <w:noProof/>
            <w:sz w:val="24"/>
            <w:szCs w:val="24"/>
            <w:lang w:val="es-EC"/>
          </w:rPr>
          <w:t>5.1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Análisis de oferta nacional y/o internacional según corresponda.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798" w:history="1">
        <w:r w:rsidR="001C20D8" w:rsidRPr="001C20D8">
          <w:rPr>
            <w:rStyle w:val="Hipervnculo"/>
            <w:rFonts w:ascii="Times New Roman" w:hAnsi="Times New Roman" w:cs="Times New Roman"/>
            <w:noProof/>
            <w:sz w:val="24"/>
            <w:szCs w:val="24"/>
            <w:lang w:val="es-EC"/>
          </w:rPr>
          <w:t>5.2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Análisis de la competencia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44</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799" w:history="1">
        <w:r w:rsidR="001C20D8" w:rsidRPr="001C20D8">
          <w:rPr>
            <w:rStyle w:val="Hipervnculo"/>
            <w:rFonts w:ascii="Times New Roman" w:hAnsi="Times New Roman" w:cs="Times New Roman"/>
            <w:noProof/>
            <w:sz w:val="24"/>
            <w:szCs w:val="24"/>
            <w:lang w:val="es-EC"/>
          </w:rPr>
          <w:t>6</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Análisis de la demanda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_Toc374629799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00" w:history="1">
        <w:r w:rsidR="001C20D8" w:rsidRPr="001C20D8">
          <w:rPr>
            <w:rStyle w:val="Hipervnculo"/>
            <w:rFonts w:ascii="Times New Roman" w:hAnsi="Times New Roman" w:cs="Times New Roman"/>
            <w:noProof/>
            <w:sz w:val="24"/>
            <w:szCs w:val="24"/>
            <w:lang w:val="es-EC"/>
          </w:rPr>
          <w:t>6.1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Análisis de la demanda nacional y/o internacional según corresponda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45</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01" w:history="1">
        <w:r w:rsidR="001C20D8" w:rsidRPr="001C20D8">
          <w:rPr>
            <w:rStyle w:val="Hipervnculo"/>
            <w:rFonts w:ascii="Times New Roman" w:hAnsi="Times New Roman" w:cs="Times New Roman"/>
            <w:noProof/>
            <w:sz w:val="24"/>
            <w:szCs w:val="24"/>
            <w:lang w:val="es-EC"/>
          </w:rPr>
          <w:t>7</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Descripción del producto y razonamiento del éxito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02" w:history="1">
        <w:r w:rsidR="001C20D8" w:rsidRPr="001C20D8">
          <w:rPr>
            <w:rStyle w:val="Hipervnculo"/>
            <w:rFonts w:ascii="Times New Roman" w:hAnsi="Times New Roman" w:cs="Times New Roman"/>
            <w:noProof/>
            <w:sz w:val="24"/>
            <w:szCs w:val="24"/>
            <w:lang w:val="es-EC"/>
          </w:rPr>
          <w:t>7.1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Productos nuevos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46</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803" w:history="1">
        <w:r w:rsidR="001C20D8" w:rsidRPr="001C20D8">
          <w:rPr>
            <w:rStyle w:val="Hipervnculo"/>
            <w:rFonts w:ascii="Times New Roman" w:hAnsi="Times New Roman" w:cs="Times New Roman"/>
            <w:b/>
            <w:i/>
            <w:noProof/>
            <w:sz w:val="24"/>
            <w:szCs w:val="24"/>
            <w:lang w:val="es-EC"/>
          </w:rPr>
          <w:t>7.1.1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Detallar claramente el producto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04" w:history="1">
        <w:r w:rsidR="001C20D8" w:rsidRPr="001C20D8">
          <w:rPr>
            <w:rStyle w:val="Hipervnculo"/>
            <w:rFonts w:ascii="Times New Roman" w:hAnsi="Times New Roman" w:cs="Times New Roman"/>
            <w:noProof/>
            <w:sz w:val="24"/>
            <w:szCs w:val="24"/>
            <w:lang w:val="es-EC"/>
          </w:rPr>
          <w:t>7.2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Explicar por qué el consumidor comprará el producto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05" w:history="1">
        <w:r w:rsidR="001C20D8" w:rsidRPr="001C20D8">
          <w:rPr>
            <w:rStyle w:val="Hipervnculo"/>
            <w:rFonts w:ascii="Times New Roman" w:hAnsi="Times New Roman" w:cs="Times New Roman"/>
            <w:noProof/>
            <w:sz w:val="24"/>
            <w:szCs w:val="24"/>
            <w:lang w:val="es-EC"/>
          </w:rPr>
          <w:t>7.3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El producto se exportará o sustituirá importaciones.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48</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06" w:history="1">
        <w:r w:rsidR="001C20D8" w:rsidRPr="001C20D8">
          <w:rPr>
            <w:rStyle w:val="Hipervnculo"/>
            <w:rFonts w:ascii="Times New Roman" w:hAnsi="Times New Roman" w:cs="Times New Roman"/>
            <w:noProof/>
            <w:sz w:val="24"/>
            <w:szCs w:val="24"/>
            <w:lang w:val="es-EC"/>
          </w:rPr>
          <w:t>7.4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Comercialización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48</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07" w:history="1">
        <w:r w:rsidR="001C20D8" w:rsidRPr="001C20D8">
          <w:rPr>
            <w:rStyle w:val="Hipervnculo"/>
            <w:rFonts w:ascii="Times New Roman" w:hAnsi="Times New Roman" w:cs="Times New Roman"/>
            <w:i/>
            <w:noProof/>
            <w:sz w:val="24"/>
            <w:szCs w:val="24"/>
            <w:lang w:val="es-EC"/>
          </w:rPr>
          <w:t>7.4.1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i/>
            <w:noProof/>
            <w:sz w:val="24"/>
            <w:szCs w:val="24"/>
            <w:lang w:val="es-EC"/>
          </w:rPr>
          <w:t>Canales de distribución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48</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08" w:history="1">
        <w:r w:rsidR="001C20D8" w:rsidRPr="001C20D8">
          <w:rPr>
            <w:rStyle w:val="Hipervnculo"/>
            <w:rFonts w:ascii="Times New Roman" w:hAnsi="Times New Roman" w:cs="Times New Roman"/>
            <w:i/>
            <w:noProof/>
            <w:sz w:val="24"/>
            <w:szCs w:val="24"/>
            <w:lang w:val="es-EC"/>
          </w:rPr>
          <w:t>7.4.2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i/>
            <w:noProof/>
            <w:sz w:val="24"/>
            <w:szCs w:val="24"/>
            <w:lang w:val="es-EC"/>
          </w:rPr>
          <w:t>Promoción y estrategias de penetración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09" w:history="1">
        <w:r w:rsidR="001C20D8" w:rsidRPr="001C20D8">
          <w:rPr>
            <w:rStyle w:val="Hipervnculo"/>
            <w:rFonts w:ascii="Times New Roman" w:hAnsi="Times New Roman" w:cs="Times New Roman"/>
            <w:i/>
            <w:noProof/>
            <w:sz w:val="24"/>
            <w:szCs w:val="24"/>
            <w:lang w:val="es-EC"/>
          </w:rPr>
          <w:t>7.4.3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i/>
            <w:noProof/>
            <w:sz w:val="24"/>
            <w:szCs w:val="24"/>
            <w:lang w:val="es-EC"/>
          </w:rPr>
          <w:t>Aranceles, mecanismos y permisos de exportación.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_Toc374629809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10" w:history="1">
        <w:r w:rsidR="001C20D8" w:rsidRPr="001C20D8">
          <w:rPr>
            <w:rStyle w:val="Hipervnculo"/>
            <w:rFonts w:ascii="Times New Roman" w:hAnsi="Times New Roman" w:cs="Times New Roman"/>
            <w:i/>
            <w:noProof/>
            <w:sz w:val="24"/>
            <w:szCs w:val="24"/>
            <w:lang w:val="es-EC"/>
          </w:rPr>
          <w:t>7.4.4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i/>
            <w:noProof/>
            <w:sz w:val="24"/>
            <w:szCs w:val="24"/>
            <w:lang w:val="es-EC"/>
          </w:rPr>
          <w:t>Mecanismos y permisos de comercio exterior.</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49</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11" w:history="1">
        <w:r w:rsidR="001C20D8" w:rsidRPr="001C20D8">
          <w:rPr>
            <w:rStyle w:val="Hipervnculo"/>
            <w:rFonts w:ascii="Times New Roman" w:eastAsiaTheme="minorHAnsi" w:hAnsi="Times New Roman" w:cs="Times New Roman"/>
            <w:noProof/>
            <w:sz w:val="24"/>
            <w:szCs w:val="24"/>
            <w:lang w:val="es-EC"/>
          </w:rPr>
          <w:t>8</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rPr>
          <w:t>Fundamentos del negocio (drivers o factores claves de éxito).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12" w:history="1">
        <w:r w:rsidR="001C20D8" w:rsidRPr="001C20D8">
          <w:rPr>
            <w:rStyle w:val="Hipervnculo"/>
            <w:rFonts w:ascii="Times New Roman" w:eastAsiaTheme="minorHAnsi" w:hAnsi="Times New Roman" w:cs="Times New Roman"/>
            <w:noProof/>
            <w:sz w:val="24"/>
            <w:szCs w:val="24"/>
            <w:lang w:val="es-EC" w:eastAsia="en-US"/>
          </w:rPr>
          <w:t>8.1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Experiencia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13" w:history="1">
        <w:r w:rsidR="001C20D8" w:rsidRPr="001C20D8">
          <w:rPr>
            <w:rStyle w:val="Hipervnculo"/>
            <w:rFonts w:ascii="Times New Roman" w:eastAsiaTheme="minorHAnsi" w:hAnsi="Times New Roman" w:cs="Times New Roman"/>
            <w:noProof/>
            <w:sz w:val="24"/>
            <w:szCs w:val="24"/>
            <w:lang w:val="es-EC" w:eastAsia="en-US"/>
          </w:rPr>
          <w:t>8.2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Tecnología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14" w:history="1">
        <w:r w:rsidR="001C20D8" w:rsidRPr="001C20D8">
          <w:rPr>
            <w:rStyle w:val="Hipervnculo"/>
            <w:rFonts w:ascii="Times New Roman" w:eastAsiaTheme="minorHAnsi" w:hAnsi="Times New Roman" w:cs="Times New Roman"/>
            <w:noProof/>
            <w:sz w:val="24"/>
            <w:szCs w:val="24"/>
            <w:lang w:val="es-EC" w:eastAsia="en-US"/>
          </w:rPr>
          <w:t>8.3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Materiales de producción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15" w:history="1">
        <w:r w:rsidR="001C20D8" w:rsidRPr="001C20D8">
          <w:rPr>
            <w:rStyle w:val="Hipervnculo"/>
            <w:rFonts w:ascii="Times New Roman" w:eastAsiaTheme="minorHAnsi" w:hAnsi="Times New Roman" w:cs="Times New Roman"/>
            <w:noProof/>
            <w:sz w:val="24"/>
            <w:szCs w:val="24"/>
            <w:lang w:val="es-EC" w:eastAsia="en-US"/>
          </w:rPr>
          <w:t>8.4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Crecimiento en industrias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51</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16" w:history="1">
        <w:r w:rsidR="001C20D8" w:rsidRPr="001C20D8">
          <w:rPr>
            <w:rStyle w:val="Hipervnculo"/>
            <w:rFonts w:ascii="Times New Roman" w:eastAsiaTheme="minorHAnsi" w:hAnsi="Times New Roman" w:cs="Times New Roman"/>
            <w:noProof/>
            <w:sz w:val="24"/>
            <w:szCs w:val="24"/>
            <w:lang w:val="es-EC" w:eastAsia="en-US"/>
          </w:rPr>
          <w:t>9</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Gobierno corporativo.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51</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17" w:history="1">
        <w:r w:rsidR="001C20D8" w:rsidRPr="001C20D8">
          <w:rPr>
            <w:rStyle w:val="Hipervnculo"/>
            <w:rFonts w:ascii="Times New Roman" w:eastAsiaTheme="minorHAnsi" w:hAnsi="Times New Roman" w:cs="Times New Roman"/>
            <w:noProof/>
            <w:sz w:val="24"/>
            <w:szCs w:val="24"/>
            <w:lang w:val="es-EC" w:eastAsia="en-US"/>
          </w:rPr>
          <w:t>10</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Competitividad de la compañía en el mercado (producto, marca), alianzas y/o contratos de comercialización.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51</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18" w:history="1">
        <w:r w:rsidR="001C20D8" w:rsidRPr="001C20D8">
          <w:rPr>
            <w:rStyle w:val="Hipervnculo"/>
            <w:rFonts w:ascii="Times New Roman" w:eastAsiaTheme="minorHAnsi" w:hAnsi="Times New Roman" w:cs="Times New Roman"/>
            <w:noProof/>
            <w:sz w:val="24"/>
            <w:szCs w:val="24"/>
            <w:lang w:val="es-EC" w:eastAsia="en-US"/>
          </w:rPr>
          <w:t>11</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Los canales de distribución propuestos para los productos actuales.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53</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19" w:history="1">
        <w:r w:rsidR="001C20D8" w:rsidRPr="001C20D8">
          <w:rPr>
            <w:rStyle w:val="Hipervnculo"/>
            <w:rFonts w:ascii="Times New Roman" w:eastAsiaTheme="minorHAnsi" w:hAnsi="Times New Roman" w:cs="Times New Roman"/>
            <w:noProof/>
            <w:sz w:val="24"/>
            <w:szCs w:val="24"/>
            <w:lang w:val="es-EC" w:eastAsia="en-US"/>
          </w:rPr>
          <w:t>12</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La estructuración de precios de los productos y/o servicios.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_Toc374629819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54</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0" w:history="1">
        <w:r w:rsidR="001C20D8" w:rsidRPr="001C20D8">
          <w:rPr>
            <w:rStyle w:val="Hipervnculo"/>
            <w:rFonts w:ascii="Times New Roman" w:eastAsiaTheme="minorHAnsi" w:hAnsi="Times New Roman" w:cs="Times New Roman"/>
            <w:noProof/>
            <w:sz w:val="24"/>
            <w:szCs w:val="24"/>
            <w:lang w:val="es-EC" w:eastAsia="en-US"/>
          </w:rPr>
          <w:t>13</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Los objetivos  la empresa incluyendo el “proyecto”.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55</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1" w:history="1">
        <w:r w:rsidR="001C20D8" w:rsidRPr="001C20D8">
          <w:rPr>
            <w:rStyle w:val="Hipervnculo"/>
            <w:rFonts w:ascii="Times New Roman" w:eastAsiaTheme="minorHAnsi" w:hAnsi="Times New Roman" w:cs="Times New Roman"/>
            <w:noProof/>
            <w:sz w:val="24"/>
            <w:szCs w:val="24"/>
            <w:lang w:val="es-EC" w:eastAsia="en-US"/>
          </w:rPr>
          <w:t>14</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eastAsiaTheme="minorHAnsi" w:hAnsi="Times New Roman" w:cs="Times New Roman"/>
            <w:noProof/>
            <w:sz w:val="24"/>
            <w:szCs w:val="24"/>
            <w:lang w:val="es-EC" w:eastAsia="en-US"/>
          </w:rPr>
          <w:t>Potencial de generación de márgenes del proyecto y su efecto en los resultados de la compañía.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56</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2" w:history="1">
        <w:r w:rsidR="001C20D8" w:rsidRPr="001C20D8">
          <w:rPr>
            <w:rStyle w:val="Hipervnculo"/>
            <w:rFonts w:ascii="Times New Roman" w:eastAsiaTheme="minorHAnsi" w:hAnsi="Times New Roman" w:cs="Times New Roman"/>
            <w:noProof/>
            <w:sz w:val="24"/>
            <w:szCs w:val="24"/>
            <w:lang w:val="es-EC" w:eastAsia="en-US"/>
          </w:rPr>
          <w:t>15</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Utilización de la capacidad instalada de producción (necesitada vs. factible) actual y futura.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56</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3" w:history="1">
        <w:r w:rsidR="001C20D8" w:rsidRPr="001C20D8">
          <w:rPr>
            <w:rStyle w:val="Hipervnculo"/>
            <w:rFonts w:ascii="Times New Roman" w:eastAsiaTheme="minorHAnsi" w:hAnsi="Times New Roman" w:cs="Times New Roman"/>
            <w:noProof/>
            <w:sz w:val="24"/>
            <w:szCs w:val="24"/>
            <w:lang w:val="es-EC" w:eastAsia="en-US"/>
          </w:rPr>
          <w:t>16</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Análisis financieros históricos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24" w:history="1">
        <w:r w:rsidR="001C20D8" w:rsidRPr="001C20D8">
          <w:rPr>
            <w:rStyle w:val="Hipervnculo"/>
            <w:rFonts w:ascii="Times New Roman" w:hAnsi="Times New Roman" w:cs="Times New Roman"/>
            <w:noProof/>
            <w:sz w:val="24"/>
            <w:szCs w:val="24"/>
            <w:lang w:val="es-EC"/>
          </w:rPr>
          <w:t>16.1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Márgenes brutos por familias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25" w:history="1">
        <w:r w:rsidR="001C20D8" w:rsidRPr="001C20D8">
          <w:rPr>
            <w:rStyle w:val="Hipervnculo"/>
            <w:rFonts w:ascii="Times New Roman" w:hAnsi="Times New Roman" w:cs="Times New Roman"/>
            <w:noProof/>
            <w:sz w:val="24"/>
            <w:szCs w:val="24"/>
            <w:lang w:val="es-EC"/>
          </w:rPr>
          <w:t>16.2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Análisis horizontal y vertical.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57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826" w:history="1">
        <w:r w:rsidR="001C20D8" w:rsidRPr="001C20D8">
          <w:rPr>
            <w:rStyle w:val="Hipervnculo"/>
            <w:rFonts w:ascii="Times New Roman" w:hAnsi="Times New Roman" w:cs="Times New Roman"/>
            <w:noProof/>
            <w:sz w:val="24"/>
            <w:szCs w:val="24"/>
            <w:lang w:val="es-EC"/>
          </w:rPr>
          <w:t>16.3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Índices financieros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60</w:t>
        </w:r>
        <w:r w:rsidRPr="001C20D8">
          <w:rPr>
            <w:rFonts w:ascii="Times New Roman" w:hAnsi="Times New Roman" w:cs="Times New Roman"/>
            <w:noProof/>
            <w:webHidden/>
            <w:sz w:val="24"/>
            <w:szCs w:val="24"/>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827" w:history="1">
        <w:r w:rsidR="001C20D8" w:rsidRPr="001C20D8">
          <w:rPr>
            <w:rStyle w:val="Hipervnculo"/>
            <w:rFonts w:ascii="Times New Roman" w:hAnsi="Times New Roman" w:cs="Times New Roman"/>
            <w:noProof/>
            <w:lang w:val="es-EC"/>
          </w:rPr>
          <w:t>EL PROYECTO DE LA INVERSIÓN</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_Toc374629827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62</w:t>
        </w:r>
        <w:r w:rsidRPr="001C20D8">
          <w:rPr>
            <w:rFonts w:ascii="Times New Roman" w:hAnsi="Times New Roman" w:cs="Times New Roman"/>
            <w:noProof/>
            <w:webHidden/>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8" w:history="1">
        <w:r w:rsidR="001C20D8" w:rsidRPr="001C20D8">
          <w:rPr>
            <w:rStyle w:val="Hipervnculo"/>
            <w:rFonts w:ascii="Times New Roman" w:hAnsi="Times New Roman" w:cs="Times New Roman"/>
            <w:noProof/>
            <w:sz w:val="24"/>
            <w:szCs w:val="24"/>
            <w:lang w:val="es-EC"/>
          </w:rPr>
          <w:t>1.</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Descripción del proyecto de inversión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62</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29" w:history="1">
        <w:r w:rsidR="001C20D8" w:rsidRPr="001C20D8">
          <w:rPr>
            <w:rStyle w:val="Hipervnculo"/>
            <w:rFonts w:ascii="Times New Roman" w:hAnsi="Times New Roman" w:cs="Times New Roman"/>
            <w:noProof/>
            <w:sz w:val="24"/>
            <w:szCs w:val="24"/>
            <w:lang w:val="es-EC"/>
          </w:rPr>
          <w:t>2.</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Inversión necesaria por mercado objetivo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_Toc374629829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63</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30" w:history="1">
        <w:r w:rsidR="001C20D8" w:rsidRPr="001C20D8">
          <w:rPr>
            <w:rStyle w:val="Hipervnculo"/>
            <w:rFonts w:ascii="Times New Roman" w:hAnsi="Times New Roman" w:cs="Times New Roman"/>
            <w:noProof/>
            <w:sz w:val="24"/>
            <w:szCs w:val="24"/>
            <w:lang w:val="es-EC"/>
          </w:rPr>
          <w:t>3.</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Productos actuales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_Toc374629830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31" w:history="1">
        <w:r w:rsidR="001C20D8" w:rsidRPr="001C20D8">
          <w:rPr>
            <w:rStyle w:val="Hipervnculo"/>
            <w:rFonts w:ascii="Times New Roman" w:hAnsi="Times New Roman" w:cs="Times New Roman"/>
            <w:noProof/>
            <w:sz w:val="24"/>
            <w:szCs w:val="24"/>
            <w:lang w:val="es-EC"/>
          </w:rPr>
          <w:t>3.1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Tapas y rejillas en hierro dúctil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_Toc374629831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32" w:history="1">
        <w:r w:rsidR="001C20D8" w:rsidRPr="001C20D8">
          <w:rPr>
            <w:rStyle w:val="Hipervnculo"/>
            <w:rFonts w:ascii="Times New Roman" w:hAnsi="Times New Roman" w:cs="Times New Roman"/>
            <w:noProof/>
            <w:sz w:val="24"/>
            <w:szCs w:val="24"/>
            <w:lang w:val="es-EC"/>
          </w:rPr>
          <w:t>3.2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Válvulas para redes de agua potable en hierro gris y hierro dúctil.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_Toc374629832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68</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33" w:history="1">
        <w:r w:rsidR="001C20D8" w:rsidRPr="001C20D8">
          <w:rPr>
            <w:rStyle w:val="Hipervnculo"/>
            <w:rFonts w:ascii="Times New Roman" w:hAnsi="Times New Roman" w:cs="Times New Roman"/>
            <w:noProof/>
            <w:sz w:val="24"/>
            <w:szCs w:val="24"/>
            <w:lang w:val="es-EC"/>
          </w:rPr>
          <w:t>3.3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Turbinas para hidroeléctricas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_Toc374629833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71</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893" w:history="1">
        <w:r w:rsidR="001C20D8" w:rsidRPr="001C20D8">
          <w:rPr>
            <w:rStyle w:val="Hipervnculo"/>
            <w:rFonts w:ascii="Times New Roman" w:hAnsi="Times New Roman" w:cs="Times New Roman"/>
            <w:noProof/>
            <w:sz w:val="24"/>
            <w:szCs w:val="24"/>
            <w:lang w:val="es-EC"/>
          </w:rPr>
          <w:t>4.</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Productos nuevos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_Toc374629893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75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94" w:history="1">
        <w:r w:rsidR="001C20D8" w:rsidRPr="001C20D8">
          <w:rPr>
            <w:rStyle w:val="Hipervnculo"/>
            <w:rFonts w:ascii="Times New Roman" w:hAnsi="Times New Roman" w:cs="Times New Roman"/>
            <w:noProof/>
            <w:sz w:val="24"/>
            <w:szCs w:val="24"/>
            <w:lang w:val="es-EC"/>
          </w:rPr>
          <w:t>4.1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Barras de Aleaciones de Cobre</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_Toc374629894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75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895" w:history="1">
        <w:r w:rsidR="001C20D8" w:rsidRPr="001C20D8">
          <w:rPr>
            <w:rStyle w:val="Hipervnculo"/>
            <w:rFonts w:ascii="Times New Roman" w:hAnsi="Times New Roman" w:cs="Times New Roman"/>
            <w:noProof/>
            <w:sz w:val="24"/>
            <w:szCs w:val="24"/>
            <w:lang w:val="es-EC"/>
          </w:rPr>
          <w:t>4.2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Hélices para barcos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_Toc374629895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79</w:t>
        </w:r>
        <w:r w:rsidRPr="001C20D8">
          <w:rPr>
            <w:rFonts w:ascii="Times New Roman" w:hAnsi="Times New Roman" w:cs="Times New Roman"/>
            <w:noProof/>
            <w:webHidden/>
            <w:sz w:val="24"/>
            <w:szCs w:val="24"/>
          </w:rPr>
          <w:fldChar w:fldCharType="end"/>
        </w:r>
      </w:hyperlink>
    </w:p>
    <w:p w:rsidR="001C20D8" w:rsidRPr="001C20D8" w:rsidRDefault="00B95B48">
      <w:pPr>
        <w:pStyle w:val="TDC2"/>
        <w:tabs>
          <w:tab w:val="left" w:pos="720"/>
          <w:tab w:val="right" w:leader="underscore" w:pos="8778"/>
        </w:tabs>
        <w:rPr>
          <w:rFonts w:ascii="Times New Roman" w:eastAsiaTheme="minorEastAsia" w:hAnsi="Times New Roman" w:cs="Times New Roman"/>
          <w:b w:val="0"/>
          <w:bCs w:val="0"/>
          <w:noProof/>
          <w:sz w:val="24"/>
          <w:szCs w:val="24"/>
          <w:lang w:val="es-EC" w:eastAsia="es-EC"/>
        </w:rPr>
      </w:pPr>
      <w:hyperlink w:anchor="_Toc374629906" w:history="1">
        <w:r w:rsidR="001C20D8" w:rsidRPr="001C20D8">
          <w:rPr>
            <w:rStyle w:val="Hipervnculo"/>
            <w:rFonts w:ascii="Times New Roman" w:hAnsi="Times New Roman" w:cs="Times New Roman"/>
            <w:noProof/>
            <w:sz w:val="24"/>
            <w:szCs w:val="24"/>
            <w:lang w:val="es-EC"/>
          </w:rPr>
          <w:t>5.</w:t>
        </w:r>
        <w:r w:rsidR="001C20D8" w:rsidRPr="001C20D8">
          <w:rPr>
            <w:rFonts w:ascii="Times New Roman" w:eastAsiaTheme="minorEastAsia" w:hAnsi="Times New Roman" w:cs="Times New Roman"/>
            <w:b w:val="0"/>
            <w:bCs w:val="0"/>
            <w:noProof/>
            <w:sz w:val="24"/>
            <w:szCs w:val="24"/>
            <w:lang w:val="es-EC" w:eastAsia="es-EC"/>
          </w:rPr>
          <w:tab/>
        </w:r>
        <w:r w:rsidR="001C20D8" w:rsidRPr="001C20D8">
          <w:rPr>
            <w:rStyle w:val="Hipervnculo"/>
            <w:rFonts w:ascii="Times New Roman" w:hAnsi="Times New Roman" w:cs="Times New Roman"/>
            <w:noProof/>
            <w:sz w:val="24"/>
            <w:szCs w:val="24"/>
            <w:lang w:val="es-EC"/>
          </w:rPr>
          <w:t>Inversión general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_Toc374629906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81</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right" w:leader="underscore" w:pos="8778"/>
        </w:tabs>
        <w:rPr>
          <w:rFonts w:ascii="Times New Roman" w:eastAsiaTheme="minorEastAsia" w:hAnsi="Times New Roman" w:cs="Times New Roman"/>
          <w:noProof/>
          <w:sz w:val="24"/>
          <w:szCs w:val="24"/>
          <w:lang w:val="es-EC" w:eastAsia="es-EC"/>
        </w:rPr>
      </w:pPr>
      <w:hyperlink w:anchor="_Toc374629907" w:history="1">
        <w:r w:rsidR="001C20D8" w:rsidRPr="001C20D8">
          <w:rPr>
            <w:rStyle w:val="Hipervnculo"/>
            <w:rFonts w:ascii="Times New Roman" w:hAnsi="Times New Roman" w:cs="Times New Roman"/>
            <w:noProof/>
            <w:sz w:val="24"/>
            <w:szCs w:val="24"/>
            <w:lang w:val="es-EC"/>
          </w:rPr>
          <w:t>5.1  Punto de Equilibrio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_Toc374629907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83</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08" w:history="1">
        <w:r w:rsidR="001C20D8" w:rsidRPr="001C20D8">
          <w:rPr>
            <w:rStyle w:val="Hipervnculo"/>
            <w:rFonts w:ascii="Times New Roman" w:hAnsi="Times New Roman" w:cs="Times New Roman"/>
            <w:noProof/>
            <w:sz w:val="24"/>
            <w:szCs w:val="24"/>
            <w:lang w:val="es-EC"/>
          </w:rPr>
          <w:t>5.2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Rentabilidad esperada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_Toc374629908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85</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09" w:history="1">
        <w:r w:rsidR="001C20D8" w:rsidRPr="001C20D8">
          <w:rPr>
            <w:rStyle w:val="Hipervnculo"/>
            <w:rFonts w:ascii="Times New Roman" w:hAnsi="Times New Roman" w:cs="Times New Roman"/>
            <w:noProof/>
            <w:sz w:val="24"/>
            <w:szCs w:val="24"/>
            <w:lang w:val="es-EC"/>
          </w:rPr>
          <w:t>5.3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Inversión dentro de la situación actual de la empresa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_Toc374629909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86</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10" w:history="1">
        <w:r w:rsidR="001C20D8" w:rsidRPr="001C20D8">
          <w:rPr>
            <w:rStyle w:val="Hipervnculo"/>
            <w:rFonts w:ascii="Times New Roman" w:hAnsi="Times New Roman" w:cs="Times New Roman"/>
            <w:noProof/>
            <w:sz w:val="24"/>
            <w:szCs w:val="24"/>
            <w:lang w:val="es-EC"/>
          </w:rPr>
          <w:t>5.4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Oferta de financiamiento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87</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11" w:history="1">
        <w:r w:rsidR="001C20D8" w:rsidRPr="001C20D8">
          <w:rPr>
            <w:rStyle w:val="Hipervnculo"/>
            <w:rFonts w:ascii="Times New Roman" w:hAnsi="Times New Roman" w:cs="Times New Roman"/>
            <w:noProof/>
            <w:sz w:val="24"/>
            <w:szCs w:val="24"/>
            <w:lang w:val="es-EC"/>
          </w:rPr>
          <w:t>5.5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Bancos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88</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2" w:history="1">
        <w:r w:rsidR="001C20D8" w:rsidRPr="001C20D8">
          <w:rPr>
            <w:rStyle w:val="Hipervnculo"/>
            <w:rFonts w:ascii="Times New Roman" w:hAnsi="Times New Roman" w:cs="Times New Roman"/>
            <w:b/>
            <w:i/>
            <w:noProof/>
            <w:sz w:val="24"/>
            <w:szCs w:val="24"/>
            <w:lang w:val="es-EC"/>
          </w:rPr>
          <w:t>5.5.1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Requerimientos Bancarios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88</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3" w:history="1">
        <w:r w:rsidR="001C20D8" w:rsidRPr="001C20D8">
          <w:rPr>
            <w:rStyle w:val="Hipervnculo"/>
            <w:rFonts w:ascii="Times New Roman" w:hAnsi="Times New Roman" w:cs="Times New Roman"/>
            <w:b/>
            <w:i/>
            <w:noProof/>
            <w:sz w:val="24"/>
            <w:szCs w:val="24"/>
            <w:lang w:val="es-EC"/>
          </w:rPr>
          <w:t>5.5.2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Cumplimiento de índices financieros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88</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4" w:history="1">
        <w:r w:rsidR="001C20D8" w:rsidRPr="001C20D8">
          <w:rPr>
            <w:rStyle w:val="Hipervnculo"/>
            <w:rFonts w:ascii="Times New Roman" w:hAnsi="Times New Roman" w:cs="Times New Roman"/>
            <w:b/>
            <w:i/>
            <w:noProof/>
            <w:sz w:val="24"/>
            <w:szCs w:val="24"/>
            <w:lang w:val="es-EC"/>
          </w:rPr>
          <w:t>5.5.3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Garantías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89</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5" w:history="1">
        <w:r w:rsidR="001C20D8" w:rsidRPr="001C20D8">
          <w:rPr>
            <w:rStyle w:val="Hipervnculo"/>
            <w:rFonts w:ascii="Times New Roman" w:hAnsi="Times New Roman" w:cs="Times New Roman"/>
            <w:b/>
            <w:i/>
            <w:noProof/>
            <w:sz w:val="24"/>
            <w:szCs w:val="24"/>
            <w:lang w:val="es-EC"/>
          </w:rPr>
          <w:t>5.5.4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Interés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89</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6" w:history="1">
        <w:r w:rsidR="001C20D8" w:rsidRPr="001C20D8">
          <w:rPr>
            <w:rStyle w:val="Hipervnculo"/>
            <w:rFonts w:ascii="Times New Roman" w:hAnsi="Times New Roman" w:cs="Times New Roman"/>
            <w:b/>
            <w:i/>
            <w:noProof/>
            <w:sz w:val="24"/>
            <w:szCs w:val="24"/>
            <w:lang w:val="es-EC"/>
          </w:rPr>
          <w:t>5.5.5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Plazo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89</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17" w:history="1">
        <w:r w:rsidR="001C20D8" w:rsidRPr="001C20D8">
          <w:rPr>
            <w:rStyle w:val="Hipervnculo"/>
            <w:rFonts w:ascii="Times New Roman" w:hAnsi="Times New Roman" w:cs="Times New Roman"/>
            <w:noProof/>
            <w:sz w:val="24"/>
            <w:szCs w:val="24"/>
            <w:lang w:val="es-EC"/>
          </w:rPr>
          <w:t>5.6</w:t>
        </w:r>
        <w:r w:rsidR="001C20D8" w:rsidRPr="001C20D8">
          <w:rPr>
            <w:rFonts w:ascii="Times New Roman" w:eastAsiaTheme="minorEastAsia" w:hAnsi="Times New Roman" w:cs="Times New Roman"/>
            <w:noProof/>
            <w:sz w:val="24"/>
            <w:szCs w:val="24"/>
            <w:lang w:val="es-EC" w:eastAsia="es-EC"/>
          </w:rPr>
          <w:tab/>
        </w:r>
        <w:r w:rsidR="00C15046">
          <w:rPr>
            <w:rStyle w:val="Hipervnculo"/>
            <w:rFonts w:ascii="Times New Roman" w:hAnsi="Times New Roman" w:cs="Times New Roman"/>
            <w:noProof/>
            <w:sz w:val="24"/>
            <w:szCs w:val="24"/>
            <w:lang w:val="es-EC"/>
          </w:rPr>
          <w:t>Corporaciones Financiera N</w:t>
        </w:r>
        <w:r w:rsidR="001C20D8" w:rsidRPr="001C20D8">
          <w:rPr>
            <w:rStyle w:val="Hipervnculo"/>
            <w:rFonts w:ascii="Times New Roman" w:hAnsi="Times New Roman" w:cs="Times New Roman"/>
            <w:noProof/>
            <w:sz w:val="24"/>
            <w:szCs w:val="24"/>
            <w:lang w:val="es-EC"/>
          </w:rPr>
          <w:t>acional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89</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8" w:history="1">
        <w:r w:rsidR="001C20D8" w:rsidRPr="001C20D8">
          <w:rPr>
            <w:rStyle w:val="Hipervnculo"/>
            <w:rFonts w:ascii="Times New Roman" w:hAnsi="Times New Roman" w:cs="Times New Roman"/>
            <w:b/>
            <w:i/>
            <w:noProof/>
            <w:sz w:val="24"/>
            <w:szCs w:val="24"/>
            <w:lang w:val="es-EC"/>
          </w:rPr>
          <w:t>5.6.1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Requerimientos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19" w:history="1">
        <w:r w:rsidR="001C20D8" w:rsidRPr="001C20D8">
          <w:rPr>
            <w:rStyle w:val="Hipervnculo"/>
            <w:rFonts w:ascii="Times New Roman" w:hAnsi="Times New Roman" w:cs="Times New Roman"/>
            <w:b/>
            <w:i/>
            <w:noProof/>
            <w:sz w:val="24"/>
            <w:szCs w:val="24"/>
            <w:lang w:val="es-EC"/>
          </w:rPr>
          <w:t>5.6.2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Normativa general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_Toc374629919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0" w:history="1">
        <w:r w:rsidR="001C20D8" w:rsidRPr="001C20D8">
          <w:rPr>
            <w:rStyle w:val="Hipervnculo"/>
            <w:rFonts w:ascii="Times New Roman" w:hAnsi="Times New Roman" w:cs="Times New Roman"/>
            <w:b/>
            <w:i/>
            <w:noProof/>
            <w:sz w:val="24"/>
            <w:szCs w:val="24"/>
            <w:lang w:val="es-EC"/>
          </w:rPr>
          <w:t>5.6.3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Cumplimiento de índices financieros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1" w:history="1">
        <w:r w:rsidR="001C20D8" w:rsidRPr="001C20D8">
          <w:rPr>
            <w:rStyle w:val="Hipervnculo"/>
            <w:rFonts w:ascii="Times New Roman" w:hAnsi="Times New Roman" w:cs="Times New Roman"/>
            <w:b/>
            <w:i/>
            <w:noProof/>
            <w:sz w:val="24"/>
            <w:szCs w:val="24"/>
            <w:lang w:val="es-EC"/>
          </w:rPr>
          <w:t>5.6.4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Garantías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2" w:history="1">
        <w:r w:rsidR="001C20D8" w:rsidRPr="001C20D8">
          <w:rPr>
            <w:rStyle w:val="Hipervnculo"/>
            <w:rFonts w:ascii="Times New Roman" w:hAnsi="Times New Roman" w:cs="Times New Roman"/>
            <w:b/>
            <w:i/>
            <w:noProof/>
            <w:sz w:val="24"/>
            <w:szCs w:val="24"/>
            <w:lang w:val="es-EC"/>
          </w:rPr>
          <w:t>5.6.5</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Interés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3" w:history="1">
        <w:r w:rsidR="001C20D8" w:rsidRPr="001C20D8">
          <w:rPr>
            <w:rStyle w:val="Hipervnculo"/>
            <w:rFonts w:ascii="Times New Roman" w:hAnsi="Times New Roman" w:cs="Times New Roman"/>
            <w:b/>
            <w:i/>
            <w:noProof/>
            <w:sz w:val="24"/>
            <w:szCs w:val="24"/>
            <w:lang w:val="es-EC"/>
          </w:rPr>
          <w:t>5.6.6</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Plazo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24" w:history="1">
        <w:r w:rsidR="001C20D8" w:rsidRPr="001C20D8">
          <w:rPr>
            <w:rStyle w:val="Hipervnculo"/>
            <w:rFonts w:ascii="Times New Roman" w:hAnsi="Times New Roman" w:cs="Times New Roman"/>
            <w:noProof/>
            <w:sz w:val="24"/>
            <w:szCs w:val="24"/>
            <w:lang w:val="es-EC"/>
          </w:rPr>
          <w:t>5.7</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Mercado bursátil.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90</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5" w:history="1">
        <w:r w:rsidR="001C20D8" w:rsidRPr="001C20D8">
          <w:rPr>
            <w:rStyle w:val="Hipervnculo"/>
            <w:rFonts w:ascii="Times New Roman" w:hAnsi="Times New Roman" w:cs="Times New Roman"/>
            <w:b/>
            <w:i/>
            <w:noProof/>
            <w:sz w:val="24"/>
            <w:szCs w:val="24"/>
            <w:lang w:val="es-EC"/>
          </w:rPr>
          <w:t>5.7.1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Obligaciones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6" w:history="1">
        <w:r w:rsidR="001C20D8" w:rsidRPr="001C20D8">
          <w:rPr>
            <w:rStyle w:val="Hipervnculo"/>
            <w:rFonts w:ascii="Times New Roman" w:hAnsi="Times New Roman" w:cs="Times New Roman"/>
            <w:b/>
            <w:i/>
            <w:noProof/>
            <w:sz w:val="24"/>
            <w:szCs w:val="24"/>
            <w:lang w:val="es-EC"/>
          </w:rPr>
          <w:t>5.7.2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Papel comercial</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7" w:history="1">
        <w:r w:rsidR="001C20D8" w:rsidRPr="001C20D8">
          <w:rPr>
            <w:rStyle w:val="Hipervnculo"/>
            <w:rFonts w:ascii="Times New Roman" w:hAnsi="Times New Roman" w:cs="Times New Roman"/>
            <w:b/>
            <w:i/>
            <w:noProof/>
            <w:sz w:val="24"/>
            <w:szCs w:val="24"/>
            <w:lang w:val="es-EC"/>
          </w:rPr>
          <w:t>5.7.3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REVNI</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91</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28" w:history="1">
        <w:r w:rsidR="001C20D8" w:rsidRPr="001C20D8">
          <w:rPr>
            <w:rStyle w:val="Hipervnculo"/>
            <w:rFonts w:ascii="Times New Roman" w:hAnsi="Times New Roman" w:cs="Times New Roman"/>
            <w:b/>
            <w:i/>
            <w:noProof/>
            <w:sz w:val="24"/>
            <w:szCs w:val="24"/>
            <w:lang w:val="es-EC"/>
          </w:rPr>
          <w:t>5.7.4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Titularizaciones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_Toc374629928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29" w:history="1">
        <w:r w:rsidR="001C20D8" w:rsidRPr="001C20D8">
          <w:rPr>
            <w:rStyle w:val="Hipervnculo"/>
            <w:rFonts w:ascii="Times New Roman" w:hAnsi="Times New Roman" w:cs="Times New Roman"/>
            <w:noProof/>
            <w:sz w:val="24"/>
            <w:szCs w:val="24"/>
            <w:lang w:val="es-EC"/>
          </w:rPr>
          <w:t>5.8</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Decisión de financiamiento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_Toc374629929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92</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960"/>
          <w:tab w:val="right" w:leader="underscore" w:pos="8778"/>
        </w:tabs>
        <w:rPr>
          <w:rFonts w:ascii="Times New Roman" w:eastAsiaTheme="minorEastAsia" w:hAnsi="Times New Roman" w:cs="Times New Roman"/>
          <w:noProof/>
          <w:sz w:val="24"/>
          <w:szCs w:val="24"/>
          <w:lang w:val="es-EC" w:eastAsia="es-EC"/>
        </w:rPr>
      </w:pPr>
      <w:hyperlink w:anchor="_Toc374629930" w:history="1">
        <w:r w:rsidR="001C20D8" w:rsidRPr="001C20D8">
          <w:rPr>
            <w:rStyle w:val="Hipervnculo"/>
            <w:rFonts w:ascii="Times New Roman" w:hAnsi="Times New Roman" w:cs="Times New Roman"/>
            <w:noProof/>
            <w:sz w:val="24"/>
            <w:szCs w:val="24"/>
            <w:lang w:val="es-EC"/>
          </w:rPr>
          <w:t>5.9</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Riesgos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_Toc374629930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93</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31" w:history="1">
        <w:r w:rsidR="001C20D8" w:rsidRPr="001C20D8">
          <w:rPr>
            <w:rStyle w:val="Hipervnculo"/>
            <w:rFonts w:ascii="Times New Roman" w:hAnsi="Times New Roman" w:cs="Times New Roman"/>
            <w:b/>
            <w:bCs/>
            <w:i/>
            <w:noProof/>
            <w:sz w:val="24"/>
            <w:szCs w:val="24"/>
            <w:lang w:val="es-EC"/>
          </w:rPr>
          <w:t>5.9.1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Determinación del riesgo (los principales riesgos implícitos):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_Toc374629931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93</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32" w:history="1">
        <w:r w:rsidR="001C20D8" w:rsidRPr="001C20D8">
          <w:rPr>
            <w:rStyle w:val="Hipervnculo"/>
            <w:rFonts w:ascii="Times New Roman" w:hAnsi="Times New Roman" w:cs="Times New Roman"/>
            <w:b/>
            <w:bCs/>
            <w:i/>
            <w:noProof/>
            <w:sz w:val="24"/>
            <w:szCs w:val="24"/>
            <w:lang w:val="es-EC"/>
          </w:rPr>
          <w:t>5.9.2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Mitigaciones principales para cada riesgo: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_Toc374629932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93</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33" w:history="1">
        <w:r w:rsidR="001C20D8" w:rsidRPr="001C20D8">
          <w:rPr>
            <w:rStyle w:val="Hipervnculo"/>
            <w:rFonts w:ascii="Times New Roman" w:hAnsi="Times New Roman" w:cs="Times New Roman"/>
            <w:b/>
            <w:bCs/>
            <w:i/>
            <w:noProof/>
            <w:sz w:val="24"/>
            <w:szCs w:val="24"/>
            <w:lang w:val="es-EC"/>
          </w:rPr>
          <w:t>5.9.3</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Factores claves del éxito con los que cuenta el proyecto, los promotores o la empresa o proyecto recientemente creada</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_Toc374629933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93</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440"/>
          <w:tab w:val="right" w:leader="underscore" w:pos="8778"/>
        </w:tabs>
        <w:rPr>
          <w:rFonts w:ascii="Times New Roman" w:eastAsiaTheme="minorEastAsia" w:hAnsi="Times New Roman" w:cs="Times New Roman"/>
          <w:noProof/>
          <w:sz w:val="24"/>
          <w:szCs w:val="24"/>
          <w:lang w:val="es-EC" w:eastAsia="es-EC"/>
        </w:rPr>
      </w:pPr>
      <w:hyperlink w:anchor="_Toc374629934" w:history="1">
        <w:r w:rsidR="001C20D8" w:rsidRPr="001C20D8">
          <w:rPr>
            <w:rStyle w:val="Hipervnculo"/>
            <w:rFonts w:ascii="Times New Roman" w:hAnsi="Times New Roman" w:cs="Times New Roman"/>
            <w:b/>
            <w:bCs/>
            <w:i/>
            <w:noProof/>
            <w:sz w:val="24"/>
            <w:szCs w:val="24"/>
            <w:lang w:val="es-EC"/>
          </w:rPr>
          <w:t>5.9.4</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Procesos de producción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_Toc374629934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94</w:t>
        </w:r>
        <w:r w:rsidRPr="001C20D8">
          <w:rPr>
            <w:rFonts w:ascii="Times New Roman" w:hAnsi="Times New Roman" w:cs="Times New Roman"/>
            <w:noProof/>
            <w:webHidden/>
            <w:sz w:val="24"/>
            <w:szCs w:val="24"/>
          </w:rPr>
          <w:fldChar w:fldCharType="end"/>
        </w:r>
      </w:hyperlink>
    </w:p>
    <w:p w:rsidR="001C20D8" w:rsidRPr="001C20D8" w:rsidRDefault="00B95B48">
      <w:pPr>
        <w:pStyle w:val="TDC3"/>
        <w:tabs>
          <w:tab w:val="left" w:pos="1200"/>
          <w:tab w:val="right" w:leader="underscore" w:pos="8778"/>
        </w:tabs>
        <w:rPr>
          <w:rFonts w:ascii="Times New Roman" w:eastAsiaTheme="minorEastAsia" w:hAnsi="Times New Roman" w:cs="Times New Roman"/>
          <w:noProof/>
          <w:sz w:val="24"/>
          <w:szCs w:val="24"/>
          <w:lang w:val="es-EC" w:eastAsia="es-EC"/>
        </w:rPr>
      </w:pPr>
      <w:hyperlink w:anchor="_Toc374629935" w:history="1">
        <w:r w:rsidR="001C20D8" w:rsidRPr="001C20D8">
          <w:rPr>
            <w:rStyle w:val="Hipervnculo"/>
            <w:rFonts w:ascii="Times New Roman" w:hAnsi="Times New Roman" w:cs="Times New Roman"/>
            <w:noProof/>
            <w:sz w:val="24"/>
            <w:szCs w:val="24"/>
            <w:lang w:val="es-EC"/>
          </w:rPr>
          <w:t>5.10</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noProof/>
            <w:sz w:val="24"/>
            <w:szCs w:val="24"/>
            <w:lang w:val="es-EC"/>
          </w:rPr>
          <w:t>Impacto del proyecto de inversión</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_Toc374629935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97</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680"/>
          <w:tab w:val="right" w:leader="underscore" w:pos="8778"/>
        </w:tabs>
        <w:rPr>
          <w:rFonts w:ascii="Times New Roman" w:eastAsiaTheme="minorEastAsia" w:hAnsi="Times New Roman" w:cs="Times New Roman"/>
          <w:noProof/>
          <w:sz w:val="24"/>
          <w:szCs w:val="24"/>
          <w:lang w:val="es-EC" w:eastAsia="es-EC"/>
        </w:rPr>
      </w:pPr>
      <w:hyperlink w:anchor="_Toc374629936" w:history="1">
        <w:r w:rsidR="001C20D8" w:rsidRPr="001C20D8">
          <w:rPr>
            <w:rStyle w:val="Hipervnculo"/>
            <w:rFonts w:ascii="Times New Roman" w:hAnsi="Times New Roman" w:cs="Times New Roman"/>
            <w:b/>
            <w:i/>
            <w:noProof/>
            <w:sz w:val="24"/>
            <w:szCs w:val="24"/>
            <w:lang w:val="es-EC"/>
          </w:rPr>
          <w:t>5.10.1</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Valor Agregado</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_Toc374629936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97</w:t>
        </w:r>
        <w:r w:rsidRPr="001C20D8">
          <w:rPr>
            <w:rFonts w:ascii="Times New Roman" w:hAnsi="Times New Roman" w:cs="Times New Roman"/>
            <w:noProof/>
            <w:webHidden/>
            <w:sz w:val="24"/>
            <w:szCs w:val="24"/>
          </w:rPr>
          <w:fldChar w:fldCharType="end"/>
        </w:r>
      </w:hyperlink>
    </w:p>
    <w:p w:rsidR="001C20D8" w:rsidRPr="001C20D8" w:rsidRDefault="00B95B48">
      <w:pPr>
        <w:pStyle w:val="TDC4"/>
        <w:tabs>
          <w:tab w:val="left" w:pos="1680"/>
          <w:tab w:val="right" w:leader="underscore" w:pos="8778"/>
        </w:tabs>
        <w:rPr>
          <w:rFonts w:ascii="Times New Roman" w:eastAsiaTheme="minorEastAsia" w:hAnsi="Times New Roman" w:cs="Times New Roman"/>
          <w:noProof/>
          <w:sz w:val="24"/>
          <w:szCs w:val="24"/>
          <w:lang w:val="es-EC" w:eastAsia="es-EC"/>
        </w:rPr>
      </w:pPr>
      <w:hyperlink w:anchor="_Toc374629937" w:history="1">
        <w:r w:rsidR="001C20D8" w:rsidRPr="001C20D8">
          <w:rPr>
            <w:rStyle w:val="Hipervnculo"/>
            <w:rFonts w:ascii="Times New Roman" w:hAnsi="Times New Roman" w:cs="Times New Roman"/>
            <w:b/>
            <w:i/>
            <w:noProof/>
            <w:sz w:val="24"/>
            <w:szCs w:val="24"/>
            <w:lang w:val="es-EC"/>
          </w:rPr>
          <w:t>5.10.2</w:t>
        </w:r>
        <w:r w:rsidR="001C20D8" w:rsidRPr="001C20D8">
          <w:rPr>
            <w:rFonts w:ascii="Times New Roman" w:eastAsiaTheme="minorEastAsia" w:hAnsi="Times New Roman" w:cs="Times New Roman"/>
            <w:noProof/>
            <w:sz w:val="24"/>
            <w:szCs w:val="24"/>
            <w:lang w:val="es-EC" w:eastAsia="es-EC"/>
          </w:rPr>
          <w:tab/>
        </w:r>
        <w:r w:rsidR="001C20D8" w:rsidRPr="001C20D8">
          <w:rPr>
            <w:rStyle w:val="Hipervnculo"/>
            <w:rFonts w:ascii="Times New Roman" w:hAnsi="Times New Roman" w:cs="Times New Roman"/>
            <w:b/>
            <w:i/>
            <w:noProof/>
            <w:sz w:val="24"/>
            <w:szCs w:val="24"/>
            <w:lang w:val="es-EC"/>
          </w:rPr>
          <w:t>Creación de Valor para los accionistas e inversionistas nuevos</w:t>
        </w:r>
        <w:r w:rsidR="001C20D8" w:rsidRPr="001C20D8">
          <w:rPr>
            <w:rFonts w:ascii="Times New Roman" w:hAnsi="Times New Roman" w:cs="Times New Roman"/>
            <w:noProof/>
            <w:webHidden/>
            <w:sz w:val="24"/>
            <w:szCs w:val="24"/>
          </w:rPr>
          <w:tab/>
        </w:r>
        <w:r w:rsidRPr="001C20D8">
          <w:rPr>
            <w:rFonts w:ascii="Times New Roman" w:hAnsi="Times New Roman" w:cs="Times New Roman"/>
            <w:noProof/>
            <w:webHidden/>
            <w:sz w:val="24"/>
            <w:szCs w:val="24"/>
          </w:rPr>
          <w:fldChar w:fldCharType="begin"/>
        </w:r>
        <w:r w:rsidR="001C20D8" w:rsidRPr="001C20D8">
          <w:rPr>
            <w:rFonts w:ascii="Times New Roman" w:hAnsi="Times New Roman" w:cs="Times New Roman"/>
            <w:noProof/>
            <w:webHidden/>
            <w:sz w:val="24"/>
            <w:szCs w:val="24"/>
          </w:rPr>
          <w:instrText xml:space="preserve"> PAGEREF _Toc374629937 \h </w:instrText>
        </w:r>
        <w:r w:rsidRPr="001C20D8">
          <w:rPr>
            <w:rFonts w:ascii="Times New Roman" w:hAnsi="Times New Roman" w:cs="Times New Roman"/>
            <w:noProof/>
            <w:webHidden/>
            <w:sz w:val="24"/>
            <w:szCs w:val="24"/>
          </w:rPr>
        </w:r>
        <w:r w:rsidRPr="001C20D8">
          <w:rPr>
            <w:rFonts w:ascii="Times New Roman" w:hAnsi="Times New Roman" w:cs="Times New Roman"/>
            <w:noProof/>
            <w:webHidden/>
            <w:sz w:val="24"/>
            <w:szCs w:val="24"/>
          </w:rPr>
          <w:fldChar w:fldCharType="separate"/>
        </w:r>
        <w:r w:rsidR="001C20D8" w:rsidRPr="001C20D8">
          <w:rPr>
            <w:rFonts w:ascii="Times New Roman" w:hAnsi="Times New Roman" w:cs="Times New Roman"/>
            <w:noProof/>
            <w:webHidden/>
            <w:sz w:val="24"/>
            <w:szCs w:val="24"/>
          </w:rPr>
          <w:t>97</w:t>
        </w:r>
        <w:r w:rsidRPr="001C20D8">
          <w:rPr>
            <w:rFonts w:ascii="Times New Roman" w:hAnsi="Times New Roman" w:cs="Times New Roman"/>
            <w:noProof/>
            <w:webHidden/>
            <w:sz w:val="24"/>
            <w:szCs w:val="24"/>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938" w:history="1">
        <w:r w:rsidR="001C20D8" w:rsidRPr="001C20D8">
          <w:rPr>
            <w:rStyle w:val="Hipervnculo"/>
            <w:rFonts w:ascii="Times New Roman" w:hAnsi="Times New Roman" w:cs="Times New Roman"/>
            <w:noProof/>
            <w:lang w:val="es-EC" w:eastAsia="es-ES"/>
          </w:rPr>
          <w:t>CONCLUSIONES</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_Toc374629938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100</w:t>
        </w:r>
        <w:r w:rsidRPr="001C20D8">
          <w:rPr>
            <w:rFonts w:ascii="Times New Roman" w:hAnsi="Times New Roman" w:cs="Times New Roman"/>
            <w:noProof/>
            <w:webHidden/>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939" w:history="1">
        <w:r w:rsidR="001C20D8" w:rsidRPr="001C20D8">
          <w:rPr>
            <w:rStyle w:val="Hipervnculo"/>
            <w:rFonts w:ascii="Times New Roman" w:hAnsi="Times New Roman" w:cs="Times New Roman"/>
            <w:noProof/>
            <w:lang w:val="es-EC" w:eastAsia="es-ES"/>
          </w:rPr>
          <w:t>BIBLIOGRAFÍA</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_Toc374629939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102</w:t>
        </w:r>
        <w:r w:rsidRPr="001C20D8">
          <w:rPr>
            <w:rFonts w:ascii="Times New Roman" w:hAnsi="Times New Roman" w:cs="Times New Roman"/>
            <w:noProof/>
            <w:webHidden/>
          </w:rPr>
          <w:fldChar w:fldCharType="end"/>
        </w:r>
      </w:hyperlink>
    </w:p>
    <w:p w:rsidR="001C20D8" w:rsidRPr="001C20D8" w:rsidRDefault="00B95B48">
      <w:pPr>
        <w:pStyle w:val="TDC1"/>
        <w:tabs>
          <w:tab w:val="right" w:leader="underscore" w:pos="8778"/>
        </w:tabs>
        <w:rPr>
          <w:rFonts w:ascii="Times New Roman" w:eastAsiaTheme="minorEastAsia" w:hAnsi="Times New Roman" w:cs="Times New Roman"/>
          <w:b w:val="0"/>
          <w:bCs w:val="0"/>
          <w:i w:val="0"/>
          <w:iCs w:val="0"/>
          <w:noProof/>
          <w:lang w:val="es-EC" w:eastAsia="es-EC"/>
        </w:rPr>
      </w:pPr>
      <w:hyperlink w:anchor="_Toc374629940" w:history="1">
        <w:r w:rsidR="001C20D8" w:rsidRPr="001C20D8">
          <w:rPr>
            <w:rStyle w:val="Hipervnculo"/>
            <w:rFonts w:ascii="Times New Roman" w:hAnsi="Times New Roman" w:cs="Times New Roman"/>
            <w:noProof/>
            <w:lang w:val="es-EC" w:eastAsia="es-ES"/>
          </w:rPr>
          <w:t>ANEXOS</w:t>
        </w:r>
        <w:r w:rsidR="001C20D8" w:rsidRPr="001C20D8">
          <w:rPr>
            <w:rFonts w:ascii="Times New Roman" w:hAnsi="Times New Roman" w:cs="Times New Roman"/>
            <w:noProof/>
            <w:webHidden/>
          </w:rPr>
          <w:tab/>
        </w:r>
        <w:r w:rsidRPr="001C20D8">
          <w:rPr>
            <w:rFonts w:ascii="Times New Roman" w:hAnsi="Times New Roman" w:cs="Times New Roman"/>
            <w:noProof/>
            <w:webHidden/>
          </w:rPr>
          <w:fldChar w:fldCharType="begin"/>
        </w:r>
        <w:r w:rsidR="001C20D8" w:rsidRPr="001C20D8">
          <w:rPr>
            <w:rFonts w:ascii="Times New Roman" w:hAnsi="Times New Roman" w:cs="Times New Roman"/>
            <w:noProof/>
            <w:webHidden/>
          </w:rPr>
          <w:instrText xml:space="preserve"> PAGEREF _Toc374629940 \h </w:instrText>
        </w:r>
        <w:r w:rsidRPr="001C20D8">
          <w:rPr>
            <w:rFonts w:ascii="Times New Roman" w:hAnsi="Times New Roman" w:cs="Times New Roman"/>
            <w:noProof/>
            <w:webHidden/>
          </w:rPr>
        </w:r>
        <w:r w:rsidRPr="001C20D8">
          <w:rPr>
            <w:rFonts w:ascii="Times New Roman" w:hAnsi="Times New Roman" w:cs="Times New Roman"/>
            <w:noProof/>
            <w:webHidden/>
          </w:rPr>
          <w:fldChar w:fldCharType="separate"/>
        </w:r>
        <w:r w:rsidR="001C20D8" w:rsidRPr="001C20D8">
          <w:rPr>
            <w:rFonts w:ascii="Times New Roman" w:hAnsi="Times New Roman" w:cs="Times New Roman"/>
            <w:noProof/>
            <w:webHidden/>
          </w:rPr>
          <w:t>104</w:t>
        </w:r>
        <w:r w:rsidRPr="001C20D8">
          <w:rPr>
            <w:rFonts w:ascii="Times New Roman" w:hAnsi="Times New Roman" w:cs="Times New Roman"/>
            <w:noProof/>
            <w:webHidden/>
          </w:rPr>
          <w:fldChar w:fldCharType="end"/>
        </w:r>
      </w:hyperlink>
    </w:p>
    <w:p w:rsidR="00634D96" w:rsidRPr="001E54ED" w:rsidRDefault="00B95B48" w:rsidP="003F54BB">
      <w:pPr>
        <w:rPr>
          <w:b/>
          <w:bCs/>
          <w:i/>
          <w:iCs/>
          <w:szCs w:val="24"/>
          <w:lang w:val="es-EC"/>
        </w:rPr>
      </w:pPr>
      <w:r w:rsidRPr="001C20D8">
        <w:rPr>
          <w:b/>
          <w:bCs/>
          <w:i/>
          <w:iCs/>
          <w:szCs w:val="24"/>
          <w:lang w:val="es-EC"/>
        </w:rPr>
        <w:fldChar w:fldCharType="end"/>
      </w:r>
      <w:bookmarkStart w:id="2" w:name="_Toc114483916"/>
      <w:bookmarkStart w:id="3" w:name="_Toc133151716"/>
      <w:bookmarkStart w:id="4" w:name="_Toc212694117"/>
    </w:p>
    <w:p w:rsidR="000826ED" w:rsidRPr="001E54ED" w:rsidRDefault="000826ED" w:rsidP="003D128B">
      <w:pPr>
        <w:rPr>
          <w:szCs w:val="24"/>
          <w:lang w:val="es-EC"/>
        </w:rPr>
      </w:pPr>
    </w:p>
    <w:p w:rsidR="001620ED" w:rsidRPr="001E54ED" w:rsidRDefault="001620ED" w:rsidP="003D128B">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Pr="001E54ED" w:rsidRDefault="0085066B" w:rsidP="006F0A57">
      <w:pPr>
        <w:rPr>
          <w:szCs w:val="24"/>
          <w:lang w:val="es-EC"/>
        </w:rPr>
      </w:pPr>
    </w:p>
    <w:p w:rsidR="0085066B" w:rsidRDefault="0085066B" w:rsidP="006F0A57">
      <w:pPr>
        <w:rPr>
          <w:szCs w:val="24"/>
          <w:lang w:val="es-EC"/>
        </w:rPr>
      </w:pPr>
    </w:p>
    <w:p w:rsidR="001C20D8" w:rsidRPr="001E54ED" w:rsidRDefault="001C20D8" w:rsidP="006F0A57">
      <w:pPr>
        <w:rPr>
          <w:szCs w:val="24"/>
          <w:lang w:val="es-EC"/>
        </w:rPr>
      </w:pPr>
    </w:p>
    <w:p w:rsidR="001E54ED" w:rsidRDefault="001E54ED"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bookmarkStart w:id="5" w:name="_Toc367808564"/>
    </w:p>
    <w:p w:rsidR="001C20D8" w:rsidRDefault="001C20D8"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bookmarkStart w:id="6" w:name="_Toc374629678"/>
    </w:p>
    <w:p w:rsidR="00E405F7" w:rsidRDefault="00E405F7"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p>
    <w:p w:rsidR="00E405F7" w:rsidRDefault="00E405F7"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p>
    <w:p w:rsidR="001620ED" w:rsidRPr="001E54ED" w:rsidRDefault="001620ED"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r w:rsidRPr="001E54ED">
        <w:rPr>
          <w:rStyle w:val="BookTitle1"/>
          <w:b/>
          <w:lang w:eastAsia="es-ES"/>
        </w:rPr>
        <w:t>índice de tablas, gráficos e ilustraciones</w:t>
      </w:r>
      <w:bookmarkEnd w:id="5"/>
      <w:bookmarkEnd w:id="6"/>
    </w:p>
    <w:p w:rsidR="001620ED" w:rsidRPr="001E54ED" w:rsidRDefault="001620ED" w:rsidP="001620ED">
      <w:pPr>
        <w:pStyle w:val="ColorfulList-Accent11"/>
        <w:tabs>
          <w:tab w:val="left" w:pos="720"/>
        </w:tabs>
        <w:autoSpaceDE w:val="0"/>
        <w:autoSpaceDN w:val="0"/>
        <w:adjustRightInd w:val="0"/>
        <w:ind w:left="0" w:right="18"/>
        <w:contextualSpacing w:val="0"/>
        <w:jc w:val="center"/>
        <w:outlineLvl w:val="0"/>
        <w:rPr>
          <w:rStyle w:val="BookTitle1"/>
          <w:b/>
          <w:lang w:eastAsia="es-ES"/>
        </w:rPr>
      </w:pPr>
    </w:p>
    <w:p w:rsidR="00515875" w:rsidRPr="001E54ED" w:rsidRDefault="00B95B48" w:rsidP="006F0A57">
      <w:pPr>
        <w:pStyle w:val="Tabladeilustraciones"/>
        <w:tabs>
          <w:tab w:val="right" w:leader="dot" w:pos="8778"/>
        </w:tabs>
        <w:jc w:val="both"/>
        <w:rPr>
          <w:rFonts w:ascii="Times New Roman" w:eastAsiaTheme="minorEastAsia" w:hAnsi="Times New Roman" w:cs="Times New Roman"/>
          <w:i w:val="0"/>
          <w:iCs w:val="0"/>
          <w:noProof/>
          <w:sz w:val="24"/>
          <w:szCs w:val="24"/>
          <w:lang w:val="es-EC" w:eastAsia="es-EC"/>
        </w:rPr>
      </w:pPr>
      <w:r w:rsidRPr="00B95B48">
        <w:rPr>
          <w:rFonts w:ascii="Times New Roman" w:hAnsi="Times New Roman" w:cs="Times New Roman"/>
          <w:i w:val="0"/>
          <w:noProof/>
          <w:sz w:val="24"/>
          <w:szCs w:val="24"/>
          <w:lang w:val="es-EC" w:eastAsia="es-EC"/>
        </w:rPr>
        <w:pict>
          <v:shapetype id="_x0000_t32" coordsize="21600,21600" o:spt="32" o:oned="t" path="m,l21600,21600e" filled="f">
            <v:path arrowok="t" fillok="f" o:connecttype="none"/>
            <o:lock v:ext="edit" shapetype="t"/>
          </v:shapetype>
          <v:shape id="_x0000_s1031" type="#_x0000_t32" style="position:absolute;left:0;text-align:left;margin-left:231.45pt;margin-top:11.75pt;width:192pt;height:0;z-index:251660800" o:connectortype="straight"/>
        </w:pict>
      </w:r>
      <w:r w:rsidRPr="00B95B48">
        <w:rPr>
          <w:rFonts w:ascii="Times New Roman" w:hAnsi="Times New Roman" w:cs="Times New Roman"/>
          <w:i w:val="0"/>
          <w:sz w:val="24"/>
          <w:szCs w:val="24"/>
          <w:lang w:val="es-EC"/>
        </w:rPr>
        <w:fldChar w:fldCharType="begin"/>
      </w:r>
      <w:r w:rsidR="00C4220D" w:rsidRPr="00C4220D">
        <w:rPr>
          <w:rFonts w:ascii="Times New Roman" w:hAnsi="Times New Roman" w:cs="Times New Roman"/>
          <w:i w:val="0"/>
          <w:sz w:val="24"/>
          <w:szCs w:val="24"/>
          <w:lang w:val="es-EC"/>
        </w:rPr>
        <w:instrText xml:space="preserve"> TOC \h \z \c "Figura" </w:instrText>
      </w:r>
      <w:r w:rsidRPr="00B95B48">
        <w:rPr>
          <w:rFonts w:ascii="Times New Roman" w:hAnsi="Times New Roman" w:cs="Times New Roman"/>
          <w:i w:val="0"/>
          <w:sz w:val="24"/>
          <w:szCs w:val="24"/>
          <w:lang w:val="es-EC"/>
        </w:rPr>
        <w:fldChar w:fldCharType="separate"/>
      </w:r>
      <w:hyperlink w:anchor="_Toc366244548" w:history="1">
        <w:r w:rsidR="00C4220D" w:rsidRPr="00C4220D">
          <w:rPr>
            <w:rStyle w:val="Hipervnculo"/>
            <w:rFonts w:ascii="Times New Roman" w:hAnsi="Times New Roman" w:cs="Times New Roman"/>
            <w:i w:val="0"/>
            <w:noProof/>
            <w:sz w:val="24"/>
            <w:szCs w:val="24"/>
            <w:lang w:val="es-EC"/>
          </w:rPr>
          <w:t>Figura 1: Proceso de investigación de mercados</w:t>
        </w:r>
        <w:r w:rsidR="00EE1D29">
          <w:rPr>
            <w:rStyle w:val="Hipervnculo"/>
            <w:rFonts w:ascii="Times New Roman" w:hAnsi="Times New Roman" w:cs="Times New Roman"/>
            <w:i w:val="0"/>
            <w:noProof/>
            <w:sz w:val="24"/>
            <w:szCs w:val="24"/>
            <w:lang w:val="es-EC"/>
          </w:rPr>
          <w:t xml:space="preserve">                                                                 </w:t>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_Toc366244548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20</w:t>
        </w:r>
        <w:r w:rsidRPr="00C4220D">
          <w:rPr>
            <w:rFonts w:ascii="Times New Roman" w:hAnsi="Times New Roman" w:cs="Times New Roman"/>
            <w:i w:val="0"/>
            <w:noProof/>
            <w:webHidden/>
            <w:sz w:val="24"/>
            <w:szCs w:val="24"/>
            <w:lang w:val="es-EC"/>
          </w:rPr>
          <w:fldChar w:fldCharType="end"/>
        </w:r>
      </w:hyperlink>
    </w:p>
    <w:p w:rsidR="00094C5E" w:rsidRDefault="00B95B48">
      <w:pPr>
        <w:rPr>
          <w:rFonts w:eastAsiaTheme="minorEastAsia"/>
          <w:i/>
          <w:iCs/>
          <w:noProof/>
          <w:szCs w:val="24"/>
          <w:lang w:val="es-EC" w:eastAsia="es-EC"/>
        </w:rPr>
      </w:pPr>
      <w:r w:rsidRPr="00B95B48">
        <w:rPr>
          <w:noProof/>
          <w:szCs w:val="24"/>
          <w:lang w:val="es-EC" w:eastAsia="es-EC"/>
        </w:rPr>
        <w:pict>
          <v:shape id="_x0000_s1028" type="#_x0000_t32" style="position:absolute;left:0;text-align:left;margin-left:143.7pt;margin-top:11.8pt;width:279.75pt;height:0;z-index:251659776" o:connectortype="straight"/>
        </w:pict>
      </w:r>
      <w:r w:rsidRPr="00C4220D">
        <w:rPr>
          <w:szCs w:val="24"/>
          <w:lang w:val="es-EC"/>
        </w:rPr>
        <w:fldChar w:fldCharType="end"/>
      </w:r>
      <w:r w:rsidRPr="00C4220D">
        <w:rPr>
          <w:b/>
          <w:caps/>
          <w:szCs w:val="24"/>
          <w:lang w:val="es-EC"/>
        </w:rPr>
        <w:fldChar w:fldCharType="begin"/>
      </w:r>
      <w:r w:rsidR="00C4220D" w:rsidRPr="00C4220D">
        <w:rPr>
          <w:b/>
          <w:caps/>
          <w:szCs w:val="24"/>
          <w:lang w:val="es-EC"/>
        </w:rPr>
        <w:instrText xml:space="preserve"> TOC \h \z \c "Tabla" </w:instrText>
      </w:r>
      <w:r w:rsidRPr="00C4220D">
        <w:rPr>
          <w:b/>
          <w:caps/>
          <w:szCs w:val="24"/>
          <w:lang w:val="es-EC"/>
        </w:rPr>
        <w:fldChar w:fldCharType="separate"/>
      </w:r>
      <w:hyperlink w:anchor="_Toc369520497" w:history="1">
        <w:r w:rsidR="00C4220D" w:rsidRPr="00EE1D29">
          <w:rPr>
            <w:rStyle w:val="Hipervnculo"/>
            <w:iCs/>
            <w:noProof/>
            <w:szCs w:val="24"/>
            <w:lang w:val="es-EC" w:eastAsia="es-EC"/>
          </w:rPr>
          <w:t>Tabla 1: Razones Financieras</w:t>
        </w:r>
        <w:r w:rsidR="00C4220D" w:rsidRPr="00EE1D29">
          <w:rPr>
            <w:rStyle w:val="Hipervnculo"/>
            <w:iCs/>
            <w:noProof/>
            <w:webHidden/>
            <w:lang w:eastAsia="es-EC"/>
          </w:rPr>
          <w:tab/>
          <w:t xml:space="preserve">                                                               </w:t>
        </w:r>
        <w:r w:rsidR="00C4220D" w:rsidRPr="00C4220D">
          <w:rPr>
            <w:noProof/>
            <w:webHidden/>
            <w:szCs w:val="24"/>
            <w:lang w:val="es-EC"/>
          </w:rPr>
          <w:t xml:space="preserve">                    </w:t>
        </w:r>
        <w:r w:rsidRPr="00C4220D">
          <w:rPr>
            <w:noProof/>
            <w:webHidden/>
            <w:szCs w:val="24"/>
            <w:lang w:val="es-EC"/>
          </w:rPr>
          <w:fldChar w:fldCharType="begin"/>
        </w:r>
        <w:r w:rsidR="00C4220D" w:rsidRPr="00C4220D">
          <w:rPr>
            <w:noProof/>
            <w:webHidden/>
            <w:szCs w:val="24"/>
            <w:lang w:val="es-EC"/>
          </w:rPr>
          <w:instrText xml:space="preserve"> PAGEREF _Toc369520497 \h </w:instrText>
        </w:r>
        <w:r w:rsidRPr="00C4220D">
          <w:rPr>
            <w:noProof/>
            <w:webHidden/>
            <w:szCs w:val="24"/>
            <w:lang w:val="es-EC"/>
          </w:rPr>
        </w:r>
        <w:r w:rsidRPr="00C4220D">
          <w:rPr>
            <w:noProof/>
            <w:webHidden/>
            <w:szCs w:val="24"/>
            <w:lang w:val="es-EC"/>
          </w:rPr>
          <w:fldChar w:fldCharType="separate"/>
        </w:r>
        <w:r w:rsidR="001C20D8">
          <w:rPr>
            <w:noProof/>
            <w:webHidden/>
            <w:szCs w:val="24"/>
            <w:lang w:val="es-EC"/>
          </w:rPr>
          <w:t>24</w:t>
        </w:r>
        <w:r w:rsidRPr="00C4220D">
          <w:rPr>
            <w:noProof/>
            <w:webHidden/>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498" w:history="1">
        <w:r w:rsidR="00C4220D" w:rsidRPr="00C4220D">
          <w:rPr>
            <w:rStyle w:val="Hipervnculo"/>
            <w:rFonts w:ascii="Times New Roman" w:hAnsi="Times New Roman" w:cs="Times New Roman"/>
            <w:i w:val="0"/>
            <w:noProof/>
            <w:sz w:val="24"/>
            <w:szCs w:val="24"/>
            <w:lang w:val="es-EC"/>
          </w:rPr>
          <w:t xml:space="preserve">Tabla 2: </w:t>
        </w:r>
        <w:r w:rsidR="00C4220D" w:rsidRPr="00C4220D">
          <w:rPr>
            <w:rStyle w:val="Hipervnculo"/>
            <w:rFonts w:ascii="Times New Roman" w:hAnsi="Times New Roman" w:cs="Times New Roman"/>
            <w:i w:val="0"/>
            <w:noProof/>
            <w:sz w:val="24"/>
            <w:szCs w:val="24"/>
            <w:lang w:val="es-EC" w:eastAsia="es-EC"/>
          </w:rPr>
          <w:t>Capital Suscrito, autorizado y pagado</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_Toc369520498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31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499" w:history="1">
        <w:r w:rsidR="00C4220D" w:rsidRPr="00C4220D">
          <w:rPr>
            <w:rStyle w:val="Hipervnculo"/>
            <w:rFonts w:ascii="Times New Roman" w:hAnsi="Times New Roman" w:cs="Times New Roman"/>
            <w:i w:val="0"/>
            <w:noProof/>
            <w:sz w:val="24"/>
            <w:szCs w:val="24"/>
            <w:lang w:val="es-EC"/>
          </w:rPr>
          <w:t>Tabla 3: Socios Principales de FUNDIRECICLAR S.A</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_Toc369520499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31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0" w:history="1">
        <w:r w:rsidR="00C4220D" w:rsidRPr="00C4220D">
          <w:rPr>
            <w:rStyle w:val="Hipervnculo"/>
            <w:rFonts w:ascii="Times New Roman" w:hAnsi="Times New Roman" w:cs="Times New Roman"/>
            <w:i w:val="0"/>
            <w:noProof/>
            <w:sz w:val="24"/>
            <w:szCs w:val="24"/>
            <w:lang w:val="es-EC"/>
          </w:rPr>
          <w:t>Tabla 4</w:t>
        </w:r>
        <w:r w:rsidR="00C4220D" w:rsidRPr="00C4220D">
          <w:rPr>
            <w:rStyle w:val="Hipervnculo"/>
            <w:rFonts w:ascii="Times New Roman" w:eastAsiaTheme="minorHAnsi" w:hAnsi="Times New Roman" w:cs="Times New Roman"/>
            <w:i w:val="0"/>
            <w:noProof/>
            <w:sz w:val="24"/>
            <w:szCs w:val="24"/>
            <w:lang w:val="es-EC" w:eastAsia="en-US"/>
          </w:rPr>
          <w:t>: Datos de productos actuales y nuevos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_Toc369520500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34</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1" w:history="1">
        <w:r w:rsidR="00C4220D" w:rsidRPr="00C4220D">
          <w:rPr>
            <w:rStyle w:val="Hipervnculo"/>
            <w:rFonts w:ascii="Times New Roman" w:hAnsi="Times New Roman" w:cs="Times New Roman"/>
            <w:i w:val="0"/>
            <w:noProof/>
            <w:sz w:val="24"/>
            <w:szCs w:val="24"/>
            <w:lang w:val="es-EC"/>
          </w:rPr>
          <w:t>Tabla 5: Mercado Objetivo</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_Toc369520501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38</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2" w:history="1">
        <w:r w:rsidR="00C4220D" w:rsidRPr="00C4220D">
          <w:rPr>
            <w:rStyle w:val="Hipervnculo"/>
            <w:rFonts w:ascii="Times New Roman" w:hAnsi="Times New Roman" w:cs="Times New Roman"/>
            <w:i w:val="0"/>
            <w:noProof/>
            <w:sz w:val="24"/>
            <w:szCs w:val="24"/>
            <w:lang w:val="es-EC"/>
          </w:rPr>
          <w:t>Tabla 6: Análisis de la competencia</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_Toc369520502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41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3" w:history="1">
        <w:r w:rsidR="00C4220D" w:rsidRPr="00C4220D">
          <w:rPr>
            <w:rStyle w:val="Hipervnculo"/>
            <w:rFonts w:ascii="Times New Roman" w:hAnsi="Times New Roman" w:cs="Times New Roman"/>
            <w:i w:val="0"/>
            <w:noProof/>
            <w:sz w:val="24"/>
            <w:szCs w:val="24"/>
            <w:lang w:val="es-EC"/>
          </w:rPr>
          <w:t>Tabla 7: Productos Nuevos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_Toc369520503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43</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4" w:history="1">
        <w:r w:rsidR="00C4220D" w:rsidRPr="00C4220D">
          <w:rPr>
            <w:rStyle w:val="Hipervnculo"/>
            <w:rFonts w:ascii="Times New Roman" w:hAnsi="Times New Roman" w:cs="Times New Roman"/>
            <w:i w:val="0"/>
            <w:noProof/>
            <w:sz w:val="24"/>
            <w:szCs w:val="24"/>
            <w:lang w:val="es-EC"/>
          </w:rPr>
          <w:t>Tabla 8: Productos actuales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_Toc369520504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51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5" w:history="1">
        <w:r w:rsidR="00C4220D" w:rsidRPr="00C4220D">
          <w:rPr>
            <w:rStyle w:val="Hipervnculo"/>
            <w:rFonts w:ascii="Times New Roman" w:hAnsi="Times New Roman" w:cs="Times New Roman"/>
            <w:i w:val="0"/>
            <w:noProof/>
            <w:sz w:val="24"/>
            <w:szCs w:val="24"/>
            <w:lang w:val="es-EC"/>
          </w:rPr>
          <w:t>Tabla 9: Productos nuevos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_Toc369520505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51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6" w:history="1">
        <w:r w:rsidR="00C4220D" w:rsidRPr="00C4220D">
          <w:rPr>
            <w:rStyle w:val="Hipervnculo"/>
            <w:rFonts w:ascii="Times New Roman" w:hAnsi="Times New Roman" w:cs="Times New Roman"/>
            <w:i w:val="0"/>
            <w:noProof/>
            <w:sz w:val="24"/>
            <w:szCs w:val="24"/>
            <w:lang w:val="es-EC"/>
          </w:rPr>
          <w:t>Tabla 10: Participación de Mercado y Ventas Tapas y Rejillas Hierro Dúctil</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_Toc369520506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61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7" w:history="1">
        <w:r w:rsidR="00C4220D" w:rsidRPr="00C4220D">
          <w:rPr>
            <w:rStyle w:val="Hipervnculo"/>
            <w:rFonts w:ascii="Times New Roman" w:hAnsi="Times New Roman" w:cs="Times New Roman"/>
            <w:i w:val="0"/>
            <w:noProof/>
            <w:sz w:val="24"/>
            <w:szCs w:val="24"/>
            <w:lang w:val="es-EC"/>
          </w:rPr>
          <w:t>Tabla 11: Estado de Resultado Tapas y Rejillas Hierro Dúctil</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_Toc369520507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62</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8" w:history="1">
        <w:r w:rsidR="00C4220D" w:rsidRPr="00C4220D">
          <w:rPr>
            <w:rStyle w:val="Hipervnculo"/>
            <w:rFonts w:ascii="Times New Roman" w:hAnsi="Times New Roman" w:cs="Times New Roman"/>
            <w:i w:val="0"/>
            <w:noProof/>
            <w:sz w:val="24"/>
            <w:szCs w:val="24"/>
            <w:lang w:val="es-EC"/>
          </w:rPr>
          <w:t>Tabla 12: Participación de Mercado y Ventas Válvulas en Hierro Gris y Dúctil</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_Toc369520508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65</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09" w:history="1">
        <w:r w:rsidR="00C4220D" w:rsidRPr="00C4220D">
          <w:rPr>
            <w:rStyle w:val="Hipervnculo"/>
            <w:rFonts w:ascii="Times New Roman" w:hAnsi="Times New Roman" w:cs="Times New Roman"/>
            <w:i w:val="0"/>
            <w:noProof/>
            <w:sz w:val="24"/>
            <w:szCs w:val="24"/>
            <w:lang w:val="es-EC"/>
          </w:rPr>
          <w:t>Tabla 13: Estado de Resultado Válvulas en Hierro Gris y Dúctil</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_Toc369520509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66</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0" w:history="1">
        <w:r w:rsidR="00C4220D" w:rsidRPr="00C4220D">
          <w:rPr>
            <w:rStyle w:val="Hipervnculo"/>
            <w:rFonts w:ascii="Times New Roman" w:hAnsi="Times New Roman" w:cs="Times New Roman"/>
            <w:i w:val="0"/>
            <w:noProof/>
            <w:sz w:val="24"/>
            <w:szCs w:val="24"/>
            <w:lang w:val="es-EC"/>
          </w:rPr>
          <w:t>Tabla 14: Participación de Mercado y Ventas Turbinas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_Toc369520510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68</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1" w:history="1">
        <w:r w:rsidR="00C4220D" w:rsidRPr="00C4220D">
          <w:rPr>
            <w:rStyle w:val="Hipervnculo"/>
            <w:rFonts w:ascii="Times New Roman" w:hAnsi="Times New Roman" w:cs="Times New Roman"/>
            <w:i w:val="0"/>
            <w:noProof/>
            <w:sz w:val="24"/>
            <w:szCs w:val="24"/>
            <w:lang w:val="es-EC"/>
          </w:rPr>
          <w:t>Tabla 15: Estado de Resultado Turbinas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_Toc369520511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70</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2" w:history="1">
        <w:r w:rsidR="00C4220D" w:rsidRPr="00C4220D">
          <w:rPr>
            <w:rStyle w:val="Hipervnculo"/>
            <w:rFonts w:ascii="Times New Roman" w:hAnsi="Times New Roman" w:cs="Times New Roman"/>
            <w:i w:val="0"/>
            <w:noProof/>
            <w:sz w:val="24"/>
            <w:szCs w:val="24"/>
            <w:lang w:val="es-EC"/>
          </w:rPr>
          <w:t>Tabla 16: Participación de Mercado y Ventas de Barras de Bronce</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_Toc369520512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72</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3" w:history="1">
        <w:r w:rsidR="00C4220D" w:rsidRPr="00C4220D">
          <w:rPr>
            <w:rStyle w:val="Hipervnculo"/>
            <w:rFonts w:ascii="Times New Roman" w:hAnsi="Times New Roman" w:cs="Times New Roman"/>
            <w:i w:val="0"/>
            <w:noProof/>
            <w:sz w:val="24"/>
            <w:szCs w:val="24"/>
            <w:lang w:val="es-EC"/>
          </w:rPr>
          <w:t>Tabla 17: Estado de Resultado  Barras de Bronce</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_Toc369520513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73</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4" w:history="1">
        <w:r w:rsidR="00C4220D" w:rsidRPr="00C4220D">
          <w:rPr>
            <w:rStyle w:val="Hipervnculo"/>
            <w:rFonts w:ascii="Times New Roman" w:hAnsi="Times New Roman" w:cs="Times New Roman"/>
            <w:i w:val="0"/>
            <w:noProof/>
            <w:sz w:val="24"/>
            <w:szCs w:val="24"/>
            <w:lang w:val="es-EC"/>
          </w:rPr>
          <w:t>Tabla 18: Participación de Mercados y Ventas de Hélices para Barcos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_Toc369520514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75</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5" w:history="1">
        <w:r w:rsidR="00C4220D" w:rsidRPr="00C4220D">
          <w:rPr>
            <w:rStyle w:val="Hipervnculo"/>
            <w:rFonts w:ascii="Times New Roman" w:hAnsi="Times New Roman" w:cs="Times New Roman"/>
            <w:i w:val="0"/>
            <w:noProof/>
            <w:sz w:val="24"/>
            <w:szCs w:val="24"/>
            <w:lang w:val="es-EC"/>
          </w:rPr>
          <w:t>Tabla 19: Estado de Resultado  Hélices para Barcos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_Toc369520515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76</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6" w:history="1">
        <w:r w:rsidR="00C4220D" w:rsidRPr="00C4220D">
          <w:rPr>
            <w:rStyle w:val="Hipervnculo"/>
            <w:rFonts w:ascii="Times New Roman" w:hAnsi="Times New Roman" w:cs="Times New Roman"/>
            <w:i w:val="0"/>
            <w:noProof/>
            <w:sz w:val="24"/>
            <w:szCs w:val="24"/>
            <w:lang w:val="es-EC"/>
          </w:rPr>
          <w:t>Tabla 21: Punto de Equilibrio</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_Toc369520516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80</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7" w:history="1">
        <w:r w:rsidR="00C4220D" w:rsidRPr="00C4220D">
          <w:rPr>
            <w:rStyle w:val="Hipervnculo"/>
            <w:rFonts w:ascii="Times New Roman" w:hAnsi="Times New Roman" w:cs="Times New Roman"/>
            <w:i w:val="0"/>
            <w:noProof/>
            <w:sz w:val="24"/>
            <w:szCs w:val="24"/>
            <w:lang w:val="es-EC"/>
          </w:rPr>
          <w:t>Tabla 22: Rentabilidad Esperada</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_Toc369520517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81</w:t>
        </w:r>
        <w:r w:rsidRPr="00C4220D">
          <w:rPr>
            <w:rFonts w:ascii="Times New Roman" w:hAnsi="Times New Roman" w:cs="Times New Roman"/>
            <w:i w:val="0"/>
            <w:noProof/>
            <w:webHidden/>
            <w:sz w:val="24"/>
            <w:szCs w:val="24"/>
            <w:lang w:val="es-EC"/>
          </w:rPr>
          <w:fldChar w:fldCharType="end"/>
        </w:r>
      </w:hyperlink>
    </w:p>
    <w:p w:rsidR="00E9072F" w:rsidRPr="001E54ED" w:rsidRDefault="00B95B48" w:rsidP="006F0A57">
      <w:pPr>
        <w:pStyle w:val="Tabladeilustraciones"/>
        <w:tabs>
          <w:tab w:val="right" w:leader="underscore" w:pos="8778"/>
        </w:tabs>
        <w:rPr>
          <w:rFonts w:ascii="Times New Roman" w:eastAsiaTheme="minorEastAsia" w:hAnsi="Times New Roman" w:cs="Times New Roman"/>
          <w:i w:val="0"/>
          <w:iCs w:val="0"/>
          <w:noProof/>
          <w:sz w:val="24"/>
          <w:szCs w:val="24"/>
          <w:lang w:val="es-EC" w:eastAsia="es-EC"/>
        </w:rPr>
      </w:pPr>
      <w:hyperlink w:anchor="_Toc369520518" w:history="1">
        <w:r w:rsidR="00C4220D" w:rsidRPr="00C4220D">
          <w:rPr>
            <w:rStyle w:val="Hipervnculo"/>
            <w:rFonts w:ascii="Times New Roman" w:hAnsi="Times New Roman" w:cs="Times New Roman"/>
            <w:i w:val="0"/>
            <w:noProof/>
            <w:sz w:val="24"/>
            <w:szCs w:val="24"/>
            <w:lang w:val="es-EC"/>
          </w:rPr>
          <w:t>Tabla 22: Índices Financieros Bancarios</w:t>
        </w:r>
        <w:r w:rsidR="00C4220D" w:rsidRPr="00C4220D">
          <w:rPr>
            <w:rFonts w:ascii="Times New Roman" w:hAnsi="Times New Roman" w:cs="Times New Roman"/>
            <w:i w:val="0"/>
            <w:noProof/>
            <w:webHidden/>
            <w:sz w:val="24"/>
            <w:szCs w:val="24"/>
            <w:lang w:val="es-EC"/>
          </w:rPr>
          <w:tab/>
        </w:r>
        <w:r w:rsidRPr="00C4220D">
          <w:rPr>
            <w:rFonts w:ascii="Times New Roman" w:hAnsi="Times New Roman" w:cs="Times New Roman"/>
            <w:i w:val="0"/>
            <w:noProof/>
            <w:webHidden/>
            <w:sz w:val="24"/>
            <w:szCs w:val="24"/>
            <w:lang w:val="es-EC"/>
          </w:rPr>
          <w:fldChar w:fldCharType="begin"/>
        </w:r>
        <w:r w:rsidR="00C4220D" w:rsidRPr="00C4220D">
          <w:rPr>
            <w:rFonts w:ascii="Times New Roman" w:hAnsi="Times New Roman" w:cs="Times New Roman"/>
            <w:i w:val="0"/>
            <w:noProof/>
            <w:webHidden/>
            <w:sz w:val="24"/>
            <w:szCs w:val="24"/>
            <w:lang w:val="es-EC"/>
          </w:rPr>
          <w:instrText xml:space="preserve"> PAGEREF _Toc369520518 \h </w:instrText>
        </w:r>
        <w:r w:rsidRPr="00C4220D">
          <w:rPr>
            <w:rFonts w:ascii="Times New Roman" w:hAnsi="Times New Roman" w:cs="Times New Roman"/>
            <w:i w:val="0"/>
            <w:noProof/>
            <w:webHidden/>
            <w:sz w:val="24"/>
            <w:szCs w:val="24"/>
            <w:lang w:val="es-EC"/>
          </w:rPr>
        </w:r>
        <w:r w:rsidRPr="00C4220D">
          <w:rPr>
            <w:rFonts w:ascii="Times New Roman" w:hAnsi="Times New Roman" w:cs="Times New Roman"/>
            <w:i w:val="0"/>
            <w:noProof/>
            <w:webHidden/>
            <w:sz w:val="24"/>
            <w:szCs w:val="24"/>
            <w:lang w:val="es-EC"/>
          </w:rPr>
          <w:fldChar w:fldCharType="separate"/>
        </w:r>
        <w:r w:rsidR="001C20D8">
          <w:rPr>
            <w:rFonts w:ascii="Times New Roman" w:hAnsi="Times New Roman" w:cs="Times New Roman"/>
            <w:i w:val="0"/>
            <w:noProof/>
            <w:webHidden/>
            <w:sz w:val="24"/>
            <w:szCs w:val="24"/>
            <w:lang w:val="es-EC"/>
          </w:rPr>
          <w:t>84</w:t>
        </w:r>
        <w:r w:rsidRPr="00C4220D">
          <w:rPr>
            <w:rFonts w:ascii="Times New Roman" w:hAnsi="Times New Roman" w:cs="Times New Roman"/>
            <w:i w:val="0"/>
            <w:noProof/>
            <w:webHidden/>
            <w:sz w:val="24"/>
            <w:szCs w:val="24"/>
            <w:lang w:val="es-EC"/>
          </w:rPr>
          <w:fldChar w:fldCharType="end"/>
        </w:r>
      </w:hyperlink>
    </w:p>
    <w:p w:rsidR="00297696" w:rsidRPr="001E54ED" w:rsidRDefault="00B95B48" w:rsidP="006F0A57">
      <w:pPr>
        <w:rPr>
          <w:b/>
          <w:caps/>
          <w:szCs w:val="24"/>
          <w:lang w:val="es-EC"/>
        </w:rPr>
      </w:pPr>
      <w:r w:rsidRPr="00C4220D">
        <w:rPr>
          <w:b/>
          <w:caps/>
          <w:szCs w:val="24"/>
          <w:lang w:val="es-EC"/>
        </w:rPr>
        <w:fldChar w:fldCharType="end"/>
      </w:r>
    </w:p>
    <w:p w:rsidR="001B64AC" w:rsidRPr="001E54ED" w:rsidRDefault="001B64AC" w:rsidP="006F0A57">
      <w:pPr>
        <w:pStyle w:val="Ttulo1"/>
        <w:numPr>
          <w:ilvl w:val="0"/>
          <w:numId w:val="0"/>
        </w:numPr>
        <w:ind w:left="360" w:hanging="360"/>
        <w:rPr>
          <w:szCs w:val="24"/>
          <w:highlight w:val="yellow"/>
          <w:lang w:val="es-EC"/>
        </w:rPr>
      </w:pPr>
    </w:p>
    <w:p w:rsidR="001B64AC" w:rsidRPr="001E54ED" w:rsidRDefault="001B64AC" w:rsidP="006F0A57">
      <w:pPr>
        <w:rPr>
          <w:szCs w:val="24"/>
          <w:highlight w:val="yellow"/>
          <w:lang w:val="es-EC"/>
        </w:rPr>
      </w:pPr>
    </w:p>
    <w:p w:rsidR="001B64AC" w:rsidRPr="001E54ED" w:rsidRDefault="001B64AC" w:rsidP="006F0A57">
      <w:pPr>
        <w:pStyle w:val="Ttulo1"/>
        <w:numPr>
          <w:ilvl w:val="0"/>
          <w:numId w:val="0"/>
        </w:numPr>
        <w:ind w:left="360" w:hanging="360"/>
        <w:rPr>
          <w:szCs w:val="24"/>
          <w:highlight w:val="yellow"/>
          <w:lang w:val="es-EC"/>
        </w:rPr>
      </w:pPr>
    </w:p>
    <w:p w:rsidR="001E54ED" w:rsidRDefault="001E54ED" w:rsidP="001E54ED">
      <w:pPr>
        <w:pStyle w:val="Ttulo1"/>
        <w:numPr>
          <w:ilvl w:val="0"/>
          <w:numId w:val="0"/>
        </w:numPr>
        <w:ind w:left="360" w:hanging="360"/>
        <w:jc w:val="center"/>
        <w:rPr>
          <w:szCs w:val="24"/>
          <w:lang w:val="es-EC"/>
        </w:rPr>
      </w:pPr>
    </w:p>
    <w:p w:rsidR="00094C5E" w:rsidRDefault="00094C5E">
      <w:pPr>
        <w:rPr>
          <w:lang w:val="es-EC"/>
        </w:rPr>
      </w:pPr>
    </w:p>
    <w:p w:rsidR="00094C5E" w:rsidRDefault="00094C5E">
      <w:pPr>
        <w:rPr>
          <w:lang w:val="es-EC"/>
        </w:rPr>
      </w:pPr>
    </w:p>
    <w:p w:rsidR="000F00F6" w:rsidRDefault="000F00F6" w:rsidP="001E54ED">
      <w:pPr>
        <w:pStyle w:val="Ttulo1"/>
        <w:numPr>
          <w:ilvl w:val="0"/>
          <w:numId w:val="0"/>
        </w:numPr>
        <w:ind w:left="360" w:hanging="360"/>
        <w:jc w:val="center"/>
        <w:rPr>
          <w:szCs w:val="24"/>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Default="000F00F6" w:rsidP="000F00F6">
      <w:pPr>
        <w:rPr>
          <w:lang w:val="es-EC"/>
        </w:rPr>
      </w:pPr>
    </w:p>
    <w:p w:rsidR="000F00F6" w:rsidRPr="000F00F6" w:rsidRDefault="000F00F6" w:rsidP="000F00F6">
      <w:pPr>
        <w:rPr>
          <w:lang w:val="es-EC"/>
        </w:rPr>
      </w:pPr>
    </w:p>
    <w:p w:rsidR="000F00F6" w:rsidRDefault="000F00F6" w:rsidP="001E54ED">
      <w:pPr>
        <w:pStyle w:val="Ttulo1"/>
        <w:numPr>
          <w:ilvl w:val="0"/>
          <w:numId w:val="0"/>
        </w:numPr>
        <w:ind w:left="360" w:hanging="360"/>
        <w:jc w:val="center"/>
        <w:rPr>
          <w:szCs w:val="24"/>
          <w:lang w:val="es-EC"/>
        </w:rPr>
      </w:pPr>
    </w:p>
    <w:p w:rsidR="000F00F6" w:rsidRPr="000F00F6" w:rsidRDefault="000F00F6" w:rsidP="000F00F6">
      <w:pPr>
        <w:rPr>
          <w:lang w:val="es-EC"/>
        </w:rPr>
      </w:pPr>
    </w:p>
    <w:p w:rsidR="000F00F6" w:rsidRDefault="000F00F6" w:rsidP="001E54ED">
      <w:pPr>
        <w:pStyle w:val="Ttulo1"/>
        <w:numPr>
          <w:ilvl w:val="0"/>
          <w:numId w:val="0"/>
        </w:numPr>
        <w:ind w:left="360" w:hanging="360"/>
        <w:jc w:val="center"/>
        <w:rPr>
          <w:szCs w:val="24"/>
          <w:lang w:val="es-EC"/>
        </w:rPr>
      </w:pPr>
    </w:p>
    <w:p w:rsidR="00A526DB" w:rsidRPr="001E54ED" w:rsidRDefault="00A526DB" w:rsidP="001E54ED">
      <w:pPr>
        <w:pStyle w:val="Ttulo1"/>
        <w:numPr>
          <w:ilvl w:val="0"/>
          <w:numId w:val="0"/>
        </w:numPr>
        <w:ind w:left="360" w:hanging="360"/>
        <w:jc w:val="center"/>
        <w:rPr>
          <w:szCs w:val="24"/>
          <w:lang w:val="es-EC"/>
        </w:rPr>
      </w:pPr>
      <w:bookmarkStart w:id="7" w:name="_Toc374629679"/>
      <w:r w:rsidRPr="001E54ED">
        <w:rPr>
          <w:szCs w:val="24"/>
          <w:lang w:val="es-EC"/>
        </w:rPr>
        <w:t>RESUMEN</w:t>
      </w:r>
      <w:bookmarkEnd w:id="7"/>
    </w:p>
    <w:p w:rsidR="00094C5E" w:rsidRDefault="00094C5E">
      <w:pPr>
        <w:rPr>
          <w:lang w:val="es-EC"/>
        </w:rPr>
      </w:pPr>
    </w:p>
    <w:p w:rsidR="006A0138" w:rsidRPr="001E54ED" w:rsidRDefault="00C4220D" w:rsidP="00A526DB">
      <w:pPr>
        <w:rPr>
          <w:lang w:val="es-EC"/>
        </w:rPr>
      </w:pPr>
      <w:r w:rsidRPr="00C4220D">
        <w:rPr>
          <w:lang w:val="es-EC"/>
        </w:rPr>
        <w:t xml:space="preserve">La motivación y el objetivo final de una empresa o negocio consiste en la generación de riqueza, dicho de otra manera, ninguna persona arriesgaría su patrimonio para disminuir o eliminar el mismo. Por lo tanto, este proyecto de fin de carrera tiene como meta principal la elaboración de un proyecto  de inversión, donde los beneficios esperados sean evidenciados por los accionistas de la empresa; para que la o las  decisiones  seleccionadas convengan a los intereses de trascendencia. </w:t>
      </w:r>
    </w:p>
    <w:p w:rsidR="003650F2" w:rsidRPr="001E54ED" w:rsidRDefault="00C4220D" w:rsidP="00A526DB">
      <w:pPr>
        <w:rPr>
          <w:lang w:val="es-EC"/>
        </w:rPr>
      </w:pPr>
      <w:r w:rsidRPr="00C4220D">
        <w:rPr>
          <w:lang w:val="es-EC"/>
        </w:rPr>
        <w:t xml:space="preserve">La compañía evaluada, FUNDIRECICLAR S.A., se especializa en la producción de piezas fundidas a petición del cliente. Con casi trece años de experiencia, la organización ha desarrollado diferentes productos para atender las necesidades del mercado. Paralelamente se ha utilizado nueva  tecnología que permite la generación de un diferenciador en la propuesta de valor; de esta manera se  han logrado posicionar el nombre de la empresa en el mercado Ecuatoriano. </w:t>
      </w:r>
    </w:p>
    <w:p w:rsidR="00CD3FA5" w:rsidRPr="001E54ED" w:rsidRDefault="00C4220D" w:rsidP="00A526DB">
      <w:pPr>
        <w:rPr>
          <w:lang w:val="es-EC"/>
        </w:rPr>
      </w:pPr>
      <w:r w:rsidRPr="00C4220D">
        <w:rPr>
          <w:lang w:val="es-EC"/>
        </w:rPr>
        <w:t xml:space="preserve">Cada pieza fundida tiene un proceso productivo determinado, dependiendo de la tecnología instalada y de la mano de obra especializada la calidad del producto cumplirá las especificaciones del cliente. En este proyecto se evaluará diferentes tipos de maquinaria que solventarán las necesidades de tecnología y producción para cada producto establecido. </w:t>
      </w:r>
    </w:p>
    <w:p w:rsidR="00CD3FA5" w:rsidRPr="001E54ED" w:rsidRDefault="00C4220D" w:rsidP="00A526DB">
      <w:pPr>
        <w:rPr>
          <w:lang w:val="es-EC"/>
        </w:rPr>
      </w:pPr>
      <w:r w:rsidRPr="00C4220D">
        <w:rPr>
          <w:lang w:val="es-EC"/>
        </w:rPr>
        <w:t xml:space="preserve">Una vez identificado el beneficio económico que cada nuevo proceso o producto se </w:t>
      </w:r>
      <w:r w:rsidR="004F75AB">
        <w:rPr>
          <w:lang w:val="es-EC"/>
        </w:rPr>
        <w:t xml:space="preserve">analizará </w:t>
      </w:r>
      <w:r w:rsidRPr="00C4220D">
        <w:rPr>
          <w:lang w:val="es-EC"/>
        </w:rPr>
        <w:t>esta información con la realidad de negocio de la empresa para definir y determin</w:t>
      </w:r>
      <w:r w:rsidR="004F75AB">
        <w:rPr>
          <w:lang w:val="es-EC"/>
        </w:rPr>
        <w:t>ar políticas de cobro, inventari</w:t>
      </w:r>
      <w:r w:rsidRPr="00C4220D">
        <w:rPr>
          <w:lang w:val="es-EC"/>
        </w:rPr>
        <w:t>o, políticas de pago que serán fundamentales en el momento que se decida comenzar con el proyecto. Es necesario recordar que las empresas cierran sus puertas por liquidez, más no por rendimiento o rentabilidad.</w:t>
      </w:r>
    </w:p>
    <w:p w:rsidR="00CD3FA5" w:rsidRPr="001E54ED" w:rsidRDefault="00C4220D" w:rsidP="00A526DB">
      <w:pPr>
        <w:rPr>
          <w:lang w:val="es-EC"/>
        </w:rPr>
      </w:pPr>
      <w:r w:rsidRPr="00C4220D">
        <w:rPr>
          <w:lang w:val="es-EC"/>
        </w:rPr>
        <w:t xml:space="preserve">Finalmente </w:t>
      </w:r>
      <w:r w:rsidR="00C15046">
        <w:rPr>
          <w:lang w:val="es-EC"/>
        </w:rPr>
        <w:t xml:space="preserve">se </w:t>
      </w:r>
      <w:r w:rsidRPr="00C4220D">
        <w:rPr>
          <w:lang w:val="es-EC"/>
        </w:rPr>
        <w:t>destaca que este proyecto concuerda con las políticas actuales de inversión y producción nacional. El proyecto analiza</w:t>
      </w:r>
      <w:r w:rsidR="00C15046">
        <w:rPr>
          <w:lang w:val="es-EC"/>
        </w:rPr>
        <w:t xml:space="preserve"> nuevos productos que podrán</w:t>
      </w:r>
      <w:r w:rsidRPr="00C4220D">
        <w:rPr>
          <w:lang w:val="es-EC"/>
        </w:rPr>
        <w:t xml:space="preserve"> sustituir las </w:t>
      </w:r>
      <w:r w:rsidRPr="00C4220D">
        <w:rPr>
          <w:lang w:val="es-EC"/>
        </w:rPr>
        <w:lastRenderedPageBreak/>
        <w:t>importaciones, de esta manera se contribuirá con la generación de empleo, la disminución de salida</w:t>
      </w:r>
      <w:r w:rsidR="00EB1D47" w:rsidRPr="001E54ED">
        <w:rPr>
          <w:lang w:val="es-EC"/>
        </w:rPr>
        <w:t xml:space="preserve"> de divisas al exterior y posteriormente se podrá ingresar a nuevos mercados. </w:t>
      </w:r>
    </w:p>
    <w:p w:rsidR="00CD3FA5" w:rsidRPr="001E54ED" w:rsidRDefault="00CD3FA5" w:rsidP="00A526DB">
      <w:pPr>
        <w:rPr>
          <w:lang w:val="es-EC"/>
        </w:rPr>
      </w:pPr>
    </w:p>
    <w:p w:rsidR="00322C9B" w:rsidRPr="001E54ED" w:rsidRDefault="00C4220D" w:rsidP="00A526DB">
      <w:pPr>
        <w:rPr>
          <w:lang w:val="es-EC"/>
        </w:rPr>
      </w:pPr>
      <w:r w:rsidRPr="00C4220D">
        <w:rPr>
          <w:lang w:val="es-EC"/>
        </w:rPr>
        <w:t xml:space="preserve"> </w:t>
      </w:r>
    </w:p>
    <w:p w:rsidR="00322C9B" w:rsidRPr="001E54ED" w:rsidRDefault="00322C9B" w:rsidP="00A526DB">
      <w:pPr>
        <w:rPr>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1620ED">
      <w:pPr>
        <w:pStyle w:val="Ttulo1"/>
        <w:numPr>
          <w:ilvl w:val="0"/>
          <w:numId w:val="0"/>
        </w:numPr>
        <w:ind w:left="360" w:hanging="360"/>
        <w:jc w:val="center"/>
        <w:rPr>
          <w:szCs w:val="24"/>
          <w:lang w:val="es-EC"/>
        </w:rPr>
      </w:pPr>
    </w:p>
    <w:p w:rsidR="00A526DB" w:rsidRPr="001E54ED" w:rsidRDefault="00A526DB" w:rsidP="00EB1D47">
      <w:pPr>
        <w:pStyle w:val="Ttulo1"/>
        <w:numPr>
          <w:ilvl w:val="0"/>
          <w:numId w:val="0"/>
        </w:numPr>
        <w:rPr>
          <w:szCs w:val="24"/>
          <w:lang w:val="es-EC"/>
        </w:rPr>
      </w:pPr>
    </w:p>
    <w:p w:rsidR="00EB1D47" w:rsidRPr="001E54ED" w:rsidRDefault="00EB1D47" w:rsidP="00EB1D47">
      <w:pPr>
        <w:rPr>
          <w:lang w:val="es-EC"/>
        </w:rPr>
      </w:pPr>
    </w:p>
    <w:p w:rsidR="00EB1D47" w:rsidRPr="001E54ED" w:rsidRDefault="00EB1D47" w:rsidP="00EB1D47">
      <w:pPr>
        <w:rPr>
          <w:lang w:val="es-EC"/>
        </w:rPr>
      </w:pPr>
    </w:p>
    <w:p w:rsidR="00EB1D47" w:rsidRPr="001E54ED" w:rsidRDefault="00EB1D47" w:rsidP="00EB1D47">
      <w:pPr>
        <w:rPr>
          <w:lang w:val="es-EC"/>
        </w:rPr>
      </w:pPr>
    </w:p>
    <w:p w:rsidR="00EB1D47" w:rsidRPr="001E54ED" w:rsidRDefault="00EB1D47" w:rsidP="00EB1D47">
      <w:pPr>
        <w:rPr>
          <w:lang w:val="es-EC"/>
        </w:rPr>
      </w:pPr>
    </w:p>
    <w:p w:rsidR="00EB1D47" w:rsidRPr="001E54ED" w:rsidRDefault="00EB1D47" w:rsidP="00EB1D47">
      <w:pPr>
        <w:rPr>
          <w:lang w:val="es-EC"/>
        </w:rPr>
      </w:pPr>
    </w:p>
    <w:p w:rsidR="00EB1D47" w:rsidRPr="001E54ED" w:rsidRDefault="00EB1D47" w:rsidP="00EB1D47">
      <w:pPr>
        <w:rPr>
          <w:lang w:val="es-EC"/>
        </w:rPr>
      </w:pPr>
    </w:p>
    <w:p w:rsidR="00EB1D47" w:rsidRPr="001E54ED" w:rsidRDefault="00EB1D47" w:rsidP="00EB1D47">
      <w:pPr>
        <w:rPr>
          <w:lang w:val="es-EC"/>
        </w:rPr>
      </w:pPr>
    </w:p>
    <w:p w:rsidR="003D128B" w:rsidRPr="001E54ED" w:rsidRDefault="003D128B" w:rsidP="001620ED">
      <w:pPr>
        <w:pStyle w:val="Ttulo1"/>
        <w:numPr>
          <w:ilvl w:val="0"/>
          <w:numId w:val="0"/>
        </w:numPr>
        <w:ind w:left="360" w:hanging="360"/>
        <w:jc w:val="center"/>
        <w:rPr>
          <w:szCs w:val="24"/>
          <w:lang w:val="es-EC"/>
        </w:rPr>
      </w:pPr>
    </w:p>
    <w:p w:rsidR="00E51A3F" w:rsidRDefault="00E51A3F">
      <w:pPr>
        <w:pStyle w:val="Ttulo1"/>
        <w:numPr>
          <w:ilvl w:val="0"/>
          <w:numId w:val="0"/>
        </w:numPr>
        <w:jc w:val="center"/>
        <w:rPr>
          <w:szCs w:val="24"/>
          <w:lang w:val="es-EC"/>
        </w:rPr>
      </w:pPr>
    </w:p>
    <w:p w:rsidR="00094C5E" w:rsidRDefault="00DF1ED0">
      <w:pPr>
        <w:pStyle w:val="Ttulo1"/>
        <w:numPr>
          <w:ilvl w:val="0"/>
          <w:numId w:val="0"/>
        </w:numPr>
        <w:jc w:val="center"/>
        <w:rPr>
          <w:szCs w:val="24"/>
          <w:lang w:val="es-EC"/>
        </w:rPr>
      </w:pPr>
      <w:bookmarkStart w:id="8" w:name="_Toc374629680"/>
      <w:r w:rsidRPr="001E54ED">
        <w:rPr>
          <w:szCs w:val="24"/>
          <w:lang w:val="es-EC"/>
        </w:rPr>
        <w:t>INTRODUCCIÓN</w:t>
      </w:r>
      <w:bookmarkEnd w:id="8"/>
    </w:p>
    <w:p w:rsidR="00094C5E" w:rsidRDefault="00094C5E">
      <w:pPr>
        <w:rPr>
          <w:lang w:val="es-EC"/>
        </w:rPr>
      </w:pPr>
    </w:p>
    <w:p w:rsidR="00134CDB" w:rsidRPr="001E54ED" w:rsidRDefault="00C4220D" w:rsidP="006F0A57">
      <w:pPr>
        <w:autoSpaceDE w:val="0"/>
        <w:autoSpaceDN w:val="0"/>
        <w:adjustRightInd w:val="0"/>
        <w:rPr>
          <w:color w:val="000000"/>
          <w:szCs w:val="24"/>
          <w:lang w:val="es-EC"/>
        </w:rPr>
      </w:pPr>
      <w:r w:rsidRPr="00C4220D">
        <w:rPr>
          <w:color w:val="000000"/>
          <w:szCs w:val="24"/>
          <w:lang w:val="es-EC"/>
        </w:rPr>
        <w:t xml:space="preserve">El Ecuador a partir del año 2000 cambió totalmente en el ámbito económico, la dolarización dio al país una estabilidad en esta rama que contribuyó al crecimiento y evolución de la industria. Sin </w:t>
      </w:r>
      <w:r w:rsidR="004F75AB">
        <w:rPr>
          <w:color w:val="000000"/>
          <w:szCs w:val="24"/>
          <w:lang w:val="es-EC"/>
        </w:rPr>
        <w:t>l</w:t>
      </w:r>
      <w:r w:rsidRPr="00C4220D">
        <w:rPr>
          <w:color w:val="000000"/>
          <w:szCs w:val="24"/>
          <w:lang w:val="es-EC"/>
        </w:rPr>
        <w:t>a devaluación anual, mensual o diaria, los empresarios pudieron realizar inversiones que permitieron el crecimiento de sus empresas, que se tradujo en un cambio drástico en la industria productiva. Todavía queda mucho por lograr y con excepción de pocas empresas, el país no está en capacidad de competir a nivel internacional, particularmente en la rama de la ingeniería mecánica metalúrgica.</w:t>
      </w:r>
    </w:p>
    <w:p w:rsidR="00134CDB" w:rsidRPr="001E54ED" w:rsidRDefault="00C4220D" w:rsidP="006F0A57">
      <w:pPr>
        <w:autoSpaceDE w:val="0"/>
        <w:autoSpaceDN w:val="0"/>
        <w:adjustRightInd w:val="0"/>
        <w:rPr>
          <w:color w:val="000000"/>
          <w:szCs w:val="24"/>
          <w:lang w:val="es-EC"/>
        </w:rPr>
      </w:pPr>
      <w:r w:rsidRPr="00C4220D">
        <w:rPr>
          <w:color w:val="000000"/>
          <w:szCs w:val="24"/>
          <w:lang w:val="es-EC"/>
        </w:rPr>
        <w:t>La empresa a la cual se realizará un profundo análisis comenzó sus operaciones en el año 2000, pero debido a los trámites de su constitución, formalmente empezó a funcionar a partir del año 2001. Gracias a la estabilidad económica detallada anteriormente, y la visión de sus fundadores, nace FUNDIRECICLAR Compañía Limitada, Ingeniería de Fundición y Reciclaje Metalúrgico, que posteriormente sería cambiada a Sociedad Anónima.</w:t>
      </w:r>
    </w:p>
    <w:p w:rsidR="00134CDB" w:rsidRPr="001E54ED" w:rsidRDefault="00C4220D" w:rsidP="006F0A57">
      <w:pPr>
        <w:autoSpaceDE w:val="0"/>
        <w:autoSpaceDN w:val="0"/>
        <w:adjustRightInd w:val="0"/>
        <w:rPr>
          <w:color w:val="000000"/>
          <w:szCs w:val="24"/>
          <w:lang w:val="es-EC"/>
        </w:rPr>
      </w:pPr>
      <w:r w:rsidRPr="00C4220D">
        <w:rPr>
          <w:color w:val="000000"/>
          <w:szCs w:val="24"/>
          <w:lang w:val="es-EC"/>
        </w:rPr>
        <w:t xml:space="preserve">Las actividades de la empresa se basan en el reciclaje metalúrgico en dos áreas: fundición y reciclaje, de ahí su nombre. El negocio del reciclaje es complementario al de la fundición. Sin embargo, esta área ha sido fundamental en el crecimiento y sostenibilidad de la misma. Esta actividad tiene sus características esenciales y podemos decir que es de menor complejidad, depende estrictamente del capital líquido disponible y del control de </w:t>
      </w:r>
      <w:r w:rsidR="004F75AB">
        <w:rPr>
          <w:color w:val="000000"/>
          <w:szCs w:val="24"/>
          <w:lang w:val="es-EC"/>
        </w:rPr>
        <w:t xml:space="preserve">la </w:t>
      </w:r>
      <w:r w:rsidRPr="00C4220D">
        <w:rPr>
          <w:color w:val="000000"/>
          <w:szCs w:val="24"/>
          <w:lang w:val="es-EC"/>
        </w:rPr>
        <w:t>composición química de las aleaciones adquiridas en el mercado.</w:t>
      </w:r>
    </w:p>
    <w:p w:rsidR="00134CDB" w:rsidRPr="001E54ED" w:rsidRDefault="004F75AB" w:rsidP="006F0A57">
      <w:pPr>
        <w:autoSpaceDE w:val="0"/>
        <w:autoSpaceDN w:val="0"/>
        <w:adjustRightInd w:val="0"/>
        <w:rPr>
          <w:color w:val="000000"/>
          <w:szCs w:val="24"/>
          <w:lang w:val="es-EC"/>
        </w:rPr>
      </w:pPr>
      <w:r>
        <w:rPr>
          <w:color w:val="000000"/>
          <w:szCs w:val="24"/>
          <w:lang w:val="es-EC"/>
        </w:rPr>
        <w:t>L</w:t>
      </w:r>
      <w:r w:rsidR="00C4220D" w:rsidRPr="00C4220D">
        <w:rPr>
          <w:color w:val="000000"/>
          <w:szCs w:val="24"/>
          <w:lang w:val="es-EC"/>
        </w:rPr>
        <w:t xml:space="preserve">a empresa se enfocó desde un principio a surtir productos fundidos de calidad para el mercado local.  Cuando </w:t>
      </w:r>
      <w:r>
        <w:rPr>
          <w:color w:val="000000"/>
          <w:szCs w:val="24"/>
          <w:lang w:val="es-EC"/>
        </w:rPr>
        <w:t>se refiere</w:t>
      </w:r>
      <w:r w:rsidR="00C4220D" w:rsidRPr="00C4220D">
        <w:rPr>
          <w:color w:val="000000"/>
          <w:szCs w:val="24"/>
          <w:lang w:val="es-EC"/>
        </w:rPr>
        <w:t xml:space="preserve"> a productos fundidos</w:t>
      </w:r>
      <w:r>
        <w:rPr>
          <w:color w:val="000000"/>
          <w:szCs w:val="24"/>
          <w:lang w:val="es-EC"/>
        </w:rPr>
        <w:t>,</w:t>
      </w:r>
      <w:r w:rsidR="00C4220D" w:rsidRPr="00C4220D">
        <w:rPr>
          <w:color w:val="000000"/>
          <w:szCs w:val="24"/>
          <w:lang w:val="es-EC"/>
        </w:rPr>
        <w:t xml:space="preserve"> el metal ha tenido que llegar a un estado líquido para transformarse y tomar la forma del producto que se necesita mediante moldes. Los productos ofertados en un inicio fueron de hierro gris y aluminio. En el año 2005, una vez que se realizó la inversión en maquinaria se pudieron ofrecer bienes en: hierro dúctil, bronce, acero, acero inoxidable y acero al manganeso. </w:t>
      </w:r>
    </w:p>
    <w:p w:rsidR="00134CDB" w:rsidRPr="001E54ED" w:rsidRDefault="00C4220D" w:rsidP="006F0A57">
      <w:pPr>
        <w:autoSpaceDE w:val="0"/>
        <w:autoSpaceDN w:val="0"/>
        <w:adjustRightInd w:val="0"/>
        <w:rPr>
          <w:color w:val="000000"/>
          <w:szCs w:val="24"/>
          <w:lang w:val="es-EC"/>
        </w:rPr>
      </w:pPr>
      <w:r w:rsidRPr="00C4220D">
        <w:rPr>
          <w:color w:val="000000"/>
          <w:szCs w:val="24"/>
          <w:lang w:val="es-EC"/>
        </w:rPr>
        <w:lastRenderedPageBreak/>
        <w:t>La inversión ha sido una de las principales herramientas para el progreso de la empresa. Es necesario recalcar que el crecimiento actual en relación al año de su fundación es 30 veces mayor gracias a la  inversión y dedicación de los socios  de la empresa, marcando el posicionamiento de productos  de calidad de la empresa en el mercado nacional.</w:t>
      </w:r>
    </w:p>
    <w:p w:rsidR="00134CDB" w:rsidRPr="001E54ED" w:rsidRDefault="00C4220D" w:rsidP="006F0A57">
      <w:pPr>
        <w:autoSpaceDE w:val="0"/>
        <w:autoSpaceDN w:val="0"/>
        <w:adjustRightInd w:val="0"/>
        <w:rPr>
          <w:color w:val="000000"/>
          <w:szCs w:val="24"/>
          <w:lang w:val="es-EC"/>
        </w:rPr>
      </w:pPr>
      <w:r w:rsidRPr="00C4220D">
        <w:rPr>
          <w:color w:val="000000"/>
          <w:szCs w:val="24"/>
          <w:lang w:val="es-EC"/>
        </w:rPr>
        <w:t>El mercado ecuatoriano, ha sufrido una serie de cambios debido a los diferentes gobiernos de turno</w:t>
      </w:r>
      <w:r w:rsidR="00C15046">
        <w:rPr>
          <w:color w:val="000000"/>
          <w:szCs w:val="24"/>
          <w:lang w:val="es-EC"/>
        </w:rPr>
        <w:t>.</w:t>
      </w:r>
      <w:r w:rsidRPr="00C4220D">
        <w:rPr>
          <w:color w:val="000000"/>
          <w:szCs w:val="24"/>
          <w:lang w:val="es-EC"/>
        </w:rPr>
        <w:t xml:space="preserve"> </w:t>
      </w:r>
      <w:r w:rsidR="00C15046">
        <w:rPr>
          <w:color w:val="000000"/>
          <w:szCs w:val="24"/>
          <w:lang w:val="es-EC"/>
        </w:rPr>
        <w:t>A</w:t>
      </w:r>
      <w:r w:rsidRPr="00C4220D">
        <w:rPr>
          <w:color w:val="000000"/>
          <w:szCs w:val="24"/>
          <w:lang w:val="es-EC"/>
        </w:rPr>
        <w:t>ctualmente  las condiciones presentes han favorecido al crecimiento de la empresa y de la industria en general: la disposición de consumir lo elaborado en el país y dejar de importar productos que se pueden fabricar en  territorio</w:t>
      </w:r>
      <w:r w:rsidR="00C15046">
        <w:rPr>
          <w:color w:val="000000"/>
          <w:szCs w:val="24"/>
          <w:lang w:val="es-EC"/>
        </w:rPr>
        <w:t xml:space="preserve"> ecuatoriano</w:t>
      </w:r>
      <w:r w:rsidRPr="00C4220D">
        <w:rPr>
          <w:color w:val="000000"/>
          <w:szCs w:val="24"/>
          <w:lang w:val="es-EC"/>
        </w:rPr>
        <w:t xml:space="preserve"> ha multiplicado las ventas de muchos sectores, principalmente del metal-mecánico, base del desarrollo de un país. Es por esta razón que FUNDRECICLAR S.A. ha decidido invertir nuevamente para mejorar su competitividad nacional y proyectarse a nivel internacional. </w:t>
      </w:r>
    </w:p>
    <w:p w:rsidR="001620ED" w:rsidRPr="001E54ED" w:rsidRDefault="00C4220D" w:rsidP="006F0A57">
      <w:pPr>
        <w:autoSpaceDE w:val="0"/>
        <w:autoSpaceDN w:val="0"/>
        <w:adjustRightInd w:val="0"/>
        <w:rPr>
          <w:color w:val="000000"/>
          <w:szCs w:val="24"/>
          <w:lang w:val="es-EC"/>
        </w:rPr>
      </w:pPr>
      <w:r w:rsidRPr="00C4220D">
        <w:rPr>
          <w:color w:val="000000"/>
          <w:szCs w:val="24"/>
          <w:lang w:val="es-EC"/>
        </w:rPr>
        <w:t xml:space="preserve"> En este proyecto de fin de carrera se analizará  los mercados, las ventas y las importaciones  de la rama de la fundición; evaluando las condiciones de mercado y las capacidades internas, para pronosticar y proyectar el futuro de la  empresa.  El objetivo principal es identificar el posible rendimiento para que la toma de decisiones, por parte de sus accionistas, sea objetiva y beneficie a todas las personas que conforman FUNDIRECICLAR S.A.  </w:t>
      </w:r>
    </w:p>
    <w:p w:rsidR="00A526DB" w:rsidRPr="001E54ED" w:rsidRDefault="00C4220D" w:rsidP="006339AD">
      <w:pPr>
        <w:pStyle w:val="Ttulo2"/>
        <w:numPr>
          <w:ilvl w:val="0"/>
          <w:numId w:val="9"/>
        </w:numPr>
        <w:spacing w:before="0" w:after="200"/>
        <w:jc w:val="center"/>
        <w:rPr>
          <w:szCs w:val="24"/>
          <w:lang w:val="es-EC"/>
        </w:rPr>
      </w:pPr>
      <w:bookmarkStart w:id="9" w:name="_Toc374629681"/>
      <w:r w:rsidRPr="00C4220D">
        <w:rPr>
          <w:caps w:val="0"/>
          <w:szCs w:val="24"/>
          <w:lang w:val="es-EC"/>
        </w:rPr>
        <w:t>Problema de investigación</w:t>
      </w:r>
      <w:bookmarkEnd w:id="9"/>
    </w:p>
    <w:p w:rsidR="00134CDB" w:rsidRPr="001E54ED" w:rsidRDefault="00C4220D" w:rsidP="006F0A57">
      <w:pPr>
        <w:rPr>
          <w:szCs w:val="24"/>
          <w:lang w:val="es-EC"/>
        </w:rPr>
      </w:pPr>
      <w:r w:rsidRPr="00C4220D">
        <w:rPr>
          <w:szCs w:val="24"/>
          <w:lang w:val="es-EC"/>
        </w:rPr>
        <w:t>¿De qué manera los directivos de FUNDIRECICLAR S.A. pueden conocer si los beneficios de la inversión contribuyen al aumento de las utilidades o si el costo de endeudamiento es  superior al potencial de pago?</w:t>
      </w:r>
    </w:p>
    <w:p w:rsidR="00134CDB" w:rsidRPr="001E54ED" w:rsidRDefault="00C4220D" w:rsidP="006F0A57">
      <w:pPr>
        <w:rPr>
          <w:szCs w:val="24"/>
          <w:lang w:val="es-EC"/>
        </w:rPr>
      </w:pPr>
      <w:r w:rsidRPr="00C4220D">
        <w:rPr>
          <w:szCs w:val="24"/>
          <w:lang w:val="es-EC"/>
        </w:rPr>
        <w:t>¿De qué manera el marketing puede contribuir al crecimiento sostenido y a los beneficios esperados por la empresa?</w:t>
      </w:r>
    </w:p>
    <w:p w:rsidR="005B50F1" w:rsidRPr="001E54ED" w:rsidRDefault="00C4220D" w:rsidP="006339AD">
      <w:pPr>
        <w:pStyle w:val="Ttulo2"/>
        <w:numPr>
          <w:ilvl w:val="0"/>
          <w:numId w:val="9"/>
        </w:numPr>
        <w:spacing w:before="0" w:after="200"/>
        <w:jc w:val="center"/>
        <w:rPr>
          <w:szCs w:val="24"/>
          <w:lang w:val="es-EC"/>
        </w:rPr>
      </w:pPr>
      <w:bookmarkStart w:id="10" w:name="_Toc374629682"/>
      <w:r w:rsidRPr="00C4220D">
        <w:rPr>
          <w:caps w:val="0"/>
          <w:szCs w:val="24"/>
          <w:lang w:val="es-EC"/>
        </w:rPr>
        <w:t>Objetivos de la investigación</w:t>
      </w:r>
      <w:bookmarkEnd w:id="10"/>
    </w:p>
    <w:p w:rsidR="00134CDB" w:rsidRPr="001E54ED" w:rsidRDefault="00C4220D" w:rsidP="006339AD">
      <w:pPr>
        <w:pStyle w:val="Ttulo3"/>
        <w:numPr>
          <w:ilvl w:val="1"/>
          <w:numId w:val="10"/>
        </w:numPr>
        <w:ind w:left="426"/>
        <w:rPr>
          <w:szCs w:val="24"/>
          <w:lang w:val="es-EC"/>
        </w:rPr>
      </w:pPr>
      <w:bookmarkStart w:id="11" w:name="_Toc374629683"/>
      <w:r w:rsidRPr="00C4220D">
        <w:rPr>
          <w:szCs w:val="24"/>
          <w:lang w:val="es-EC"/>
        </w:rPr>
        <w:t>Objetivo General</w:t>
      </w:r>
      <w:bookmarkEnd w:id="11"/>
    </w:p>
    <w:p w:rsidR="00EE1D29" w:rsidRPr="00EE1D29" w:rsidRDefault="00C4220D" w:rsidP="00EE1D29">
      <w:pPr>
        <w:rPr>
          <w:lang w:val="es-EC"/>
        </w:rPr>
      </w:pPr>
      <w:r w:rsidRPr="00C4220D">
        <w:rPr>
          <w:lang w:val="es-EC"/>
        </w:rPr>
        <w:t xml:space="preserve">Analizar y evaluar la inversión en activo fijo y capital de trabajo en la empresa FUNDIRECICLAR S.A. basado en el requerimiento del mercado y en la capacidad de </w:t>
      </w:r>
      <w:r w:rsidR="00E51A3F">
        <w:rPr>
          <w:lang w:val="es-EC"/>
        </w:rPr>
        <w:t xml:space="preserve"> </w:t>
      </w:r>
      <w:r w:rsidRPr="00C4220D">
        <w:rPr>
          <w:lang w:val="es-EC"/>
        </w:rPr>
        <w:t>producción para decidir la inversión, las formas de financiamiento y su beneficio futuro.</w:t>
      </w:r>
      <w:r w:rsidR="00EE1D29">
        <w:rPr>
          <w:lang w:val="es-EC"/>
        </w:rPr>
        <w:t xml:space="preserve"> </w:t>
      </w:r>
    </w:p>
    <w:p w:rsidR="00134CDB" w:rsidRPr="001E54ED" w:rsidRDefault="00C4220D" w:rsidP="006339AD">
      <w:pPr>
        <w:pStyle w:val="Ttulo3"/>
        <w:numPr>
          <w:ilvl w:val="1"/>
          <w:numId w:val="10"/>
        </w:numPr>
        <w:ind w:left="426"/>
        <w:rPr>
          <w:szCs w:val="24"/>
          <w:lang w:val="es-EC"/>
        </w:rPr>
      </w:pPr>
      <w:bookmarkStart w:id="12" w:name="_Toc374629684"/>
      <w:r w:rsidRPr="00C4220D">
        <w:rPr>
          <w:szCs w:val="24"/>
          <w:lang w:val="es-EC"/>
        </w:rPr>
        <w:lastRenderedPageBreak/>
        <w:t>Objetivos Específicos</w:t>
      </w:r>
      <w:bookmarkEnd w:id="12"/>
    </w:p>
    <w:p w:rsidR="00134CDB"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si el flujo de efectivo es,  o puede ser lo suficientemente sólido para soportar un incremento en la  deuda.</w:t>
      </w:r>
    </w:p>
    <w:p w:rsidR="00134CDB"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la capacidad total y la productividad actual.</w:t>
      </w:r>
    </w:p>
    <w:p w:rsidR="00134CDB"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el punto de equilibrio con y sin inversión.</w:t>
      </w:r>
    </w:p>
    <w:p w:rsidR="001927D2"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el aumento de la productividad con la inversión.</w:t>
      </w:r>
    </w:p>
    <w:p w:rsidR="001927D2"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la disminución del gasto total o el gasto por áreas.</w:t>
      </w:r>
    </w:p>
    <w:p w:rsidR="001927D2"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Desarrollar un catálogo de productos.</w:t>
      </w:r>
    </w:p>
    <w:p w:rsidR="001927D2"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si el beneficio aportado por el nuevo activo fijo y capital de trabajo es realmente representativo, comparado con las tasas de rendimiento nacionales e internacionales.</w:t>
      </w:r>
    </w:p>
    <w:p w:rsidR="001927D2" w:rsidRPr="001E54ED" w:rsidRDefault="00C4220D" w:rsidP="006339AD">
      <w:pPr>
        <w:pStyle w:val="Prrafodelista"/>
        <w:numPr>
          <w:ilvl w:val="0"/>
          <w:numId w:val="34"/>
        </w:numPr>
        <w:autoSpaceDE w:val="0"/>
        <w:autoSpaceDN w:val="0"/>
        <w:adjustRightInd w:val="0"/>
        <w:rPr>
          <w:color w:val="000000"/>
          <w:szCs w:val="24"/>
          <w:lang w:val="es-EC"/>
        </w:rPr>
      </w:pPr>
      <w:r w:rsidRPr="00C4220D">
        <w:rPr>
          <w:color w:val="000000"/>
          <w:szCs w:val="24"/>
          <w:lang w:val="es-EC"/>
        </w:rPr>
        <w:t>Identificar como será el financiamiento y los requisitos para obtener el mismo.</w:t>
      </w:r>
    </w:p>
    <w:p w:rsidR="001927D2" w:rsidRPr="001E54ED" w:rsidRDefault="001927D2">
      <w:pPr>
        <w:autoSpaceDE w:val="0"/>
        <w:autoSpaceDN w:val="0"/>
        <w:adjustRightInd w:val="0"/>
        <w:rPr>
          <w:color w:val="000000"/>
          <w:szCs w:val="24"/>
          <w:lang w:val="es-EC"/>
        </w:rPr>
      </w:pPr>
    </w:p>
    <w:p w:rsidR="001927D2" w:rsidRPr="001E54ED" w:rsidRDefault="001927D2">
      <w:pPr>
        <w:autoSpaceDE w:val="0"/>
        <w:autoSpaceDN w:val="0"/>
        <w:adjustRightInd w:val="0"/>
        <w:rPr>
          <w:color w:val="000000"/>
          <w:szCs w:val="24"/>
          <w:lang w:val="es-EC"/>
        </w:rPr>
      </w:pPr>
    </w:p>
    <w:p w:rsidR="001927D2" w:rsidRPr="001E54ED" w:rsidRDefault="001927D2">
      <w:pPr>
        <w:pStyle w:val="Ttulo1"/>
        <w:numPr>
          <w:ilvl w:val="0"/>
          <w:numId w:val="0"/>
        </w:numPr>
        <w:rPr>
          <w:b w:val="0"/>
          <w:caps w:val="0"/>
          <w:color w:val="000000"/>
          <w:szCs w:val="24"/>
          <w:lang w:val="es-EC"/>
        </w:rPr>
      </w:pPr>
    </w:p>
    <w:p w:rsidR="001927D2" w:rsidRPr="001E54ED" w:rsidRDefault="001927D2">
      <w:pPr>
        <w:rPr>
          <w:lang w:val="es-EC"/>
        </w:rPr>
      </w:pPr>
    </w:p>
    <w:p w:rsidR="001927D2" w:rsidRPr="001E54ED" w:rsidRDefault="001927D2">
      <w:pPr>
        <w:rPr>
          <w:lang w:val="es-EC"/>
        </w:rPr>
      </w:pPr>
    </w:p>
    <w:p w:rsidR="001927D2" w:rsidRPr="001E54ED" w:rsidRDefault="001927D2">
      <w:pPr>
        <w:rPr>
          <w:lang w:val="es-EC"/>
        </w:rPr>
      </w:pPr>
    </w:p>
    <w:p w:rsidR="001927D2" w:rsidRPr="001E54ED" w:rsidRDefault="001927D2">
      <w:pPr>
        <w:rPr>
          <w:lang w:val="es-EC"/>
        </w:rPr>
      </w:pPr>
    </w:p>
    <w:p w:rsidR="00134CDB" w:rsidRPr="001E54ED" w:rsidRDefault="00134CDB" w:rsidP="006F0A57">
      <w:pPr>
        <w:rPr>
          <w:lang w:val="es-EC"/>
        </w:rPr>
      </w:pPr>
    </w:p>
    <w:p w:rsidR="00EB1D47" w:rsidRPr="001E54ED" w:rsidRDefault="00EB1D47">
      <w:pPr>
        <w:rPr>
          <w:lang w:val="es-EC"/>
        </w:rPr>
      </w:pPr>
    </w:p>
    <w:p w:rsidR="001620ED" w:rsidRPr="001E54ED" w:rsidRDefault="001620ED">
      <w:pPr>
        <w:pStyle w:val="Ttulo1"/>
        <w:numPr>
          <w:ilvl w:val="0"/>
          <w:numId w:val="0"/>
        </w:numPr>
        <w:jc w:val="left"/>
        <w:rPr>
          <w:szCs w:val="24"/>
          <w:lang w:val="es-EC"/>
        </w:rPr>
      </w:pPr>
    </w:p>
    <w:p w:rsidR="00E51A3F" w:rsidRDefault="00E51A3F" w:rsidP="00E405F7">
      <w:pPr>
        <w:pStyle w:val="Ttulo1"/>
        <w:numPr>
          <w:ilvl w:val="0"/>
          <w:numId w:val="0"/>
        </w:numPr>
        <w:rPr>
          <w:szCs w:val="24"/>
          <w:lang w:val="es-EC"/>
        </w:rPr>
      </w:pPr>
    </w:p>
    <w:p w:rsidR="00E405F7" w:rsidRDefault="00E405F7">
      <w:pPr>
        <w:pStyle w:val="Ttulo1"/>
        <w:numPr>
          <w:ilvl w:val="0"/>
          <w:numId w:val="0"/>
        </w:numPr>
        <w:jc w:val="center"/>
        <w:rPr>
          <w:szCs w:val="24"/>
          <w:lang w:val="es-EC"/>
        </w:rPr>
      </w:pPr>
      <w:bookmarkStart w:id="13" w:name="_Toc374629685"/>
    </w:p>
    <w:p w:rsidR="00EB1D47" w:rsidRPr="001E54ED" w:rsidRDefault="00C4220D">
      <w:pPr>
        <w:pStyle w:val="Ttulo1"/>
        <w:numPr>
          <w:ilvl w:val="0"/>
          <w:numId w:val="0"/>
        </w:numPr>
        <w:jc w:val="center"/>
        <w:rPr>
          <w:szCs w:val="24"/>
          <w:lang w:val="es-EC"/>
        </w:rPr>
      </w:pPr>
      <w:r w:rsidRPr="00C4220D">
        <w:rPr>
          <w:szCs w:val="24"/>
          <w:lang w:val="es-EC"/>
        </w:rPr>
        <w:t>MARCO TEÓRICO</w:t>
      </w:r>
      <w:bookmarkEnd w:id="13"/>
    </w:p>
    <w:p w:rsidR="005B50F1" w:rsidRPr="00E405F7" w:rsidRDefault="00C4220D" w:rsidP="006339AD">
      <w:pPr>
        <w:pStyle w:val="Ttulo2"/>
        <w:numPr>
          <w:ilvl w:val="0"/>
          <w:numId w:val="40"/>
        </w:numPr>
        <w:spacing w:before="0" w:after="200"/>
        <w:rPr>
          <w:szCs w:val="24"/>
          <w:lang w:val="es-EC"/>
        </w:rPr>
      </w:pPr>
      <w:bookmarkStart w:id="14" w:name="_Toc374629686"/>
      <w:r w:rsidRPr="00E405F7">
        <w:rPr>
          <w:caps w:val="0"/>
          <w:szCs w:val="24"/>
          <w:lang w:val="es-EC"/>
        </w:rPr>
        <w:t>Plan estratégico</w:t>
      </w:r>
      <w:bookmarkEnd w:id="14"/>
    </w:p>
    <w:p w:rsidR="00134CDB" w:rsidRPr="001E54ED" w:rsidRDefault="00C4220D" w:rsidP="006F0A57">
      <w:pPr>
        <w:rPr>
          <w:szCs w:val="24"/>
          <w:lang w:val="es-EC"/>
        </w:rPr>
      </w:pPr>
      <w:r w:rsidRPr="00C4220D">
        <w:rPr>
          <w:szCs w:val="24"/>
          <w:lang w:val="es-EC"/>
        </w:rPr>
        <w:t>Es el proceso por el cual</w:t>
      </w:r>
      <w:r w:rsidR="003C63EB">
        <w:rPr>
          <w:szCs w:val="24"/>
          <w:lang w:val="es-EC"/>
        </w:rPr>
        <w:t xml:space="preserve"> </w:t>
      </w:r>
      <w:r w:rsidRPr="00C4220D">
        <w:rPr>
          <w:szCs w:val="24"/>
          <w:lang w:val="es-EC"/>
        </w:rPr>
        <w:t xml:space="preserve"> las personas que dirigen una empresa u organización deciden los pasos que se deberán seguir para poder alcanzar las metas. Éste se conforma de  metas, estrategias y controles puedan asegurar el logro de los objetivos. </w:t>
      </w:r>
    </w:p>
    <w:p w:rsidR="00134CDB" w:rsidRPr="001E54ED" w:rsidRDefault="00C4220D" w:rsidP="006F0A57">
      <w:pPr>
        <w:rPr>
          <w:szCs w:val="24"/>
          <w:lang w:val="es-EC"/>
        </w:rPr>
      </w:pPr>
      <w:r w:rsidRPr="00C4220D">
        <w:rPr>
          <w:szCs w:val="24"/>
          <w:lang w:val="es-EC"/>
        </w:rPr>
        <w:t xml:space="preserve">Si bien los directivos son los encargados de establecer la misión, visión, objetivos y estrategias; toda la organización debe estar consciente de las metas que se espera alcanzar. De otra manera, el plan estratégico no tendrá el efecto deseado.  </w:t>
      </w:r>
    </w:p>
    <w:p w:rsidR="00134CDB" w:rsidRPr="001E54ED" w:rsidRDefault="00C4220D" w:rsidP="006339AD">
      <w:pPr>
        <w:pStyle w:val="Ttulo3"/>
        <w:numPr>
          <w:ilvl w:val="1"/>
          <w:numId w:val="39"/>
        </w:numPr>
        <w:rPr>
          <w:szCs w:val="24"/>
          <w:lang w:val="es-EC"/>
        </w:rPr>
      </w:pPr>
      <w:bookmarkStart w:id="15" w:name="_Toc374629687"/>
      <w:r w:rsidRPr="00C4220D">
        <w:rPr>
          <w:szCs w:val="24"/>
          <w:lang w:val="es-EC"/>
        </w:rPr>
        <w:t>Visión</w:t>
      </w:r>
      <w:bookmarkEnd w:id="15"/>
      <w:r w:rsidRPr="00C4220D">
        <w:rPr>
          <w:szCs w:val="24"/>
          <w:lang w:val="es-EC"/>
        </w:rPr>
        <w:t xml:space="preserve"> </w:t>
      </w:r>
    </w:p>
    <w:p w:rsidR="00134CDB" w:rsidRPr="001E54ED" w:rsidRDefault="00C4220D" w:rsidP="006F0A57">
      <w:pPr>
        <w:rPr>
          <w:szCs w:val="24"/>
          <w:lang w:val="es-EC"/>
        </w:rPr>
      </w:pPr>
      <w:r w:rsidRPr="00C4220D">
        <w:rPr>
          <w:szCs w:val="24"/>
          <w:lang w:val="es-EC"/>
        </w:rPr>
        <w:t>La visión se la conoce como el objetivo principal de la empresa para un futuro mediático el mismo que se encarga de guiar las estrategias, cumpliendo con la misión de la empresa.</w:t>
      </w:r>
    </w:p>
    <w:p w:rsidR="00134CDB" w:rsidRPr="001E54ED" w:rsidRDefault="00C4220D" w:rsidP="00434B28">
      <w:pPr>
        <w:pStyle w:val="Ttulo3"/>
        <w:numPr>
          <w:ilvl w:val="0"/>
          <w:numId w:val="0"/>
        </w:numPr>
        <w:ind w:left="720" w:hanging="720"/>
        <w:rPr>
          <w:szCs w:val="24"/>
          <w:lang w:val="es-EC"/>
        </w:rPr>
      </w:pPr>
      <w:bookmarkStart w:id="16" w:name="_Toc374629688"/>
      <w:r w:rsidRPr="00C4220D">
        <w:rPr>
          <w:szCs w:val="24"/>
          <w:lang w:val="es-EC"/>
        </w:rPr>
        <w:t>1.2 Misión</w:t>
      </w:r>
      <w:bookmarkEnd w:id="16"/>
    </w:p>
    <w:p w:rsidR="00134CDB" w:rsidRPr="001E54ED" w:rsidRDefault="00C4220D" w:rsidP="006F0A57">
      <w:pPr>
        <w:rPr>
          <w:szCs w:val="24"/>
          <w:lang w:val="es-EC"/>
        </w:rPr>
      </w:pPr>
      <w:r w:rsidRPr="00C4220D">
        <w:rPr>
          <w:szCs w:val="24"/>
          <w:lang w:val="es-EC"/>
        </w:rPr>
        <w:t>La misión consiste en una breve declaración donde se expresa: la forma en que se desempeña  la organización, sus funciones y atribuciones presentes. La misión debe ser la guía  de trabajo para todo el personal que conforma la empresa donde se especifica la forma de atender al cliente, y la respuesta frente a cada necesidad presentada.</w:t>
      </w:r>
    </w:p>
    <w:p w:rsidR="00134CDB" w:rsidRPr="001E54ED" w:rsidRDefault="00C4220D" w:rsidP="00434B28">
      <w:pPr>
        <w:pStyle w:val="Ttulo3"/>
        <w:numPr>
          <w:ilvl w:val="0"/>
          <w:numId w:val="0"/>
        </w:numPr>
        <w:ind w:left="720" w:hanging="720"/>
        <w:rPr>
          <w:szCs w:val="24"/>
          <w:lang w:val="es-EC"/>
        </w:rPr>
      </w:pPr>
      <w:bookmarkStart w:id="17" w:name="_Toc374629689"/>
      <w:r w:rsidRPr="00C4220D">
        <w:rPr>
          <w:szCs w:val="24"/>
          <w:lang w:val="es-EC"/>
        </w:rPr>
        <w:t>1.3 Objetivos y metas</w:t>
      </w:r>
      <w:bookmarkEnd w:id="17"/>
    </w:p>
    <w:p w:rsidR="00134CDB" w:rsidRPr="001E54ED" w:rsidRDefault="00C4220D" w:rsidP="006F0A57">
      <w:pPr>
        <w:rPr>
          <w:szCs w:val="24"/>
          <w:lang w:val="es-EC"/>
        </w:rPr>
      </w:pPr>
      <w:r w:rsidRPr="00C4220D">
        <w:rPr>
          <w:szCs w:val="24"/>
          <w:lang w:val="es-EC"/>
        </w:rPr>
        <w:t>Un objetivo es un resultado que se desea convertir en realidad una vez que se apliquen las estrategias o acciones necesarias. Los objetivos deber ser declaraciones claras, específicas, cuantificables  y sobre todo realistas para poder convertirlos en realidad.</w:t>
      </w:r>
    </w:p>
    <w:p w:rsidR="00134CDB" w:rsidRPr="001E54ED" w:rsidRDefault="00C4220D" w:rsidP="00434B28">
      <w:pPr>
        <w:pStyle w:val="Ttulo3"/>
        <w:numPr>
          <w:ilvl w:val="0"/>
          <w:numId w:val="0"/>
        </w:numPr>
        <w:ind w:left="720" w:hanging="720"/>
        <w:rPr>
          <w:szCs w:val="24"/>
          <w:lang w:val="es-EC"/>
        </w:rPr>
      </w:pPr>
      <w:bookmarkStart w:id="18" w:name="_Toc374629690"/>
      <w:r w:rsidRPr="00C4220D">
        <w:rPr>
          <w:szCs w:val="24"/>
          <w:lang w:val="es-EC"/>
        </w:rPr>
        <w:t>1.4 FODA</w:t>
      </w:r>
      <w:bookmarkEnd w:id="18"/>
    </w:p>
    <w:p w:rsidR="001927D2" w:rsidRPr="001E54ED" w:rsidRDefault="00C4220D" w:rsidP="00B755C1">
      <w:pPr>
        <w:rPr>
          <w:rFonts w:eastAsiaTheme="minorHAnsi"/>
          <w:szCs w:val="24"/>
          <w:lang w:val="es-EC" w:eastAsia="en-US"/>
        </w:rPr>
      </w:pPr>
      <w:r w:rsidRPr="00C4220D">
        <w:rPr>
          <w:rFonts w:eastAsiaTheme="minorHAnsi"/>
          <w:szCs w:val="24"/>
          <w:lang w:val="es-EC" w:eastAsia="en-US"/>
        </w:rPr>
        <w:t xml:space="preserve">El análisis FODA es una matriz que se puede aplicar a cualquier situación, en ella se evalúan las circunstancias actuales que envuelven a la empresa. El análisis consiste en identificar los factores internos y externos que pueden afectar o beneficiar a la empresa. </w:t>
      </w:r>
    </w:p>
    <w:p w:rsidR="001927D2" w:rsidRPr="001E54ED" w:rsidRDefault="00C4220D" w:rsidP="00C36F52">
      <w:pPr>
        <w:rPr>
          <w:szCs w:val="24"/>
          <w:lang w:val="es-EC"/>
        </w:rPr>
      </w:pPr>
      <w:r w:rsidRPr="00C4220D">
        <w:rPr>
          <w:szCs w:val="24"/>
          <w:lang w:val="es-EC"/>
        </w:rPr>
        <w:lastRenderedPageBreak/>
        <w:t>La sigla FODA, es un acróstico de: Fortalezas (factores críticos positivos con los que se cuenta), Oportunidades, (aspectos positivos que podemos aprovechar utilizando nuestras fortalezas), Debilidades, (factores críticos negativos que se deben eliminar o reducir) y Amenazas, (aspectos negativos externos que podrían obstaculizar el logro de nuestros objetivos)</w:t>
      </w:r>
      <w:sdt>
        <w:sdtPr>
          <w:rPr>
            <w:szCs w:val="24"/>
            <w:lang w:val="es-EC"/>
          </w:rPr>
          <w:id w:val="1198895"/>
          <w:citation/>
        </w:sdtPr>
        <w:sdtContent>
          <w:r w:rsidR="00B95B48" w:rsidRPr="00C4220D">
            <w:rPr>
              <w:szCs w:val="24"/>
              <w:lang w:val="es-EC"/>
            </w:rPr>
            <w:fldChar w:fldCharType="begin"/>
          </w:r>
          <w:r w:rsidRPr="00C4220D">
            <w:rPr>
              <w:szCs w:val="24"/>
              <w:lang w:val="es-EC"/>
            </w:rPr>
            <w:instrText xml:space="preserve"> CITATION Mat11 \n  \l 12298  </w:instrText>
          </w:r>
          <w:r w:rsidR="00B95B48" w:rsidRPr="00C4220D">
            <w:rPr>
              <w:szCs w:val="24"/>
              <w:lang w:val="es-EC"/>
            </w:rPr>
            <w:fldChar w:fldCharType="separate"/>
          </w:r>
          <w:r w:rsidRPr="00C4220D">
            <w:rPr>
              <w:noProof/>
              <w:szCs w:val="24"/>
              <w:lang w:val="es-EC"/>
            </w:rPr>
            <w:t xml:space="preserve"> (Matriz Foda, 2011)</w:t>
          </w:r>
          <w:r w:rsidR="00B95B48" w:rsidRPr="00C4220D">
            <w:rPr>
              <w:szCs w:val="24"/>
              <w:lang w:val="es-EC"/>
            </w:rPr>
            <w:fldChar w:fldCharType="end"/>
          </w:r>
        </w:sdtContent>
      </w:sdt>
      <w:r w:rsidRPr="00C4220D">
        <w:rPr>
          <w:szCs w:val="24"/>
          <w:lang w:val="es-EC"/>
        </w:rPr>
        <w:t>.</w:t>
      </w:r>
    </w:p>
    <w:p w:rsidR="001E54ED" w:rsidRPr="001E54ED" w:rsidRDefault="00C4220D" w:rsidP="006339AD">
      <w:pPr>
        <w:pStyle w:val="Ttulo2"/>
        <w:numPr>
          <w:ilvl w:val="0"/>
          <w:numId w:val="40"/>
        </w:numPr>
        <w:spacing w:before="0" w:after="200"/>
        <w:jc w:val="center"/>
        <w:rPr>
          <w:lang w:val="es-EC"/>
        </w:rPr>
      </w:pPr>
      <w:bookmarkStart w:id="19" w:name="_Toc374629691"/>
      <w:r w:rsidRPr="00C4220D">
        <w:rPr>
          <w:caps w:val="0"/>
          <w:lang w:val="es-EC"/>
        </w:rPr>
        <w:t xml:space="preserve">Gobierno </w:t>
      </w:r>
      <w:r w:rsidR="00ED2EE8">
        <w:rPr>
          <w:caps w:val="0"/>
          <w:lang w:val="es-EC"/>
        </w:rPr>
        <w:t>c</w:t>
      </w:r>
      <w:r w:rsidR="006C2299" w:rsidRPr="001E54ED">
        <w:rPr>
          <w:caps w:val="0"/>
          <w:lang w:val="es-EC"/>
        </w:rPr>
        <w:t>orporativo</w:t>
      </w:r>
      <w:bookmarkEnd w:id="19"/>
    </w:p>
    <w:p w:rsidR="00134CDB" w:rsidRPr="001E54ED" w:rsidRDefault="00C4220D" w:rsidP="00B755C1">
      <w:pPr>
        <w:rPr>
          <w:szCs w:val="24"/>
          <w:shd w:val="clear" w:color="auto" w:fill="FFFFFF"/>
          <w:lang w:val="es-EC"/>
        </w:rPr>
      </w:pPr>
      <w:r w:rsidRPr="00C4220D">
        <w:rPr>
          <w:szCs w:val="24"/>
          <w:shd w:val="clear" w:color="auto" w:fill="FFFFFF"/>
          <w:lang w:val="es-EC"/>
        </w:rPr>
        <w:t xml:space="preserve">El término Gobierno Corporativo es definido por la CAF como “el sistema por el cual una empresa es dirigida y controlada en el desarrollo de sus actividades económicas”, involucrando “las prácticas formales o informales que establecen las relaciones entre la Junta Directiva, la Gerencia y los accionistas; los cuales definen las metas de la empresa; administran y operan día a día e invierten en ella, respectivamente”. </w:t>
      </w:r>
      <w:sdt>
        <w:sdtPr>
          <w:rPr>
            <w:szCs w:val="24"/>
            <w:shd w:val="clear" w:color="auto" w:fill="FFFFFF"/>
            <w:lang w:val="es-EC"/>
          </w:rPr>
          <w:id w:val="1198896"/>
          <w:citation/>
        </w:sdtPr>
        <w:sdtContent>
          <w:r w:rsidR="00B95B48" w:rsidRPr="00C4220D">
            <w:rPr>
              <w:szCs w:val="24"/>
              <w:shd w:val="clear" w:color="auto" w:fill="FFFFFF"/>
              <w:lang w:val="es-EC"/>
            </w:rPr>
            <w:fldChar w:fldCharType="begin"/>
          </w:r>
          <w:r w:rsidRPr="00C4220D">
            <w:rPr>
              <w:szCs w:val="24"/>
              <w:shd w:val="clear" w:color="auto" w:fill="FFFFFF"/>
              <w:lang w:val="es-EC"/>
            </w:rPr>
            <w:instrText xml:space="preserve"> CITATION Del13 \n  \l 12298  </w:instrText>
          </w:r>
          <w:r w:rsidR="00B95B48" w:rsidRPr="00C4220D">
            <w:rPr>
              <w:szCs w:val="24"/>
              <w:shd w:val="clear" w:color="auto" w:fill="FFFFFF"/>
              <w:lang w:val="es-EC"/>
            </w:rPr>
            <w:fldChar w:fldCharType="separate"/>
          </w:r>
          <w:r w:rsidRPr="00C4220D">
            <w:rPr>
              <w:noProof/>
              <w:szCs w:val="24"/>
              <w:shd w:val="clear" w:color="auto" w:fill="FFFFFF"/>
              <w:lang w:val="es-EC"/>
            </w:rPr>
            <w:t>(Deloitte, 2013)</w:t>
          </w:r>
          <w:r w:rsidR="00B95B48" w:rsidRPr="00C4220D">
            <w:rPr>
              <w:szCs w:val="24"/>
              <w:shd w:val="clear" w:color="auto" w:fill="FFFFFF"/>
              <w:lang w:val="es-EC"/>
            </w:rPr>
            <w:fldChar w:fldCharType="end"/>
          </w:r>
        </w:sdtContent>
      </w:sdt>
    </w:p>
    <w:p w:rsidR="00EB1D47" w:rsidRPr="001E54ED" w:rsidRDefault="00C4220D" w:rsidP="006339AD">
      <w:pPr>
        <w:pStyle w:val="Ttulo2"/>
        <w:numPr>
          <w:ilvl w:val="0"/>
          <w:numId w:val="40"/>
        </w:numPr>
        <w:spacing w:before="0" w:after="200"/>
        <w:jc w:val="center"/>
        <w:rPr>
          <w:szCs w:val="24"/>
          <w:lang w:val="es-EC"/>
        </w:rPr>
      </w:pPr>
      <w:bookmarkStart w:id="20" w:name="_Toc374629692"/>
      <w:r w:rsidRPr="00C4220D">
        <w:rPr>
          <w:caps w:val="0"/>
          <w:szCs w:val="24"/>
          <w:lang w:val="es-EC"/>
        </w:rPr>
        <w:t>Investigación de mercados</w:t>
      </w:r>
      <w:bookmarkEnd w:id="20"/>
    </w:p>
    <w:p w:rsidR="00134CDB" w:rsidRPr="001E54ED" w:rsidRDefault="00C4220D" w:rsidP="004D5F02">
      <w:pPr>
        <w:rPr>
          <w:szCs w:val="24"/>
          <w:lang w:val="es-EC"/>
        </w:rPr>
      </w:pPr>
      <w:r w:rsidRPr="00C4220D">
        <w:rPr>
          <w:szCs w:val="24"/>
          <w:lang w:val="es-EC"/>
        </w:rPr>
        <w:t xml:space="preserve">La investigación de mercados es una herramienta que utilizan las empresas para obtener las respuestas con respecto a un tema en específico, de esta manera la empresa puede entender mejor al consumidor y a su mercado. La investigación de mercados está definida como el enfoque sistemático y objetivo para el desarrollo y suministro de información para el proceso de toma de decisiones por parte de la gerencia. </w:t>
      </w:r>
      <w:sdt>
        <w:sdtPr>
          <w:rPr>
            <w:szCs w:val="24"/>
            <w:lang w:val="es-EC"/>
          </w:rPr>
          <w:id w:val="1132916"/>
          <w:citation/>
        </w:sdtPr>
        <w:sdtContent>
          <w:r w:rsidR="00B95B48" w:rsidRPr="00C4220D">
            <w:rPr>
              <w:szCs w:val="24"/>
              <w:lang w:val="es-EC"/>
            </w:rPr>
            <w:fldChar w:fldCharType="begin"/>
          </w:r>
          <w:r w:rsidRPr="00C4220D">
            <w:rPr>
              <w:szCs w:val="24"/>
              <w:lang w:val="es-EC"/>
            </w:rPr>
            <w:instrText xml:space="preserve"> CITATION Kin09 \p 6 \l 12298  </w:instrText>
          </w:r>
          <w:r w:rsidR="00B95B48" w:rsidRPr="00C4220D">
            <w:rPr>
              <w:szCs w:val="24"/>
              <w:lang w:val="es-EC"/>
            </w:rPr>
            <w:fldChar w:fldCharType="separate"/>
          </w:r>
          <w:r w:rsidRPr="00C4220D">
            <w:rPr>
              <w:noProof/>
              <w:szCs w:val="24"/>
              <w:lang w:val="es-EC"/>
            </w:rPr>
            <w:t>(Kinnear &amp; Taylor, 2009, pág. 6)</w:t>
          </w:r>
          <w:r w:rsidR="00B95B48" w:rsidRPr="00C4220D">
            <w:rPr>
              <w:szCs w:val="24"/>
              <w:lang w:val="es-EC"/>
            </w:rPr>
            <w:fldChar w:fldCharType="end"/>
          </w:r>
        </w:sdtContent>
      </w:sdt>
    </w:p>
    <w:p w:rsidR="00094C5E" w:rsidRDefault="00EE1D29" w:rsidP="006339AD">
      <w:pPr>
        <w:pStyle w:val="Ttulo3"/>
        <w:numPr>
          <w:ilvl w:val="1"/>
          <w:numId w:val="22"/>
        </w:numPr>
        <w:ind w:left="426" w:hanging="426"/>
        <w:rPr>
          <w:szCs w:val="24"/>
          <w:lang w:val="es-EC"/>
        </w:rPr>
      </w:pPr>
      <w:bookmarkStart w:id="21" w:name="_Toc374629693"/>
      <w:r>
        <w:rPr>
          <w:szCs w:val="24"/>
          <w:lang w:val="es-EC"/>
        </w:rPr>
        <w:t>Proceso de i</w:t>
      </w:r>
      <w:r w:rsidR="00C4220D" w:rsidRPr="00C4220D">
        <w:rPr>
          <w:szCs w:val="24"/>
          <w:lang w:val="es-EC"/>
        </w:rPr>
        <w:t>nvestigación de mercados.</w:t>
      </w:r>
      <w:bookmarkEnd w:id="21"/>
    </w:p>
    <w:p w:rsidR="00134CDB" w:rsidRDefault="00C4220D" w:rsidP="006F0A57">
      <w:pPr>
        <w:rPr>
          <w:szCs w:val="24"/>
          <w:lang w:val="es-EC"/>
        </w:rPr>
      </w:pPr>
      <w:r w:rsidRPr="00C4220D">
        <w:rPr>
          <w:szCs w:val="24"/>
          <w:lang w:val="es-EC"/>
        </w:rPr>
        <w:t xml:space="preserve">Para poder obtener resultados de información determinante, es necesario seguir una serie de pasos para realizar la investigación. Para este proyecto se tomarán específicamente los siguientes pasos: (Fig. 1) </w:t>
      </w:r>
    </w:p>
    <w:p w:rsidR="00702432" w:rsidRDefault="00702432" w:rsidP="006F0A57">
      <w:pPr>
        <w:rPr>
          <w:szCs w:val="24"/>
          <w:lang w:val="es-EC"/>
        </w:rPr>
      </w:pPr>
    </w:p>
    <w:p w:rsidR="00702432" w:rsidRDefault="00702432" w:rsidP="006F0A57">
      <w:pPr>
        <w:rPr>
          <w:szCs w:val="24"/>
          <w:lang w:val="es-EC"/>
        </w:rPr>
      </w:pPr>
    </w:p>
    <w:p w:rsidR="00E405F7" w:rsidRDefault="00E405F7" w:rsidP="006F0A57">
      <w:pPr>
        <w:rPr>
          <w:szCs w:val="24"/>
          <w:lang w:val="es-EC"/>
        </w:rPr>
      </w:pPr>
    </w:p>
    <w:p w:rsidR="00E405F7" w:rsidRDefault="00E405F7" w:rsidP="006F0A57">
      <w:pPr>
        <w:rPr>
          <w:szCs w:val="24"/>
          <w:lang w:val="es-EC"/>
        </w:rPr>
      </w:pPr>
    </w:p>
    <w:p w:rsidR="00E405F7" w:rsidRDefault="00E405F7" w:rsidP="006F0A57">
      <w:pPr>
        <w:rPr>
          <w:szCs w:val="24"/>
          <w:lang w:val="es-EC"/>
        </w:rPr>
      </w:pPr>
    </w:p>
    <w:p w:rsidR="00702432" w:rsidRPr="001E54ED" w:rsidRDefault="00702432" w:rsidP="006F0A57">
      <w:pPr>
        <w:rPr>
          <w:szCs w:val="24"/>
          <w:lang w:val="es-EC"/>
        </w:rPr>
      </w:pPr>
    </w:p>
    <w:p w:rsidR="004152A4" w:rsidRPr="001E54ED" w:rsidRDefault="00C4220D" w:rsidP="006F0A57">
      <w:pPr>
        <w:pStyle w:val="Epgrafe"/>
        <w:spacing w:line="360" w:lineRule="auto"/>
        <w:jc w:val="center"/>
        <w:rPr>
          <w:b w:val="0"/>
          <w:sz w:val="24"/>
          <w:szCs w:val="24"/>
          <w:lang w:val="es-EC"/>
        </w:rPr>
      </w:pPr>
      <w:bookmarkStart w:id="22" w:name="_Toc366244548"/>
      <w:r w:rsidRPr="00C4220D">
        <w:rPr>
          <w:b w:val="0"/>
          <w:sz w:val="24"/>
          <w:szCs w:val="24"/>
          <w:lang w:val="es-EC"/>
        </w:rPr>
        <w:lastRenderedPageBreak/>
        <w:t xml:space="preserve">Figura </w:t>
      </w:r>
      <w:r w:rsidR="00B95B48" w:rsidRPr="00C4220D">
        <w:rPr>
          <w:b w:val="0"/>
          <w:sz w:val="24"/>
          <w:szCs w:val="24"/>
          <w:lang w:val="es-EC"/>
        </w:rPr>
        <w:fldChar w:fldCharType="begin"/>
      </w:r>
      <w:r w:rsidRPr="00C4220D">
        <w:rPr>
          <w:b w:val="0"/>
          <w:sz w:val="24"/>
          <w:szCs w:val="24"/>
          <w:lang w:val="es-EC"/>
        </w:rPr>
        <w:instrText xml:space="preserve"> SEQ Figura \* ARABIC </w:instrText>
      </w:r>
      <w:r w:rsidR="00B95B48" w:rsidRPr="00C4220D">
        <w:rPr>
          <w:b w:val="0"/>
          <w:sz w:val="24"/>
          <w:szCs w:val="24"/>
          <w:lang w:val="es-EC"/>
        </w:rPr>
        <w:fldChar w:fldCharType="separate"/>
      </w:r>
      <w:r w:rsidRPr="00C4220D">
        <w:rPr>
          <w:b w:val="0"/>
          <w:noProof/>
          <w:sz w:val="24"/>
          <w:szCs w:val="24"/>
          <w:lang w:val="es-EC"/>
        </w:rPr>
        <w:t>1</w:t>
      </w:r>
      <w:r w:rsidR="00B95B48" w:rsidRPr="00C4220D">
        <w:rPr>
          <w:b w:val="0"/>
          <w:sz w:val="24"/>
          <w:szCs w:val="24"/>
          <w:lang w:val="es-EC"/>
        </w:rPr>
        <w:fldChar w:fldCharType="end"/>
      </w:r>
      <w:r w:rsidRPr="00C4220D">
        <w:rPr>
          <w:b w:val="0"/>
          <w:sz w:val="24"/>
          <w:szCs w:val="24"/>
          <w:lang w:val="es-EC"/>
        </w:rPr>
        <w:t>.</w:t>
      </w:r>
    </w:p>
    <w:p w:rsidR="00134CDB" w:rsidRPr="001E54ED" w:rsidRDefault="00C4220D" w:rsidP="006F0A57">
      <w:pPr>
        <w:pStyle w:val="Epgrafe"/>
        <w:spacing w:line="360" w:lineRule="auto"/>
        <w:jc w:val="center"/>
        <w:rPr>
          <w:b w:val="0"/>
          <w:sz w:val="24"/>
          <w:szCs w:val="24"/>
          <w:lang w:val="es-EC"/>
        </w:rPr>
      </w:pPr>
      <w:r w:rsidRPr="00C4220D">
        <w:rPr>
          <w:b w:val="0"/>
          <w:sz w:val="24"/>
          <w:szCs w:val="24"/>
          <w:lang w:val="es-EC"/>
        </w:rPr>
        <w:t xml:space="preserve"> Proceso de investigación de mercados</w:t>
      </w:r>
      <w:bookmarkEnd w:id="22"/>
    </w:p>
    <w:p w:rsidR="00134CDB" w:rsidRPr="001E54ED" w:rsidRDefault="00094C5E" w:rsidP="006F0A57">
      <w:pPr>
        <w:ind w:left="284"/>
        <w:rPr>
          <w:szCs w:val="24"/>
          <w:lang w:val="es-EC"/>
        </w:rPr>
      </w:pPr>
      <w:r>
        <w:rPr>
          <w:noProof/>
          <w:szCs w:val="24"/>
          <w:lang w:val="es-EC" w:eastAsia="es-EC"/>
        </w:rPr>
        <w:drawing>
          <wp:inline distT="0" distB="0" distL="0" distR="0">
            <wp:extent cx="5238980" cy="2320749"/>
            <wp:effectExtent l="38100" t="0" r="37870" b="3351"/>
            <wp:docPr id="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34CDB" w:rsidRPr="001E54ED" w:rsidRDefault="00C4220D" w:rsidP="004152A4">
      <w:pPr>
        <w:pStyle w:val="Epgrafe"/>
        <w:spacing w:line="360" w:lineRule="auto"/>
        <w:rPr>
          <w:noProof/>
          <w:sz w:val="24"/>
          <w:szCs w:val="24"/>
          <w:lang w:val="es-EC"/>
        </w:rPr>
      </w:pPr>
      <w:r w:rsidRPr="00C4220D">
        <w:rPr>
          <w:b w:val="0"/>
          <w:sz w:val="24"/>
          <w:szCs w:val="24"/>
          <w:lang w:val="es-EC"/>
        </w:rPr>
        <w:t xml:space="preserve">Fuente: </w:t>
      </w:r>
      <w:r w:rsidRPr="00C4220D">
        <w:rPr>
          <w:b w:val="0"/>
          <w:noProof/>
          <w:sz w:val="24"/>
          <w:szCs w:val="24"/>
          <w:lang w:val="es-EC"/>
        </w:rPr>
        <w:t>(Kinnear &amp; Taylor, 2009, pág. 61)</w:t>
      </w:r>
      <w:r w:rsidRPr="00C4220D">
        <w:rPr>
          <w:noProof/>
          <w:sz w:val="24"/>
          <w:szCs w:val="24"/>
          <w:lang w:val="es-EC"/>
        </w:rPr>
        <w:t xml:space="preserve"> </w:t>
      </w:r>
    </w:p>
    <w:p w:rsidR="00296EB9" w:rsidRPr="001E54ED" w:rsidRDefault="00296EB9" w:rsidP="00296EB9">
      <w:pPr>
        <w:rPr>
          <w:lang w:val="es-EC" w:eastAsia="es-ES"/>
        </w:rPr>
      </w:pPr>
    </w:p>
    <w:p w:rsidR="00EB1D47" w:rsidRPr="001E54ED" w:rsidRDefault="00C4220D" w:rsidP="006339AD">
      <w:pPr>
        <w:pStyle w:val="Ttulo2"/>
        <w:numPr>
          <w:ilvl w:val="0"/>
          <w:numId w:val="40"/>
        </w:numPr>
        <w:spacing w:before="0" w:after="200"/>
        <w:jc w:val="center"/>
        <w:rPr>
          <w:rFonts w:eastAsiaTheme="minorHAnsi"/>
          <w:szCs w:val="24"/>
          <w:lang w:val="es-EC" w:eastAsia="en-US"/>
        </w:rPr>
      </w:pPr>
      <w:bookmarkStart w:id="23" w:name="_Toc374629694"/>
      <w:r w:rsidRPr="00C4220D">
        <w:rPr>
          <w:rFonts w:eastAsiaTheme="minorHAnsi"/>
          <w:caps w:val="0"/>
          <w:szCs w:val="24"/>
          <w:lang w:val="es-EC" w:eastAsia="en-US"/>
        </w:rPr>
        <w:t xml:space="preserve">Posicionamiento o </w:t>
      </w:r>
      <w:r w:rsidRPr="00C4220D">
        <w:rPr>
          <w:rFonts w:eastAsiaTheme="minorHAnsi"/>
          <w:i/>
          <w:caps w:val="0"/>
          <w:szCs w:val="24"/>
          <w:lang w:val="es-EC" w:eastAsia="en-US"/>
        </w:rPr>
        <w:t>market share</w:t>
      </w:r>
      <w:bookmarkEnd w:id="23"/>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El posicionamiento o </w:t>
      </w:r>
      <w:r w:rsidRPr="00C4220D">
        <w:rPr>
          <w:rFonts w:eastAsiaTheme="minorHAnsi"/>
          <w:i/>
          <w:szCs w:val="24"/>
          <w:lang w:val="es-EC" w:eastAsia="en-US"/>
        </w:rPr>
        <w:t>market share</w:t>
      </w:r>
      <w:r w:rsidRPr="00C4220D">
        <w:rPr>
          <w:rFonts w:eastAsiaTheme="minorHAnsi"/>
          <w:szCs w:val="24"/>
          <w:lang w:val="es-EC" w:eastAsia="en-US"/>
        </w:rPr>
        <w:t xml:space="preserve"> habla de dos conceptos, el primero consiste en el espacio que la empresa o producto lleva en la mente del consumidor y segundo el porcentaje de ocupación de la empresa o producto en el mercado. Dicho en otras palabras es la cantidad de ventas de una empresa en un mercado específico.</w:t>
      </w:r>
    </w:p>
    <w:p w:rsidR="00355703" w:rsidRPr="001E54ED" w:rsidRDefault="00C4220D" w:rsidP="006F0A57">
      <w:pPr>
        <w:rPr>
          <w:rFonts w:eastAsiaTheme="minorHAnsi"/>
          <w:szCs w:val="24"/>
          <w:lang w:val="es-EC" w:eastAsia="en-US"/>
        </w:rPr>
      </w:pPr>
      <w:r w:rsidRPr="00C4220D">
        <w:rPr>
          <w:rFonts w:eastAsiaTheme="minorHAnsi"/>
          <w:szCs w:val="24"/>
          <w:lang w:val="es-EC" w:eastAsia="en-US"/>
        </w:rPr>
        <w:t>El market share es un indicador muy importante porque identifica la situación actual de la empresa frente a la competencia en un mercado específico. Una vez identificada la posición, la empresa puede evaluar e identificar los correctivos para tener una posición más competitiva que le ayudará a ganar un mayor porcentaje de colocación del producto.</w:t>
      </w:r>
    </w:p>
    <w:p w:rsidR="00EB1D47" w:rsidRPr="001E54ED" w:rsidRDefault="00C4220D" w:rsidP="006339AD">
      <w:pPr>
        <w:pStyle w:val="Ttulo2"/>
        <w:numPr>
          <w:ilvl w:val="0"/>
          <w:numId w:val="40"/>
        </w:numPr>
        <w:spacing w:before="0" w:after="200"/>
        <w:jc w:val="center"/>
        <w:rPr>
          <w:szCs w:val="24"/>
          <w:lang w:val="es-EC"/>
        </w:rPr>
      </w:pPr>
      <w:bookmarkStart w:id="24" w:name="_Toc374629695"/>
      <w:r w:rsidRPr="00C4220D">
        <w:rPr>
          <w:caps w:val="0"/>
          <w:szCs w:val="24"/>
          <w:lang w:val="es-EC"/>
        </w:rPr>
        <w:t>Canales de distribución</w:t>
      </w:r>
      <w:bookmarkEnd w:id="24"/>
    </w:p>
    <w:p w:rsidR="00134CDB" w:rsidRPr="001E54ED" w:rsidRDefault="00C4220D" w:rsidP="006F0A57">
      <w:pPr>
        <w:rPr>
          <w:rFonts w:eastAsiaTheme="minorHAnsi"/>
          <w:szCs w:val="24"/>
          <w:lang w:val="es-EC" w:eastAsia="en-US"/>
        </w:rPr>
      </w:pPr>
      <w:r w:rsidRPr="00C4220D">
        <w:rPr>
          <w:rFonts w:eastAsiaTheme="minorHAnsi"/>
          <w:szCs w:val="24"/>
          <w:lang w:val="es-EC" w:eastAsia="en-US"/>
        </w:rPr>
        <w:t>Los canales de distribución son el enlace entre el fabricante y los consumidores finales. Entre los fabricantes y el consumidor existe una cadena de valor que puede ser determinante a la hora de ofrecer algún producto al consumidor. El transporte, el seguro, y los impuestos son algunos de los rubros que se debe considerar en los canales de distribución. Muchas veces de ellos depende la rentabilidad o perdida de los negocios.</w:t>
      </w:r>
    </w:p>
    <w:p w:rsidR="00EB1D47" w:rsidRPr="001E54ED" w:rsidRDefault="00C4220D" w:rsidP="006339AD">
      <w:pPr>
        <w:pStyle w:val="Ttulo2"/>
        <w:numPr>
          <w:ilvl w:val="0"/>
          <w:numId w:val="40"/>
        </w:numPr>
        <w:spacing w:before="0" w:after="200"/>
        <w:jc w:val="center"/>
        <w:rPr>
          <w:rFonts w:eastAsiaTheme="minorHAnsi"/>
          <w:caps w:val="0"/>
          <w:szCs w:val="24"/>
          <w:lang w:val="es-EC" w:eastAsia="en-US"/>
        </w:rPr>
      </w:pPr>
      <w:bookmarkStart w:id="25" w:name="_Toc374629696"/>
      <w:r w:rsidRPr="00C4220D">
        <w:rPr>
          <w:rFonts w:eastAsiaTheme="minorHAnsi"/>
          <w:caps w:val="0"/>
          <w:szCs w:val="24"/>
          <w:lang w:val="es-EC" w:eastAsia="en-US"/>
        </w:rPr>
        <w:lastRenderedPageBreak/>
        <w:t>Fundamentos del negocio o drives</w:t>
      </w:r>
      <w:bookmarkEnd w:id="25"/>
    </w:p>
    <w:p w:rsidR="00134CDB" w:rsidRPr="001E54ED" w:rsidRDefault="00C4220D" w:rsidP="006F0A57">
      <w:pPr>
        <w:rPr>
          <w:rFonts w:eastAsiaTheme="minorHAnsi"/>
          <w:szCs w:val="24"/>
          <w:lang w:val="es-EC" w:eastAsia="en-US"/>
        </w:rPr>
      </w:pPr>
      <w:r w:rsidRPr="00C4220D">
        <w:rPr>
          <w:rFonts w:eastAsiaTheme="minorHAnsi"/>
          <w:szCs w:val="24"/>
          <w:lang w:val="es-EC" w:eastAsia="en-US"/>
        </w:rPr>
        <w:t>Los fundamentos del negocio o los drives son los puntos más fuertes de la empresa o del producto con respecto a los de la competencia. Se puede entender como drives o fundamentos los beneficios y atribuciones que sobresalen y diferencian un producto o una empresa de otra.</w:t>
      </w:r>
    </w:p>
    <w:p w:rsidR="00EB1D47" w:rsidRPr="001E54ED" w:rsidRDefault="00C4220D" w:rsidP="006339AD">
      <w:pPr>
        <w:pStyle w:val="Ttulo2"/>
        <w:numPr>
          <w:ilvl w:val="0"/>
          <w:numId w:val="40"/>
        </w:numPr>
        <w:tabs>
          <w:tab w:val="left" w:pos="0"/>
          <w:tab w:val="left" w:pos="1560"/>
        </w:tabs>
        <w:spacing w:before="0" w:after="200"/>
        <w:jc w:val="center"/>
        <w:rPr>
          <w:szCs w:val="24"/>
          <w:lang w:val="es-EC"/>
        </w:rPr>
      </w:pPr>
      <w:bookmarkStart w:id="26" w:name="_Toc374629697"/>
      <w:r w:rsidRPr="00C4220D">
        <w:rPr>
          <w:caps w:val="0"/>
          <w:szCs w:val="24"/>
          <w:lang w:val="es-EC"/>
        </w:rPr>
        <w:t>Finanzas</w:t>
      </w:r>
      <w:bookmarkEnd w:id="26"/>
    </w:p>
    <w:p w:rsidR="00134CDB" w:rsidRPr="001E54ED" w:rsidRDefault="00C4220D" w:rsidP="006F0A57">
      <w:pPr>
        <w:rPr>
          <w:szCs w:val="24"/>
          <w:lang w:val="es-EC"/>
        </w:rPr>
      </w:pPr>
      <w:r w:rsidRPr="00C4220D">
        <w:rPr>
          <w:szCs w:val="24"/>
          <w:lang w:val="es-EC"/>
        </w:rPr>
        <w:t xml:space="preserve">Las finanzas estudian la forma de obtener, usar y gestionar el dinero de una persona, empresa o  estado. Esta herramienta nos permite medir, proyecta, evaluar y decidir sobre las decisiones actuales y futuras referente al estado económico de un ente. Las finanzas son fundamentales para la vida de una empresa, de las decisiones de esta,  dependerá la solidez, conformación  y bienestar de la compañía.  </w:t>
      </w:r>
    </w:p>
    <w:p w:rsidR="00134CDB" w:rsidRPr="001E54ED" w:rsidRDefault="00702432" w:rsidP="00BC4500">
      <w:pPr>
        <w:pStyle w:val="Ttulo3"/>
        <w:numPr>
          <w:ilvl w:val="0"/>
          <w:numId w:val="0"/>
        </w:numPr>
        <w:rPr>
          <w:szCs w:val="24"/>
          <w:lang w:val="es-EC"/>
        </w:rPr>
      </w:pPr>
      <w:bookmarkStart w:id="27" w:name="_Toc374629698"/>
      <w:r>
        <w:rPr>
          <w:szCs w:val="24"/>
          <w:lang w:val="es-EC"/>
        </w:rPr>
        <w:t>7.1 El b</w:t>
      </w:r>
      <w:r w:rsidR="00C4220D" w:rsidRPr="00C4220D">
        <w:rPr>
          <w:szCs w:val="24"/>
          <w:lang w:val="es-EC"/>
        </w:rPr>
        <w:t>alance</w:t>
      </w:r>
      <w:bookmarkEnd w:id="27"/>
    </w:p>
    <w:p w:rsidR="00134CDB" w:rsidRPr="001E54ED" w:rsidRDefault="00C4220D" w:rsidP="006F0A57">
      <w:pPr>
        <w:rPr>
          <w:szCs w:val="24"/>
          <w:lang w:val="es-EC"/>
        </w:rPr>
      </w:pPr>
      <w:r w:rsidRPr="00C4220D">
        <w:rPr>
          <w:szCs w:val="24"/>
          <w:lang w:val="es-EC"/>
        </w:rPr>
        <w:t>Es un medio conveniente de organizar y resumir lo que posee una empresa (sus activos), lo que adeuda una empresa (sus pasivos), y la diferencia entre los dos (el capital de la empresa) en un punto determinado en el tiempo</w:t>
      </w:r>
      <w:sdt>
        <w:sdtPr>
          <w:rPr>
            <w:szCs w:val="24"/>
            <w:lang w:val="es-EC"/>
          </w:rPr>
          <w:id w:val="72406258"/>
          <w:citation/>
        </w:sdtPr>
        <w:sdtContent>
          <w:r w:rsidR="00B95B48" w:rsidRPr="00C4220D">
            <w:rPr>
              <w:szCs w:val="24"/>
              <w:lang w:val="es-EC"/>
            </w:rPr>
            <w:fldChar w:fldCharType="begin"/>
          </w:r>
          <w:r w:rsidRPr="00C4220D">
            <w:rPr>
              <w:szCs w:val="24"/>
              <w:lang w:val="es-EC"/>
            </w:rPr>
            <w:instrText xml:space="preserve"> CITATION Ros06 \p 21 \l 12298  </w:instrText>
          </w:r>
          <w:r w:rsidR="00B95B48" w:rsidRPr="00C4220D">
            <w:rPr>
              <w:szCs w:val="24"/>
              <w:lang w:val="es-EC"/>
            </w:rPr>
            <w:fldChar w:fldCharType="separate"/>
          </w:r>
          <w:r w:rsidRPr="00C4220D">
            <w:rPr>
              <w:noProof/>
              <w:szCs w:val="24"/>
              <w:lang w:val="es-EC"/>
            </w:rPr>
            <w:t xml:space="preserve"> (Ross, 2006, pág. 21)</w:t>
          </w:r>
          <w:r w:rsidR="00B95B48" w:rsidRPr="00C4220D">
            <w:rPr>
              <w:szCs w:val="24"/>
              <w:lang w:val="es-EC"/>
            </w:rPr>
            <w:fldChar w:fldCharType="end"/>
          </w:r>
        </w:sdtContent>
      </w:sdt>
      <w:r w:rsidRPr="00C4220D">
        <w:rPr>
          <w:szCs w:val="24"/>
          <w:lang w:val="es-EC"/>
        </w:rPr>
        <w:t xml:space="preserve">. </w:t>
      </w:r>
    </w:p>
    <w:p w:rsidR="00134CDB" w:rsidRPr="001E54ED" w:rsidRDefault="00C4220D" w:rsidP="006F0A57">
      <w:pPr>
        <w:rPr>
          <w:szCs w:val="24"/>
          <w:lang w:val="es-EC"/>
        </w:rPr>
      </w:pPr>
      <w:r w:rsidRPr="00C4220D">
        <w:rPr>
          <w:szCs w:val="24"/>
          <w:lang w:val="es-EC"/>
        </w:rPr>
        <w:t>El balance es un estado financiero básico obtenido por contabilidad que sirve para identificar cambios y tendencias de la empresa en un momento específico. Gracias a este informe, se pueden identificar la mayoría de indicadores financieros que sirven para evaluar el estado de una compañía.</w:t>
      </w:r>
    </w:p>
    <w:p w:rsidR="00134CDB" w:rsidRPr="001E54ED" w:rsidRDefault="00C4220D" w:rsidP="006339AD">
      <w:pPr>
        <w:pStyle w:val="Ttulo3"/>
        <w:numPr>
          <w:ilvl w:val="1"/>
          <w:numId w:val="23"/>
        </w:numPr>
        <w:rPr>
          <w:szCs w:val="24"/>
          <w:lang w:val="es-EC"/>
        </w:rPr>
      </w:pPr>
      <w:bookmarkStart w:id="28" w:name="_Toc374629699"/>
      <w:r w:rsidRPr="00C4220D">
        <w:rPr>
          <w:szCs w:val="24"/>
          <w:lang w:val="es-EC"/>
        </w:rPr>
        <w:t>Activo</w:t>
      </w:r>
      <w:bookmarkEnd w:id="28"/>
      <w:r w:rsidRPr="00C4220D">
        <w:rPr>
          <w:szCs w:val="24"/>
          <w:lang w:val="es-EC"/>
        </w:rPr>
        <w:t xml:space="preserve"> </w:t>
      </w:r>
    </w:p>
    <w:p w:rsidR="00134CDB" w:rsidRPr="001E54ED" w:rsidRDefault="00C4220D" w:rsidP="006F0A57">
      <w:pPr>
        <w:rPr>
          <w:szCs w:val="24"/>
          <w:lang w:val="es-EC"/>
        </w:rPr>
      </w:pPr>
      <w:r w:rsidRPr="00C4220D">
        <w:rPr>
          <w:szCs w:val="24"/>
          <w:lang w:val="es-EC"/>
        </w:rPr>
        <w:t xml:space="preserve">Los activos son los bienes tangibles que una empresa posee. Los activos se clasifican como circulantes o fijos. Un activo fijo es uno que tiene una vida relativamente larga. Un activo circulante tienen una vida menor de un año </w:t>
      </w:r>
      <w:sdt>
        <w:sdtPr>
          <w:rPr>
            <w:szCs w:val="24"/>
            <w:lang w:val="es-EC"/>
          </w:rPr>
          <w:id w:val="700585"/>
          <w:citation/>
        </w:sdtPr>
        <w:sdtContent>
          <w:r w:rsidR="00B95B48" w:rsidRPr="00C4220D">
            <w:rPr>
              <w:szCs w:val="24"/>
              <w:lang w:val="es-EC"/>
            </w:rPr>
            <w:fldChar w:fldCharType="begin"/>
          </w:r>
          <w:r w:rsidRPr="00C4220D">
            <w:rPr>
              <w:szCs w:val="24"/>
              <w:lang w:val="es-EC"/>
            </w:rPr>
            <w:instrText xml:space="preserve"> CITATION Ros06 \p 21 \l 12298  </w:instrText>
          </w:r>
          <w:r w:rsidR="00B95B48" w:rsidRPr="00C4220D">
            <w:rPr>
              <w:szCs w:val="24"/>
              <w:lang w:val="es-EC"/>
            </w:rPr>
            <w:fldChar w:fldCharType="separate"/>
          </w:r>
          <w:r w:rsidRPr="00C4220D">
            <w:rPr>
              <w:noProof/>
              <w:szCs w:val="24"/>
              <w:lang w:val="es-EC"/>
            </w:rPr>
            <w:t>(Ross, 2006, pág. 21)</w:t>
          </w:r>
          <w:r w:rsidR="00B95B48" w:rsidRPr="00C4220D">
            <w:rPr>
              <w:szCs w:val="24"/>
              <w:lang w:val="es-EC"/>
            </w:rPr>
            <w:fldChar w:fldCharType="end"/>
          </w:r>
        </w:sdtContent>
      </w:sdt>
      <w:r w:rsidRPr="00C4220D">
        <w:rPr>
          <w:szCs w:val="24"/>
          <w:lang w:val="es-EC"/>
        </w:rPr>
        <w:t>.</w:t>
      </w:r>
    </w:p>
    <w:p w:rsidR="00134CDB" w:rsidRPr="001E54ED" w:rsidRDefault="00C4220D" w:rsidP="006339AD">
      <w:pPr>
        <w:pStyle w:val="Ttulo3"/>
        <w:numPr>
          <w:ilvl w:val="1"/>
          <w:numId w:val="23"/>
        </w:numPr>
        <w:rPr>
          <w:szCs w:val="24"/>
          <w:lang w:val="es-EC"/>
        </w:rPr>
      </w:pPr>
      <w:bookmarkStart w:id="29" w:name="_Toc374629700"/>
      <w:r w:rsidRPr="00C4220D">
        <w:rPr>
          <w:szCs w:val="24"/>
          <w:lang w:val="es-EC"/>
        </w:rPr>
        <w:t>Pasivo</w:t>
      </w:r>
      <w:bookmarkEnd w:id="29"/>
    </w:p>
    <w:p w:rsidR="00134CDB" w:rsidRPr="001E54ED" w:rsidRDefault="00C4220D" w:rsidP="006F0A57">
      <w:pPr>
        <w:rPr>
          <w:szCs w:val="24"/>
          <w:lang w:val="es-EC"/>
        </w:rPr>
      </w:pPr>
      <w:r w:rsidRPr="00C4220D">
        <w:rPr>
          <w:szCs w:val="24"/>
          <w:lang w:val="es-EC"/>
        </w:rPr>
        <w:t>Los pasivos de la empresa son deudas. La deuda es el grado en que una empresa  pide dinero prestado</w:t>
      </w:r>
      <w:sdt>
        <w:sdtPr>
          <w:rPr>
            <w:szCs w:val="24"/>
            <w:lang w:val="es-EC"/>
          </w:rPr>
          <w:id w:val="700590"/>
          <w:citation/>
        </w:sdtPr>
        <w:sdtContent>
          <w:r w:rsidR="00B95B48" w:rsidRPr="00C4220D">
            <w:rPr>
              <w:szCs w:val="24"/>
              <w:lang w:val="es-EC"/>
            </w:rPr>
            <w:fldChar w:fldCharType="begin"/>
          </w:r>
          <w:r w:rsidRPr="00C4220D">
            <w:rPr>
              <w:szCs w:val="24"/>
              <w:lang w:val="es-EC"/>
            </w:rPr>
            <w:instrText xml:space="preserve"> CITATION Ros06 \p 24 \l 12298  </w:instrText>
          </w:r>
          <w:r w:rsidR="00B95B48" w:rsidRPr="00C4220D">
            <w:rPr>
              <w:szCs w:val="24"/>
              <w:lang w:val="es-EC"/>
            </w:rPr>
            <w:fldChar w:fldCharType="separate"/>
          </w:r>
          <w:r w:rsidRPr="00C4220D">
            <w:rPr>
              <w:noProof/>
              <w:szCs w:val="24"/>
              <w:lang w:val="es-EC"/>
            </w:rPr>
            <w:t xml:space="preserve"> (Ross, 2006, pág. 24)</w:t>
          </w:r>
          <w:r w:rsidR="00B95B48" w:rsidRPr="00C4220D">
            <w:rPr>
              <w:szCs w:val="24"/>
              <w:lang w:val="es-EC"/>
            </w:rPr>
            <w:fldChar w:fldCharType="end"/>
          </w:r>
        </w:sdtContent>
      </w:sdt>
      <w:r w:rsidRPr="00C4220D">
        <w:rPr>
          <w:szCs w:val="24"/>
          <w:lang w:val="es-EC"/>
        </w:rPr>
        <w:t>. El pasivo se  clasifica como circulantes o largo plazo; los pasivos circulantes tienen una vida inferior de un año, mientras que el pasivo a largo plazo son las deudas u obligaciones que duran más de un año</w:t>
      </w:r>
      <w:sdt>
        <w:sdtPr>
          <w:rPr>
            <w:szCs w:val="24"/>
            <w:lang w:val="es-EC"/>
          </w:rPr>
          <w:id w:val="700586"/>
          <w:citation/>
        </w:sdtPr>
        <w:sdtContent>
          <w:r w:rsidR="00B95B48" w:rsidRPr="00C4220D">
            <w:rPr>
              <w:szCs w:val="24"/>
              <w:lang w:val="es-EC"/>
            </w:rPr>
            <w:fldChar w:fldCharType="begin"/>
          </w:r>
          <w:r w:rsidRPr="00C4220D">
            <w:rPr>
              <w:szCs w:val="24"/>
              <w:lang w:val="es-EC"/>
            </w:rPr>
            <w:instrText xml:space="preserve"> CITATION Ros06 \p 21 \l 12298  </w:instrText>
          </w:r>
          <w:r w:rsidR="00B95B48" w:rsidRPr="00C4220D">
            <w:rPr>
              <w:szCs w:val="24"/>
              <w:lang w:val="es-EC"/>
            </w:rPr>
            <w:fldChar w:fldCharType="separate"/>
          </w:r>
          <w:r w:rsidRPr="00C4220D">
            <w:rPr>
              <w:noProof/>
              <w:szCs w:val="24"/>
              <w:lang w:val="es-EC"/>
            </w:rPr>
            <w:t xml:space="preserve"> (Ross, 2006, pág. 21)</w:t>
          </w:r>
          <w:r w:rsidR="00B95B48" w:rsidRPr="00C4220D">
            <w:rPr>
              <w:szCs w:val="24"/>
              <w:lang w:val="es-EC"/>
            </w:rPr>
            <w:fldChar w:fldCharType="end"/>
          </w:r>
        </w:sdtContent>
      </w:sdt>
      <w:r w:rsidRPr="00C4220D">
        <w:rPr>
          <w:szCs w:val="24"/>
          <w:lang w:val="es-EC"/>
        </w:rPr>
        <w:t>.</w:t>
      </w:r>
    </w:p>
    <w:p w:rsidR="001927D2" w:rsidRPr="001E54ED" w:rsidRDefault="00C4220D">
      <w:pPr>
        <w:rPr>
          <w:szCs w:val="24"/>
          <w:lang w:val="es-EC"/>
        </w:rPr>
      </w:pPr>
      <w:r w:rsidRPr="00C4220D">
        <w:rPr>
          <w:szCs w:val="24"/>
          <w:lang w:val="es-EC"/>
        </w:rPr>
        <w:lastRenderedPageBreak/>
        <w:t xml:space="preserve">Con el pasivo </w:t>
      </w:r>
      <w:r w:rsidR="004F75AB">
        <w:rPr>
          <w:szCs w:val="24"/>
          <w:lang w:val="es-EC"/>
        </w:rPr>
        <w:t xml:space="preserve">se identifica </w:t>
      </w:r>
      <w:r w:rsidRPr="00C4220D">
        <w:rPr>
          <w:szCs w:val="24"/>
          <w:lang w:val="es-EC"/>
        </w:rPr>
        <w:t>qué porcentaje de deuda ayudó a la empresa a funcionar y constituirse. El pasivo es clave para mantener un margen de deuda controlado, de otra manera la empresa podría incurrir en crisis por sobreendeudamiento.</w:t>
      </w:r>
    </w:p>
    <w:p w:rsidR="001927D2" w:rsidRPr="001E54ED" w:rsidRDefault="00C4220D" w:rsidP="006339AD">
      <w:pPr>
        <w:pStyle w:val="Ttulo3"/>
        <w:numPr>
          <w:ilvl w:val="1"/>
          <w:numId w:val="23"/>
        </w:numPr>
        <w:rPr>
          <w:szCs w:val="24"/>
          <w:lang w:val="es-EC"/>
        </w:rPr>
      </w:pPr>
      <w:bookmarkStart w:id="30" w:name="_Toc374629701"/>
      <w:r w:rsidRPr="00C4220D">
        <w:rPr>
          <w:szCs w:val="24"/>
          <w:lang w:val="es-EC"/>
        </w:rPr>
        <w:t>Capital de trabajo neto</w:t>
      </w:r>
      <w:bookmarkEnd w:id="30"/>
    </w:p>
    <w:p w:rsidR="001927D2" w:rsidRPr="001E54ED" w:rsidRDefault="00C4220D">
      <w:pPr>
        <w:rPr>
          <w:szCs w:val="24"/>
          <w:lang w:val="es-EC"/>
        </w:rPr>
      </w:pPr>
      <w:r w:rsidRPr="00C4220D">
        <w:rPr>
          <w:szCs w:val="24"/>
          <w:lang w:val="es-EC"/>
        </w:rPr>
        <w:t>Es la diferencia entre los activos circulantes de una empresa y sus pasivos circulantes.</w:t>
      </w:r>
      <w:sdt>
        <w:sdtPr>
          <w:rPr>
            <w:szCs w:val="24"/>
            <w:lang w:val="es-EC"/>
          </w:rPr>
          <w:id w:val="700587"/>
          <w:citation/>
        </w:sdtPr>
        <w:sdtContent>
          <w:r w:rsidR="00B95B48" w:rsidRPr="00C4220D">
            <w:rPr>
              <w:szCs w:val="24"/>
              <w:lang w:val="es-EC"/>
            </w:rPr>
            <w:fldChar w:fldCharType="begin"/>
          </w:r>
          <w:r w:rsidRPr="00C4220D">
            <w:rPr>
              <w:szCs w:val="24"/>
              <w:lang w:val="es-EC"/>
            </w:rPr>
            <w:instrText xml:space="preserve"> CITATION Ros06 \p 22 \l 12298  </w:instrText>
          </w:r>
          <w:r w:rsidR="00B95B48" w:rsidRPr="00C4220D">
            <w:rPr>
              <w:szCs w:val="24"/>
              <w:lang w:val="es-EC"/>
            </w:rPr>
            <w:fldChar w:fldCharType="separate"/>
          </w:r>
          <w:r w:rsidRPr="00C4220D">
            <w:rPr>
              <w:noProof/>
              <w:szCs w:val="24"/>
              <w:lang w:val="es-EC"/>
            </w:rPr>
            <w:t xml:space="preserve"> (Ross, 2006, pág. 22)</w:t>
          </w:r>
          <w:r w:rsidR="00B95B48" w:rsidRPr="00C4220D">
            <w:rPr>
              <w:szCs w:val="24"/>
              <w:lang w:val="es-EC"/>
            </w:rPr>
            <w:fldChar w:fldCharType="end"/>
          </w:r>
        </w:sdtContent>
      </w:sdt>
      <w:r w:rsidRPr="00C4220D">
        <w:rPr>
          <w:szCs w:val="24"/>
          <w:lang w:val="es-EC"/>
        </w:rPr>
        <w:t>.</w:t>
      </w:r>
    </w:p>
    <w:p w:rsidR="001927D2" w:rsidRPr="001E54ED" w:rsidRDefault="00C4220D">
      <w:pPr>
        <w:rPr>
          <w:szCs w:val="24"/>
          <w:lang w:val="es-EC"/>
        </w:rPr>
      </w:pPr>
      <w:r w:rsidRPr="00C4220D">
        <w:rPr>
          <w:szCs w:val="24"/>
          <w:lang w:val="es-EC"/>
        </w:rPr>
        <w:t xml:space="preserve">El capital de trabajo neto es el capital que necesita la empresa para funcionar, esto quiere decir que se tomará en cuenta los pagos y las cobranzas para identificar la falta o suficiencia de fondos para mantener la actividad comercial. </w:t>
      </w:r>
    </w:p>
    <w:p w:rsidR="001927D2" w:rsidRPr="001E54ED" w:rsidRDefault="00C4220D">
      <w:pPr>
        <w:rPr>
          <w:szCs w:val="24"/>
          <w:lang w:val="es-EC"/>
        </w:rPr>
      </w:pPr>
      <w:r w:rsidRPr="00C4220D">
        <w:rPr>
          <w:szCs w:val="24"/>
          <w:lang w:val="es-EC"/>
        </w:rPr>
        <w:t>Todo el efectivo que existe en caja y bancos, las cuentas por cobrar y los inventarios deben ser financiados de alguna manera y el concepto del capital de trabajo trata de explicar su financiamiento. Bajo este enfoque, todo el pasivo corriente sirve para financiar parte del activo corriente</w:t>
      </w:r>
      <w:sdt>
        <w:sdtPr>
          <w:rPr>
            <w:szCs w:val="24"/>
            <w:lang w:val="es-EC"/>
          </w:rPr>
          <w:id w:val="182848134"/>
          <w:citation/>
        </w:sdtPr>
        <w:sdtContent>
          <w:r w:rsidR="00B95B48" w:rsidRPr="00C4220D">
            <w:rPr>
              <w:szCs w:val="24"/>
              <w:lang w:val="es-EC"/>
            </w:rPr>
            <w:fldChar w:fldCharType="begin"/>
          </w:r>
          <w:r w:rsidRPr="00C4220D">
            <w:rPr>
              <w:szCs w:val="24"/>
              <w:lang w:val="es-EC"/>
            </w:rPr>
            <w:instrText xml:space="preserve"> CITATION Gar101 \p 9 \l 12298  </w:instrText>
          </w:r>
          <w:r w:rsidR="00B95B48" w:rsidRPr="00C4220D">
            <w:rPr>
              <w:szCs w:val="24"/>
              <w:lang w:val="es-EC"/>
            </w:rPr>
            <w:fldChar w:fldCharType="separate"/>
          </w:r>
          <w:r w:rsidRPr="00C4220D">
            <w:rPr>
              <w:noProof/>
              <w:szCs w:val="24"/>
              <w:lang w:val="es-EC"/>
            </w:rPr>
            <w:t xml:space="preserve"> (Rovayo Vera, 2010, pág. 9)</w:t>
          </w:r>
          <w:r w:rsidR="00B95B48" w:rsidRPr="00C4220D">
            <w:rPr>
              <w:szCs w:val="24"/>
              <w:lang w:val="es-EC"/>
            </w:rPr>
            <w:fldChar w:fldCharType="end"/>
          </w:r>
        </w:sdtContent>
      </w:sdt>
      <w:r w:rsidRPr="00C4220D">
        <w:rPr>
          <w:szCs w:val="24"/>
          <w:lang w:val="es-EC"/>
        </w:rPr>
        <w:t>.</w:t>
      </w:r>
    </w:p>
    <w:p w:rsidR="001927D2" w:rsidRPr="001E54ED" w:rsidRDefault="00C4220D" w:rsidP="006339AD">
      <w:pPr>
        <w:pStyle w:val="Ttulo3"/>
        <w:numPr>
          <w:ilvl w:val="1"/>
          <w:numId w:val="23"/>
        </w:numPr>
        <w:rPr>
          <w:szCs w:val="24"/>
          <w:lang w:val="es-EC"/>
        </w:rPr>
      </w:pPr>
      <w:bookmarkStart w:id="31" w:name="_Toc374629702"/>
      <w:r w:rsidRPr="00C4220D">
        <w:rPr>
          <w:szCs w:val="24"/>
          <w:lang w:val="es-EC"/>
        </w:rPr>
        <w:t>Liquidez</w:t>
      </w:r>
      <w:bookmarkEnd w:id="31"/>
    </w:p>
    <w:p w:rsidR="001927D2" w:rsidRPr="001E54ED" w:rsidRDefault="00C4220D">
      <w:pPr>
        <w:rPr>
          <w:szCs w:val="24"/>
          <w:lang w:val="es-EC"/>
        </w:rPr>
      </w:pPr>
      <w:r w:rsidRPr="00C4220D">
        <w:rPr>
          <w:szCs w:val="24"/>
          <w:lang w:val="es-EC"/>
        </w:rPr>
        <w:t>La liquidez se refiere a la rapidez y facilidad con las que un activo se convierte en efectivo</w:t>
      </w:r>
      <w:sdt>
        <w:sdtPr>
          <w:rPr>
            <w:szCs w:val="24"/>
            <w:lang w:val="es-EC"/>
          </w:rPr>
          <w:id w:val="700588"/>
          <w:citation/>
        </w:sdtPr>
        <w:sdtContent>
          <w:r w:rsidR="00B95B48" w:rsidRPr="00C4220D">
            <w:rPr>
              <w:szCs w:val="24"/>
              <w:lang w:val="es-EC"/>
            </w:rPr>
            <w:fldChar w:fldCharType="begin"/>
          </w:r>
          <w:r w:rsidRPr="00C4220D">
            <w:rPr>
              <w:szCs w:val="24"/>
              <w:lang w:val="es-EC"/>
            </w:rPr>
            <w:instrText xml:space="preserve"> CITATION Ros06 \p 21 \l 12298  </w:instrText>
          </w:r>
          <w:r w:rsidR="00B95B48" w:rsidRPr="00C4220D">
            <w:rPr>
              <w:szCs w:val="24"/>
              <w:lang w:val="es-EC"/>
            </w:rPr>
            <w:fldChar w:fldCharType="separate"/>
          </w:r>
          <w:r w:rsidRPr="00C4220D">
            <w:rPr>
              <w:noProof/>
              <w:szCs w:val="24"/>
              <w:lang w:val="es-EC"/>
            </w:rPr>
            <w:t xml:space="preserve"> (Ross, 2006, pág. 21)</w:t>
          </w:r>
          <w:r w:rsidR="00B95B48" w:rsidRPr="00C4220D">
            <w:rPr>
              <w:szCs w:val="24"/>
              <w:lang w:val="es-EC"/>
            </w:rPr>
            <w:fldChar w:fldCharType="end"/>
          </w:r>
        </w:sdtContent>
      </w:sdt>
      <w:r w:rsidRPr="00C4220D">
        <w:rPr>
          <w:szCs w:val="24"/>
          <w:lang w:val="es-EC"/>
        </w:rPr>
        <w:t>.</w:t>
      </w:r>
    </w:p>
    <w:p w:rsidR="001927D2" w:rsidRPr="001E54ED" w:rsidRDefault="00C4220D">
      <w:pPr>
        <w:rPr>
          <w:szCs w:val="24"/>
          <w:lang w:val="es-EC"/>
        </w:rPr>
      </w:pPr>
      <w:r w:rsidRPr="00C4220D">
        <w:rPr>
          <w:szCs w:val="24"/>
          <w:lang w:val="es-EC"/>
        </w:rPr>
        <w:t xml:space="preserve">La liquidez es una de las características más importantes de una empresa, se dice que una empresa puede llegar a quebrar debido a la liquidez. La liquidez proviene de la cobranza de las ventas, tomando en cuenta los pagos que fueron necesarios para lograr la venta; si no </w:t>
      </w:r>
      <w:r w:rsidR="00B1437C">
        <w:rPr>
          <w:szCs w:val="24"/>
          <w:lang w:val="es-EC"/>
        </w:rPr>
        <w:t xml:space="preserve">se </w:t>
      </w:r>
      <w:r w:rsidRPr="00C4220D">
        <w:rPr>
          <w:szCs w:val="24"/>
          <w:lang w:val="es-EC"/>
        </w:rPr>
        <w:t>logr</w:t>
      </w:r>
      <w:r w:rsidR="00B1437C">
        <w:rPr>
          <w:szCs w:val="24"/>
          <w:lang w:val="es-EC"/>
        </w:rPr>
        <w:t>a</w:t>
      </w:r>
      <w:r w:rsidRPr="00C4220D">
        <w:rPr>
          <w:szCs w:val="24"/>
          <w:lang w:val="es-EC"/>
        </w:rPr>
        <w:t xml:space="preserve"> cobrar </w:t>
      </w:r>
      <w:r w:rsidR="00B1437C">
        <w:rPr>
          <w:szCs w:val="24"/>
          <w:lang w:val="es-EC"/>
        </w:rPr>
        <w:t>las</w:t>
      </w:r>
      <w:r w:rsidRPr="00C4220D">
        <w:rPr>
          <w:szCs w:val="24"/>
          <w:lang w:val="es-EC"/>
        </w:rPr>
        <w:t xml:space="preserve"> ventas y </w:t>
      </w:r>
      <w:r w:rsidR="00B1437C">
        <w:rPr>
          <w:szCs w:val="24"/>
          <w:lang w:val="es-EC"/>
        </w:rPr>
        <w:t xml:space="preserve">se </w:t>
      </w:r>
      <w:r w:rsidRPr="00C4220D">
        <w:rPr>
          <w:szCs w:val="24"/>
          <w:lang w:val="es-EC"/>
        </w:rPr>
        <w:t>necesit</w:t>
      </w:r>
      <w:r w:rsidR="00B1437C">
        <w:rPr>
          <w:szCs w:val="24"/>
          <w:lang w:val="es-EC"/>
        </w:rPr>
        <w:t>a pagar proveedores, no tendrá</w:t>
      </w:r>
      <w:r w:rsidRPr="00C4220D">
        <w:rPr>
          <w:szCs w:val="24"/>
          <w:lang w:val="es-EC"/>
        </w:rPr>
        <w:t xml:space="preserve"> liquidez disponible para realizar las actividades cotidianas, necesitar</w:t>
      </w:r>
      <w:r w:rsidR="00B1437C">
        <w:rPr>
          <w:szCs w:val="24"/>
          <w:lang w:val="es-EC"/>
        </w:rPr>
        <w:t>á</w:t>
      </w:r>
      <w:r w:rsidRPr="00C4220D">
        <w:rPr>
          <w:szCs w:val="24"/>
          <w:lang w:val="es-EC"/>
        </w:rPr>
        <w:t xml:space="preserve"> contraer más deuda o los problemas se harán sentir de inmediato. Por otra parte, si se goza de una liquidez amplia, </w:t>
      </w:r>
      <w:r w:rsidR="00B1437C">
        <w:rPr>
          <w:szCs w:val="24"/>
          <w:lang w:val="es-EC"/>
        </w:rPr>
        <w:t>se tiene</w:t>
      </w:r>
      <w:r w:rsidRPr="00C4220D">
        <w:rPr>
          <w:szCs w:val="24"/>
          <w:lang w:val="es-EC"/>
        </w:rPr>
        <w:t xml:space="preserve"> la posibilidad de adquirir otros activos o invertir el capital para tener más rédito.</w:t>
      </w:r>
    </w:p>
    <w:p w:rsidR="001927D2" w:rsidRPr="001E54ED" w:rsidRDefault="00C4220D" w:rsidP="006339AD">
      <w:pPr>
        <w:pStyle w:val="Ttulo3"/>
        <w:numPr>
          <w:ilvl w:val="1"/>
          <w:numId w:val="23"/>
        </w:numPr>
        <w:rPr>
          <w:szCs w:val="24"/>
          <w:lang w:val="es-EC"/>
        </w:rPr>
      </w:pPr>
      <w:bookmarkStart w:id="32" w:name="_Toc374629703"/>
      <w:r w:rsidRPr="00C4220D">
        <w:rPr>
          <w:szCs w:val="24"/>
          <w:lang w:val="es-EC"/>
        </w:rPr>
        <w:t>Estado de resultados</w:t>
      </w:r>
      <w:bookmarkEnd w:id="32"/>
    </w:p>
    <w:p w:rsidR="001927D2" w:rsidRPr="001E54ED" w:rsidRDefault="00C4220D">
      <w:pPr>
        <w:rPr>
          <w:szCs w:val="24"/>
          <w:lang w:val="es-EC"/>
        </w:rPr>
      </w:pPr>
      <w:r w:rsidRPr="00C4220D">
        <w:rPr>
          <w:szCs w:val="24"/>
          <w:lang w:val="es-EC"/>
        </w:rPr>
        <w:t xml:space="preserve">El estado de resultados es un informe donde se cuantifica el resultado de las operaciones en un tiempo específico </w:t>
      </w:r>
      <w:sdt>
        <w:sdtPr>
          <w:rPr>
            <w:szCs w:val="24"/>
            <w:lang w:val="es-EC"/>
          </w:rPr>
          <w:id w:val="700592"/>
          <w:citation/>
        </w:sdtPr>
        <w:sdtContent>
          <w:r w:rsidR="00B95B48" w:rsidRPr="00C4220D">
            <w:rPr>
              <w:szCs w:val="24"/>
              <w:lang w:val="es-EC"/>
            </w:rPr>
            <w:fldChar w:fldCharType="begin"/>
          </w:r>
          <w:r w:rsidRPr="00C4220D">
            <w:rPr>
              <w:szCs w:val="24"/>
              <w:lang w:val="es-EC"/>
            </w:rPr>
            <w:instrText xml:space="preserve"> CITATION Ros06 \p 25 \l 12298  </w:instrText>
          </w:r>
          <w:r w:rsidR="00B95B48" w:rsidRPr="00C4220D">
            <w:rPr>
              <w:szCs w:val="24"/>
              <w:lang w:val="es-EC"/>
            </w:rPr>
            <w:fldChar w:fldCharType="separate"/>
          </w:r>
          <w:r w:rsidRPr="00C4220D">
            <w:rPr>
              <w:noProof/>
              <w:szCs w:val="24"/>
              <w:lang w:val="es-EC"/>
            </w:rPr>
            <w:t>(Ross, 2006, pág. 25)</w:t>
          </w:r>
          <w:r w:rsidR="00B95B48" w:rsidRPr="00C4220D">
            <w:rPr>
              <w:szCs w:val="24"/>
              <w:lang w:val="es-EC"/>
            </w:rPr>
            <w:fldChar w:fldCharType="end"/>
          </w:r>
        </w:sdtContent>
      </w:sdt>
      <w:r w:rsidRPr="00C4220D">
        <w:rPr>
          <w:szCs w:val="24"/>
          <w:lang w:val="es-EC"/>
        </w:rPr>
        <w:t xml:space="preserve">. Conjuntamente con el balance general, el estado de resultados  constituye la información más importante de la empresa, en términos financieros. Con este informe, la gerencia o junta general de accionista pueden: </w:t>
      </w:r>
      <w:r w:rsidRPr="00C4220D">
        <w:rPr>
          <w:szCs w:val="24"/>
          <w:lang w:val="es-EC"/>
        </w:rPr>
        <w:lastRenderedPageBreak/>
        <w:t xml:space="preserve">primeramente identificar las fortalezas y debilidades para posteriormente, establecer los correctivos o felicitaciones.   </w:t>
      </w:r>
    </w:p>
    <w:p w:rsidR="001927D2" w:rsidRPr="001E54ED" w:rsidRDefault="00C4220D" w:rsidP="006339AD">
      <w:pPr>
        <w:pStyle w:val="Ttulo3"/>
        <w:numPr>
          <w:ilvl w:val="1"/>
          <w:numId w:val="24"/>
        </w:numPr>
        <w:rPr>
          <w:szCs w:val="24"/>
          <w:lang w:val="es-EC"/>
        </w:rPr>
      </w:pPr>
      <w:bookmarkStart w:id="33" w:name="_Toc374629704"/>
      <w:r w:rsidRPr="00C4220D">
        <w:rPr>
          <w:szCs w:val="24"/>
          <w:lang w:val="es-EC"/>
        </w:rPr>
        <w:t>Flujo de efectivo</w:t>
      </w:r>
      <w:bookmarkEnd w:id="33"/>
    </w:p>
    <w:p w:rsidR="001927D2" w:rsidRPr="001E54ED" w:rsidRDefault="00C4220D">
      <w:pPr>
        <w:rPr>
          <w:szCs w:val="24"/>
          <w:lang w:val="es-EC"/>
        </w:rPr>
      </w:pPr>
      <w:r w:rsidRPr="00C4220D">
        <w:rPr>
          <w:szCs w:val="24"/>
          <w:lang w:val="es-EC"/>
        </w:rPr>
        <w:t xml:space="preserve">Es la diferencia entre el número de unidades monetarias que entró y el número de salió </w:t>
      </w:r>
      <w:sdt>
        <w:sdtPr>
          <w:rPr>
            <w:szCs w:val="24"/>
            <w:lang w:val="es-EC"/>
          </w:rPr>
          <w:id w:val="700593"/>
          <w:citation/>
        </w:sdtPr>
        <w:sdtContent>
          <w:r w:rsidR="00B95B48" w:rsidRPr="00C4220D">
            <w:rPr>
              <w:szCs w:val="24"/>
              <w:lang w:val="es-EC"/>
            </w:rPr>
            <w:fldChar w:fldCharType="begin"/>
          </w:r>
          <w:r w:rsidRPr="00C4220D">
            <w:rPr>
              <w:szCs w:val="24"/>
              <w:lang w:val="es-EC"/>
            </w:rPr>
            <w:instrText xml:space="preserve"> CITATION Ros06 \p 31 \l 12298  </w:instrText>
          </w:r>
          <w:r w:rsidR="00B95B48" w:rsidRPr="00C4220D">
            <w:rPr>
              <w:szCs w:val="24"/>
              <w:lang w:val="es-EC"/>
            </w:rPr>
            <w:fldChar w:fldCharType="separate"/>
          </w:r>
          <w:r w:rsidRPr="00C4220D">
            <w:rPr>
              <w:noProof/>
              <w:szCs w:val="24"/>
              <w:lang w:val="es-EC"/>
            </w:rPr>
            <w:t>(Ross, 2006, pág. 31)</w:t>
          </w:r>
          <w:r w:rsidR="00B95B48" w:rsidRPr="00C4220D">
            <w:rPr>
              <w:szCs w:val="24"/>
              <w:lang w:val="es-EC"/>
            </w:rPr>
            <w:fldChar w:fldCharType="end"/>
          </w:r>
        </w:sdtContent>
      </w:sdt>
      <w:r w:rsidRPr="00C4220D">
        <w:rPr>
          <w:szCs w:val="24"/>
          <w:lang w:val="es-EC"/>
        </w:rPr>
        <w:t xml:space="preserve">. Pero si este estado solo registra el movimiento de efectivo, se podría registrar todos los cobros y pagos, no pasaría de ser un estado netamente contable. Las finanzas agrupan dichos ingresos y egresos de efectivo en diferentes grupos para evaluar la estructura y el planteamiento financiero de la empresa </w:t>
      </w:r>
      <w:sdt>
        <w:sdtPr>
          <w:rPr>
            <w:szCs w:val="24"/>
            <w:lang w:val="es-EC"/>
          </w:rPr>
          <w:id w:val="182848133"/>
          <w:citation/>
        </w:sdtPr>
        <w:sdtContent>
          <w:r w:rsidR="00B95B48" w:rsidRPr="00C4220D">
            <w:rPr>
              <w:szCs w:val="24"/>
              <w:lang w:val="es-EC"/>
            </w:rPr>
            <w:fldChar w:fldCharType="begin"/>
          </w:r>
          <w:r w:rsidRPr="00C4220D">
            <w:rPr>
              <w:szCs w:val="24"/>
              <w:lang w:val="es-EC"/>
            </w:rPr>
            <w:instrText xml:space="preserve"> CITATION Gar101 \p 47 \l 12298  </w:instrText>
          </w:r>
          <w:r w:rsidR="00B95B48" w:rsidRPr="00C4220D">
            <w:rPr>
              <w:szCs w:val="24"/>
              <w:lang w:val="es-EC"/>
            </w:rPr>
            <w:fldChar w:fldCharType="separate"/>
          </w:r>
          <w:r w:rsidRPr="00C4220D">
            <w:rPr>
              <w:noProof/>
              <w:szCs w:val="24"/>
              <w:lang w:val="es-EC"/>
            </w:rPr>
            <w:t>(Rovayo Vera, 2010, pág. 47)</w:t>
          </w:r>
          <w:r w:rsidR="00B95B48" w:rsidRPr="00C4220D">
            <w:rPr>
              <w:szCs w:val="24"/>
              <w:lang w:val="es-EC"/>
            </w:rPr>
            <w:fldChar w:fldCharType="end"/>
          </w:r>
        </w:sdtContent>
      </w:sdt>
      <w:r w:rsidRPr="00C4220D">
        <w:rPr>
          <w:szCs w:val="24"/>
          <w:lang w:val="es-EC"/>
        </w:rPr>
        <w:t>.</w:t>
      </w:r>
    </w:p>
    <w:p w:rsidR="001927D2" w:rsidRPr="001E54ED" w:rsidRDefault="00C4220D">
      <w:pPr>
        <w:rPr>
          <w:szCs w:val="24"/>
          <w:lang w:val="es-EC"/>
        </w:rPr>
      </w:pPr>
      <w:r w:rsidRPr="00C4220D">
        <w:rPr>
          <w:szCs w:val="24"/>
          <w:lang w:val="es-EC"/>
        </w:rPr>
        <w:t xml:space="preserve">Este estado parte del estado de resultados pero no se toma en cuenta la depreciación de los activos, ya que esta no constituye una salida directa de efectivo. Por otra parte, se toman en cuenta los impuestos que se deben pagar al fisco y  el capital que se debe cancelar a los bancos y prestamistas. </w:t>
      </w:r>
    </w:p>
    <w:p w:rsidR="001927D2" w:rsidRPr="001E54ED" w:rsidRDefault="00C4220D">
      <w:pPr>
        <w:rPr>
          <w:szCs w:val="24"/>
          <w:lang w:val="es-EC"/>
        </w:rPr>
      </w:pPr>
      <w:r w:rsidRPr="00C4220D">
        <w:rPr>
          <w:szCs w:val="24"/>
          <w:lang w:val="es-EC"/>
        </w:rPr>
        <w:t xml:space="preserve">Una vez realizado el flujo de efectivo </w:t>
      </w:r>
      <w:r w:rsidR="00B1437C">
        <w:rPr>
          <w:szCs w:val="24"/>
          <w:lang w:val="es-EC"/>
        </w:rPr>
        <w:t xml:space="preserve">se puede </w:t>
      </w:r>
      <w:r w:rsidRPr="00C4220D">
        <w:rPr>
          <w:szCs w:val="24"/>
          <w:lang w:val="es-EC"/>
        </w:rPr>
        <w:t xml:space="preserve">realizar ciertas modificaciones que nos ayudarán a obtener: el flujo de efectivo de activos </w:t>
      </w:r>
      <w:r w:rsidR="00B1437C">
        <w:rPr>
          <w:szCs w:val="24"/>
          <w:lang w:val="es-EC"/>
        </w:rPr>
        <w:t xml:space="preserve">que </w:t>
      </w:r>
      <w:r w:rsidRPr="00C4220D">
        <w:rPr>
          <w:szCs w:val="24"/>
          <w:lang w:val="es-EC"/>
        </w:rPr>
        <w:t xml:space="preserve">se compone de: flujo de efectivo operativo, gastos de capital o activos fijos y cambio en el capital de trabajo neto </w:t>
      </w:r>
      <w:sdt>
        <w:sdtPr>
          <w:rPr>
            <w:szCs w:val="24"/>
            <w:lang w:val="es-EC"/>
          </w:rPr>
          <w:id w:val="700594"/>
          <w:citation/>
        </w:sdtPr>
        <w:sdtContent>
          <w:r w:rsidR="00B95B48" w:rsidRPr="00C4220D">
            <w:rPr>
              <w:szCs w:val="24"/>
              <w:lang w:val="es-EC"/>
            </w:rPr>
            <w:fldChar w:fldCharType="begin"/>
          </w:r>
          <w:r w:rsidRPr="00C4220D">
            <w:rPr>
              <w:szCs w:val="24"/>
              <w:lang w:val="es-EC"/>
            </w:rPr>
            <w:instrText xml:space="preserve"> CITATION Ros06 \p 32 \l 12298  </w:instrText>
          </w:r>
          <w:r w:rsidR="00B95B48" w:rsidRPr="00C4220D">
            <w:rPr>
              <w:szCs w:val="24"/>
              <w:lang w:val="es-EC"/>
            </w:rPr>
            <w:fldChar w:fldCharType="separate"/>
          </w:r>
          <w:r w:rsidRPr="00C4220D">
            <w:rPr>
              <w:noProof/>
              <w:szCs w:val="24"/>
              <w:lang w:val="es-EC"/>
            </w:rPr>
            <w:t>(Ross, 2006, pág. 32)</w:t>
          </w:r>
          <w:r w:rsidR="00B95B48" w:rsidRPr="00C4220D">
            <w:rPr>
              <w:szCs w:val="24"/>
              <w:lang w:val="es-EC"/>
            </w:rPr>
            <w:fldChar w:fldCharType="end"/>
          </w:r>
        </w:sdtContent>
      </w:sdt>
      <w:r w:rsidRPr="00C4220D">
        <w:rPr>
          <w:szCs w:val="24"/>
          <w:lang w:val="es-EC"/>
        </w:rPr>
        <w:t xml:space="preserve"> y el flujo de efectivo operativo que es el efectivo generado de las actividades de negocios normales de una empresa.</w:t>
      </w:r>
    </w:p>
    <w:p w:rsidR="001927D2" w:rsidRPr="001E54ED" w:rsidRDefault="00C4220D" w:rsidP="006339AD">
      <w:pPr>
        <w:pStyle w:val="Ttulo3"/>
        <w:numPr>
          <w:ilvl w:val="1"/>
          <w:numId w:val="24"/>
        </w:numPr>
        <w:rPr>
          <w:szCs w:val="24"/>
          <w:lang w:val="es-EC"/>
        </w:rPr>
      </w:pPr>
      <w:bookmarkStart w:id="34" w:name="_Toc374629705"/>
      <w:r w:rsidRPr="00C4220D">
        <w:rPr>
          <w:szCs w:val="24"/>
          <w:lang w:val="es-EC"/>
        </w:rPr>
        <w:t>Punto de equilibrio</w:t>
      </w:r>
      <w:bookmarkEnd w:id="34"/>
      <w:r w:rsidRPr="00C4220D">
        <w:rPr>
          <w:szCs w:val="24"/>
          <w:lang w:val="es-EC"/>
        </w:rPr>
        <w:t xml:space="preserve"> </w:t>
      </w:r>
    </w:p>
    <w:p w:rsidR="001927D2" w:rsidRPr="001E54ED" w:rsidRDefault="00C4220D">
      <w:pPr>
        <w:rPr>
          <w:szCs w:val="24"/>
          <w:lang w:val="es-EC"/>
        </w:rPr>
      </w:pPr>
      <w:r w:rsidRPr="00C4220D">
        <w:rPr>
          <w:szCs w:val="24"/>
          <w:lang w:val="es-EC"/>
        </w:rPr>
        <w:t>Se llama punto de equilibro cuando el margen bruto neto de los productos iguala el  nivel de costos fijos. Dicho de otra forma es el estado cuando los ingresos libres logran cubrir los gastos en un período determinado.</w:t>
      </w:r>
    </w:p>
    <w:p w:rsidR="001927D2" w:rsidRPr="001E54ED" w:rsidRDefault="00C4220D" w:rsidP="006339AD">
      <w:pPr>
        <w:pStyle w:val="Ttulo3"/>
        <w:numPr>
          <w:ilvl w:val="1"/>
          <w:numId w:val="24"/>
        </w:numPr>
        <w:rPr>
          <w:szCs w:val="24"/>
          <w:lang w:val="es-EC"/>
        </w:rPr>
      </w:pPr>
      <w:bookmarkStart w:id="35" w:name="_Toc374629706"/>
      <w:r w:rsidRPr="00C4220D">
        <w:rPr>
          <w:szCs w:val="24"/>
          <w:lang w:val="es-EC"/>
        </w:rPr>
        <w:t>Razones financieras</w:t>
      </w:r>
      <w:bookmarkEnd w:id="35"/>
    </w:p>
    <w:p w:rsidR="00EB1D47" w:rsidRPr="001E54ED" w:rsidRDefault="00C4220D">
      <w:pPr>
        <w:pStyle w:val="Epgrafe"/>
        <w:spacing w:line="360" w:lineRule="auto"/>
        <w:jc w:val="both"/>
        <w:rPr>
          <w:szCs w:val="24"/>
          <w:lang w:val="es-EC"/>
        </w:rPr>
      </w:pPr>
      <w:r w:rsidRPr="00C4220D">
        <w:rPr>
          <w:b w:val="0"/>
          <w:sz w:val="24"/>
          <w:szCs w:val="24"/>
          <w:lang w:val="es-EC"/>
        </w:rPr>
        <w:t xml:space="preserve">Las razones financieras son indicadores que se determinan a partir de la información contable y se utiliza para propósitos de comparación </w:t>
      </w:r>
      <w:sdt>
        <w:sdtPr>
          <w:rPr>
            <w:b w:val="0"/>
            <w:sz w:val="24"/>
            <w:szCs w:val="24"/>
            <w:lang w:val="es-EC"/>
          </w:rPr>
          <w:id w:val="700595"/>
          <w:citation/>
        </w:sdtPr>
        <w:sdtContent>
          <w:r w:rsidR="00B95B48" w:rsidRPr="00C4220D">
            <w:rPr>
              <w:b w:val="0"/>
              <w:sz w:val="24"/>
              <w:szCs w:val="24"/>
              <w:lang w:val="es-EC"/>
            </w:rPr>
            <w:fldChar w:fldCharType="begin"/>
          </w:r>
          <w:r w:rsidRPr="00C4220D">
            <w:rPr>
              <w:b w:val="0"/>
              <w:sz w:val="24"/>
              <w:szCs w:val="24"/>
              <w:lang w:val="es-EC"/>
            </w:rPr>
            <w:instrText xml:space="preserve"> CITATION Ros06 \p 57 \l 12298  </w:instrText>
          </w:r>
          <w:r w:rsidR="00B95B48" w:rsidRPr="00C4220D">
            <w:rPr>
              <w:b w:val="0"/>
              <w:sz w:val="24"/>
              <w:szCs w:val="24"/>
              <w:lang w:val="es-EC"/>
            </w:rPr>
            <w:fldChar w:fldCharType="separate"/>
          </w:r>
          <w:r w:rsidRPr="00C4220D">
            <w:rPr>
              <w:b w:val="0"/>
              <w:noProof/>
              <w:sz w:val="24"/>
              <w:szCs w:val="24"/>
              <w:lang w:val="es-EC"/>
            </w:rPr>
            <w:t>(Ross, 2006, pág. 57)</w:t>
          </w:r>
          <w:r w:rsidR="00B95B48" w:rsidRPr="00C4220D">
            <w:rPr>
              <w:b w:val="0"/>
              <w:sz w:val="24"/>
              <w:szCs w:val="24"/>
              <w:lang w:val="es-EC"/>
            </w:rPr>
            <w:fldChar w:fldCharType="end"/>
          </w:r>
        </w:sdtContent>
      </w:sdt>
      <w:r w:rsidRPr="00C4220D">
        <w:rPr>
          <w:b w:val="0"/>
          <w:sz w:val="24"/>
          <w:szCs w:val="24"/>
          <w:lang w:val="es-EC"/>
        </w:rPr>
        <w:t xml:space="preserve">. Dentro de las razones financieras </w:t>
      </w:r>
      <w:r w:rsidR="00B1437C">
        <w:rPr>
          <w:b w:val="0"/>
          <w:sz w:val="24"/>
          <w:szCs w:val="24"/>
          <w:lang w:val="es-EC"/>
        </w:rPr>
        <w:t>se encuentra</w:t>
      </w:r>
      <w:r w:rsidRPr="00C4220D">
        <w:rPr>
          <w:b w:val="0"/>
          <w:sz w:val="24"/>
          <w:szCs w:val="24"/>
          <w:lang w:val="es-EC"/>
        </w:rPr>
        <w:t xml:space="preserve"> el resumen del estado de una empresa en el momento que se lo realiza. Dentro de las razones financieras más importantes se encuentran las razones de: liquidez, apalancamiento, actividad, rotación de activos, rentabilidad y valor de mercado </w:t>
      </w:r>
      <w:sdt>
        <w:sdtPr>
          <w:rPr>
            <w:b w:val="0"/>
            <w:sz w:val="24"/>
            <w:szCs w:val="24"/>
            <w:lang w:val="es-EC"/>
          </w:rPr>
          <w:id w:val="700596"/>
          <w:citation/>
        </w:sdtPr>
        <w:sdtContent>
          <w:r w:rsidR="00B95B48" w:rsidRPr="00C4220D">
            <w:rPr>
              <w:b w:val="0"/>
              <w:sz w:val="24"/>
              <w:szCs w:val="24"/>
              <w:lang w:val="es-EC"/>
            </w:rPr>
            <w:fldChar w:fldCharType="begin"/>
          </w:r>
          <w:r w:rsidRPr="00C4220D">
            <w:rPr>
              <w:b w:val="0"/>
              <w:sz w:val="24"/>
              <w:szCs w:val="24"/>
              <w:lang w:val="es-EC"/>
            </w:rPr>
            <w:instrText xml:space="preserve"> CITATION Ros06 \p 57 \l 12298  </w:instrText>
          </w:r>
          <w:r w:rsidR="00B95B48" w:rsidRPr="00C4220D">
            <w:rPr>
              <w:b w:val="0"/>
              <w:sz w:val="24"/>
              <w:szCs w:val="24"/>
              <w:lang w:val="es-EC"/>
            </w:rPr>
            <w:fldChar w:fldCharType="separate"/>
          </w:r>
          <w:r w:rsidRPr="00C4220D">
            <w:rPr>
              <w:b w:val="0"/>
              <w:noProof/>
              <w:sz w:val="24"/>
              <w:szCs w:val="24"/>
              <w:lang w:val="es-EC"/>
            </w:rPr>
            <w:t>(Ross, 2006, pág. 57)</w:t>
          </w:r>
          <w:r w:rsidR="00B95B48" w:rsidRPr="00C4220D">
            <w:rPr>
              <w:b w:val="0"/>
              <w:sz w:val="24"/>
              <w:szCs w:val="24"/>
              <w:lang w:val="es-EC"/>
            </w:rPr>
            <w:fldChar w:fldCharType="end"/>
          </w:r>
        </w:sdtContent>
      </w:sdt>
      <w:r w:rsidRPr="00C4220D">
        <w:rPr>
          <w:b w:val="0"/>
          <w:sz w:val="24"/>
          <w:szCs w:val="24"/>
          <w:lang w:val="es-EC"/>
        </w:rPr>
        <w:t xml:space="preserve">. Referirse a la Tabla 1 mostrada a continuación: </w:t>
      </w:r>
    </w:p>
    <w:p w:rsidR="00296EB9" w:rsidRPr="001E54ED" w:rsidRDefault="00296EB9" w:rsidP="00296EB9">
      <w:pPr>
        <w:rPr>
          <w:lang w:val="es-EC" w:eastAsia="es-ES"/>
        </w:rPr>
      </w:pPr>
    </w:p>
    <w:p w:rsidR="00134CDB" w:rsidRPr="001E54ED" w:rsidRDefault="00C4220D" w:rsidP="006F0A57">
      <w:pPr>
        <w:pStyle w:val="Epgrafe"/>
        <w:spacing w:line="360" w:lineRule="auto"/>
        <w:jc w:val="center"/>
        <w:rPr>
          <w:b w:val="0"/>
          <w:sz w:val="24"/>
          <w:szCs w:val="24"/>
          <w:lang w:val="es-EC"/>
        </w:rPr>
      </w:pPr>
      <w:bookmarkStart w:id="36" w:name="_Toc369520497"/>
      <w:r w:rsidRPr="00C4220D">
        <w:rPr>
          <w:b w:val="0"/>
          <w:sz w:val="24"/>
          <w:szCs w:val="24"/>
          <w:lang w:val="es-EC"/>
        </w:rPr>
        <w:lastRenderedPageBreak/>
        <w:t xml:space="preserve">Tabla </w:t>
      </w:r>
      <w:r w:rsidR="00B95B48" w:rsidRPr="00C4220D">
        <w:rPr>
          <w:b w:val="0"/>
          <w:sz w:val="24"/>
          <w:szCs w:val="24"/>
          <w:lang w:val="es-EC"/>
        </w:rPr>
        <w:fldChar w:fldCharType="begin"/>
      </w:r>
      <w:r w:rsidRPr="00C4220D">
        <w:rPr>
          <w:b w:val="0"/>
          <w:sz w:val="24"/>
          <w:szCs w:val="24"/>
          <w:lang w:val="es-EC"/>
        </w:rPr>
        <w:instrText xml:space="preserve"> SEQ Tabla \* ARABIC </w:instrText>
      </w:r>
      <w:r w:rsidR="00B95B48" w:rsidRPr="00C4220D">
        <w:rPr>
          <w:b w:val="0"/>
          <w:sz w:val="24"/>
          <w:szCs w:val="24"/>
          <w:lang w:val="es-EC"/>
        </w:rPr>
        <w:fldChar w:fldCharType="separate"/>
      </w:r>
      <w:r w:rsidRPr="00C4220D">
        <w:rPr>
          <w:b w:val="0"/>
          <w:noProof/>
          <w:sz w:val="24"/>
          <w:szCs w:val="24"/>
          <w:lang w:val="es-EC"/>
        </w:rPr>
        <w:t>1</w:t>
      </w:r>
      <w:r w:rsidR="00B95B48" w:rsidRPr="00C4220D">
        <w:rPr>
          <w:b w:val="0"/>
          <w:sz w:val="24"/>
          <w:szCs w:val="24"/>
          <w:lang w:val="es-EC"/>
        </w:rPr>
        <w:fldChar w:fldCharType="end"/>
      </w:r>
      <w:r w:rsidRPr="00C4220D">
        <w:rPr>
          <w:b w:val="0"/>
          <w:sz w:val="24"/>
          <w:szCs w:val="24"/>
          <w:lang w:val="es-EC"/>
        </w:rPr>
        <w:t xml:space="preserve">. </w:t>
      </w:r>
    </w:p>
    <w:p w:rsidR="00F453B6" w:rsidRPr="001E54ED" w:rsidRDefault="00C4220D" w:rsidP="006F0A57">
      <w:pPr>
        <w:pStyle w:val="Epgrafe"/>
        <w:spacing w:line="360" w:lineRule="auto"/>
        <w:jc w:val="center"/>
        <w:rPr>
          <w:b w:val="0"/>
          <w:sz w:val="24"/>
          <w:szCs w:val="24"/>
          <w:lang w:val="es-EC"/>
        </w:rPr>
      </w:pPr>
      <w:r w:rsidRPr="00C4220D">
        <w:rPr>
          <w:b w:val="0"/>
          <w:sz w:val="24"/>
          <w:szCs w:val="24"/>
          <w:lang w:val="es-EC"/>
        </w:rPr>
        <w:t>Razones Financieras</w:t>
      </w:r>
      <w:bookmarkEnd w:id="36"/>
    </w:p>
    <w:p w:rsidR="00134CDB" w:rsidRPr="001E54ED" w:rsidRDefault="009B33A0" w:rsidP="006F0A57">
      <w:pPr>
        <w:jc w:val="center"/>
        <w:rPr>
          <w:szCs w:val="24"/>
          <w:lang w:val="es-EC"/>
        </w:rPr>
      </w:pPr>
      <w:r w:rsidRPr="001E54ED">
        <w:rPr>
          <w:noProof/>
          <w:szCs w:val="24"/>
          <w:lang w:val="es-EC" w:eastAsia="es-EC"/>
        </w:rPr>
        <w:drawing>
          <wp:inline distT="0" distB="0" distL="0" distR="0">
            <wp:extent cx="5368198" cy="3421711"/>
            <wp:effectExtent l="19050" t="0" r="3902"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srcRect/>
                    <a:stretch>
                      <a:fillRect/>
                    </a:stretch>
                  </pic:blipFill>
                  <pic:spPr bwMode="auto">
                    <a:xfrm>
                      <a:off x="0" y="0"/>
                      <a:ext cx="5396907" cy="3440010"/>
                    </a:xfrm>
                    <a:prstGeom prst="rect">
                      <a:avLst/>
                    </a:prstGeom>
                    <a:noFill/>
                    <a:ln w="9525">
                      <a:noFill/>
                      <a:miter lim="800000"/>
                      <a:headEnd/>
                      <a:tailEnd/>
                    </a:ln>
                  </pic:spPr>
                </pic:pic>
              </a:graphicData>
            </a:graphic>
          </wp:inline>
        </w:drawing>
      </w:r>
    </w:p>
    <w:p w:rsidR="00355703" w:rsidRPr="001E54ED" w:rsidRDefault="00256B91" w:rsidP="006F0A57">
      <w:pPr>
        <w:jc w:val="left"/>
        <w:rPr>
          <w:szCs w:val="24"/>
          <w:lang w:val="es-EC"/>
        </w:rPr>
      </w:pPr>
      <w:r w:rsidRPr="001E54ED">
        <w:rPr>
          <w:szCs w:val="24"/>
          <w:lang w:val="es-EC"/>
        </w:rPr>
        <w:t xml:space="preserve">Fuente: </w:t>
      </w:r>
      <w:sdt>
        <w:sdtPr>
          <w:rPr>
            <w:szCs w:val="24"/>
            <w:lang w:val="es-EC"/>
          </w:rPr>
          <w:id w:val="700597"/>
          <w:citation/>
        </w:sdtPr>
        <w:sdtContent>
          <w:r w:rsidR="00B95B48" w:rsidRPr="001E54ED">
            <w:rPr>
              <w:szCs w:val="24"/>
              <w:lang w:val="es-EC"/>
            </w:rPr>
            <w:fldChar w:fldCharType="begin"/>
          </w:r>
          <w:r w:rsidR="00C4220D" w:rsidRPr="00C4220D">
            <w:rPr>
              <w:szCs w:val="24"/>
              <w:lang w:val="es-EC"/>
            </w:rPr>
            <w:instrText xml:space="preserve"> CITATION Ros06 \p 67 \l 12298  </w:instrText>
          </w:r>
          <w:r w:rsidR="00B95B48" w:rsidRPr="001E54ED">
            <w:rPr>
              <w:szCs w:val="24"/>
              <w:lang w:val="es-EC"/>
            </w:rPr>
            <w:fldChar w:fldCharType="separate"/>
          </w:r>
          <w:r w:rsidRPr="001E54ED">
            <w:rPr>
              <w:noProof/>
              <w:szCs w:val="24"/>
              <w:lang w:val="es-EC"/>
            </w:rPr>
            <w:t>(Ross, 2006, pág. 67)</w:t>
          </w:r>
          <w:r w:rsidR="00B95B48" w:rsidRPr="001E54ED">
            <w:rPr>
              <w:szCs w:val="24"/>
              <w:lang w:val="es-EC"/>
            </w:rPr>
            <w:fldChar w:fldCharType="end"/>
          </w:r>
        </w:sdtContent>
      </w:sdt>
      <w:r w:rsidRPr="001E54ED">
        <w:rPr>
          <w:szCs w:val="24"/>
          <w:lang w:val="es-EC"/>
        </w:rPr>
        <w:t xml:space="preserve"> </w:t>
      </w:r>
    </w:p>
    <w:p w:rsidR="009C6E45" w:rsidRPr="001E54ED" w:rsidRDefault="009C6E45" w:rsidP="006F0A57">
      <w:pPr>
        <w:jc w:val="left"/>
        <w:rPr>
          <w:szCs w:val="24"/>
          <w:lang w:val="es-EC"/>
        </w:rPr>
      </w:pPr>
    </w:p>
    <w:p w:rsidR="00134CDB" w:rsidRPr="001E54ED" w:rsidRDefault="00C4220D" w:rsidP="006339AD">
      <w:pPr>
        <w:pStyle w:val="Ttulo3"/>
        <w:numPr>
          <w:ilvl w:val="1"/>
          <w:numId w:val="24"/>
        </w:numPr>
        <w:rPr>
          <w:szCs w:val="24"/>
          <w:lang w:val="es-EC"/>
        </w:rPr>
      </w:pPr>
      <w:bookmarkStart w:id="37" w:name="_Toc374629707"/>
      <w:r w:rsidRPr="00C4220D">
        <w:rPr>
          <w:szCs w:val="24"/>
          <w:lang w:val="es-EC"/>
        </w:rPr>
        <w:t>Planificación financiera</w:t>
      </w:r>
      <w:bookmarkEnd w:id="37"/>
    </w:p>
    <w:p w:rsidR="00134CDB" w:rsidRPr="001E54ED" w:rsidRDefault="00C4220D" w:rsidP="006F0A57">
      <w:pPr>
        <w:rPr>
          <w:szCs w:val="24"/>
          <w:lang w:val="es-EC"/>
        </w:rPr>
      </w:pPr>
      <w:r w:rsidRPr="00C4220D">
        <w:rPr>
          <w:szCs w:val="24"/>
          <w:lang w:val="es-EC"/>
        </w:rPr>
        <w:t>Es la encargada de formular la manera en la cual se van a alcanzar las metas financieras</w:t>
      </w:r>
      <w:r w:rsidR="00F453B6" w:rsidRPr="001E54ED">
        <w:rPr>
          <w:szCs w:val="24"/>
          <w:lang w:val="es-EC"/>
        </w:rPr>
        <w:t xml:space="preserve"> </w:t>
      </w:r>
      <w:sdt>
        <w:sdtPr>
          <w:rPr>
            <w:szCs w:val="24"/>
            <w:lang w:val="es-EC"/>
          </w:rPr>
          <w:id w:val="424929361"/>
          <w:citation/>
        </w:sdtPr>
        <w:sdtContent>
          <w:r w:rsidR="00B95B48" w:rsidRPr="001E54ED">
            <w:rPr>
              <w:szCs w:val="24"/>
              <w:lang w:val="es-EC"/>
            </w:rPr>
            <w:fldChar w:fldCharType="begin"/>
          </w:r>
          <w:r w:rsidRPr="00C4220D">
            <w:rPr>
              <w:szCs w:val="24"/>
              <w:lang w:val="es-EC"/>
            </w:rPr>
            <w:instrText xml:space="preserve"> CITATION Ros06 \p 91 \l 12298  </w:instrText>
          </w:r>
          <w:r w:rsidR="00B95B48" w:rsidRPr="001E54ED">
            <w:rPr>
              <w:szCs w:val="24"/>
              <w:lang w:val="es-EC"/>
            </w:rPr>
            <w:fldChar w:fldCharType="separate"/>
          </w:r>
          <w:r w:rsidR="005368C8" w:rsidRPr="001E54ED">
            <w:rPr>
              <w:noProof/>
              <w:szCs w:val="24"/>
              <w:lang w:val="es-EC"/>
            </w:rPr>
            <w:t>(Ross, 2006, pág. 91)</w:t>
          </w:r>
          <w:r w:rsidR="00B95B48" w:rsidRPr="001E54ED">
            <w:rPr>
              <w:szCs w:val="24"/>
              <w:lang w:val="es-EC"/>
            </w:rPr>
            <w:fldChar w:fldCharType="end"/>
          </w:r>
        </w:sdtContent>
      </w:sdt>
      <w:r w:rsidR="009C6E45" w:rsidRPr="001E54ED">
        <w:rPr>
          <w:szCs w:val="24"/>
          <w:lang w:val="es-EC"/>
        </w:rPr>
        <w:t>.</w:t>
      </w:r>
      <w:r w:rsidR="00F453B6" w:rsidRPr="001E54ED">
        <w:rPr>
          <w:szCs w:val="24"/>
          <w:lang w:val="es-EC"/>
        </w:rPr>
        <w:t xml:space="preserve"> En la planificación financiera se estiman los resultados  financieros futuros de las operaciones de la empresa. Para lograr ta</w:t>
      </w:r>
      <w:r w:rsidRPr="00C4220D">
        <w:rPr>
          <w:szCs w:val="24"/>
          <w:lang w:val="es-EC"/>
        </w:rPr>
        <w:t xml:space="preserve">l objetivo es necesario establecer opciones u horizontes de planificación: pesimista, normal y optimista. En estos tres casos, se realizará una proyección de ventas, costos, gastos y capital necesario para realizar las tareas. Una vez que los resultados estén listos, la dirección será la encargada de establecer las estrategias para reducir el riesgo y aumentar las ganancias. </w:t>
      </w:r>
    </w:p>
    <w:p w:rsidR="00134CDB" w:rsidRPr="001E54ED" w:rsidRDefault="00C4220D" w:rsidP="006F0A57">
      <w:pPr>
        <w:rPr>
          <w:szCs w:val="24"/>
          <w:lang w:val="es-EC"/>
        </w:rPr>
      </w:pPr>
      <w:r w:rsidRPr="00C4220D">
        <w:rPr>
          <w:szCs w:val="24"/>
          <w:lang w:val="es-EC"/>
        </w:rPr>
        <w:t>Una vez que una empresa establece y forma su planificación financiera, las actividades reales serán medidas y comparadas con las proyectadas. De esta manera se podrá interactuar con un margen controlado, se podrán explorar más alternativas y sobre todo se espera evitar cualquier tipo de sorpresas para asegurar la viabilidad de los proyectos y sus resultados.</w:t>
      </w:r>
    </w:p>
    <w:p w:rsidR="00134CDB" w:rsidRPr="001E54ED" w:rsidRDefault="00C4220D" w:rsidP="006339AD">
      <w:pPr>
        <w:pStyle w:val="Ttulo3"/>
        <w:numPr>
          <w:ilvl w:val="1"/>
          <w:numId w:val="24"/>
        </w:numPr>
        <w:ind w:left="426"/>
        <w:rPr>
          <w:szCs w:val="24"/>
          <w:lang w:val="es-EC"/>
        </w:rPr>
      </w:pPr>
      <w:bookmarkStart w:id="38" w:name="_Toc374629708"/>
      <w:r w:rsidRPr="00C4220D">
        <w:rPr>
          <w:szCs w:val="24"/>
          <w:lang w:val="es-EC"/>
        </w:rPr>
        <w:lastRenderedPageBreak/>
        <w:t>Tasa de crecimiento interno</w:t>
      </w:r>
      <w:bookmarkEnd w:id="38"/>
      <w:r w:rsidRPr="00C4220D">
        <w:rPr>
          <w:szCs w:val="24"/>
          <w:lang w:val="es-EC"/>
        </w:rPr>
        <w:t xml:space="preserve"> </w:t>
      </w:r>
    </w:p>
    <w:p w:rsidR="00134CDB" w:rsidRPr="001E54ED" w:rsidRDefault="00C4220D" w:rsidP="006F0A57">
      <w:pPr>
        <w:rPr>
          <w:szCs w:val="24"/>
          <w:lang w:val="es-EC"/>
        </w:rPr>
      </w:pPr>
      <w:r w:rsidRPr="00C4220D">
        <w:rPr>
          <w:szCs w:val="24"/>
          <w:lang w:val="es-EC"/>
        </w:rPr>
        <w:t>Es el máximo crecimiento que puede  lograr una empresa sin financiamiento externo de cualquier clase</w:t>
      </w:r>
      <w:r w:rsidR="00F453B6" w:rsidRPr="001E54ED">
        <w:rPr>
          <w:szCs w:val="24"/>
          <w:lang w:val="es-EC"/>
        </w:rPr>
        <w:t xml:space="preserve"> </w:t>
      </w:r>
      <w:sdt>
        <w:sdtPr>
          <w:rPr>
            <w:szCs w:val="24"/>
            <w:lang w:val="es-EC"/>
          </w:rPr>
          <w:id w:val="424929362"/>
          <w:citation/>
        </w:sdtPr>
        <w:sdtContent>
          <w:r w:rsidR="00B95B48" w:rsidRPr="001E54ED">
            <w:rPr>
              <w:szCs w:val="24"/>
              <w:lang w:val="es-EC"/>
            </w:rPr>
            <w:fldChar w:fldCharType="begin"/>
          </w:r>
          <w:r w:rsidR="00F453B6" w:rsidRPr="001E54ED">
            <w:rPr>
              <w:szCs w:val="24"/>
              <w:lang w:val="es-EC"/>
            </w:rPr>
            <w:instrText xml:space="preserve"> CITATION Ros06 \p 106 \l 12298  </w:instrText>
          </w:r>
          <w:r w:rsidR="00B95B48" w:rsidRPr="001E54ED">
            <w:rPr>
              <w:szCs w:val="24"/>
              <w:lang w:val="es-EC"/>
            </w:rPr>
            <w:fldChar w:fldCharType="separate"/>
          </w:r>
          <w:r w:rsidR="005368C8" w:rsidRPr="001E54ED">
            <w:rPr>
              <w:noProof/>
              <w:szCs w:val="24"/>
              <w:lang w:val="es-EC"/>
            </w:rPr>
            <w:t>(Ross, 2006, pág. 106)</w:t>
          </w:r>
          <w:r w:rsidR="00B95B48" w:rsidRPr="001E54ED">
            <w:rPr>
              <w:szCs w:val="24"/>
              <w:lang w:val="es-EC"/>
            </w:rPr>
            <w:fldChar w:fldCharType="end"/>
          </w:r>
        </w:sdtContent>
      </w:sdt>
      <w:r w:rsidR="009C6E45" w:rsidRPr="001E54ED">
        <w:rPr>
          <w:szCs w:val="24"/>
          <w:lang w:val="es-EC"/>
        </w:rPr>
        <w:t xml:space="preserve">. </w:t>
      </w:r>
      <w:r w:rsidR="00F453B6" w:rsidRPr="001E54ED">
        <w:rPr>
          <w:szCs w:val="24"/>
          <w:lang w:val="es-EC"/>
        </w:rPr>
        <w:t>La tasa de crecimiento evalúa el rendimiento sobre los activos y el porcentaje de reinversi</w:t>
      </w:r>
      <w:r w:rsidRPr="00C4220D">
        <w:rPr>
          <w:szCs w:val="24"/>
          <w:lang w:val="es-EC"/>
        </w:rPr>
        <w:t xml:space="preserve">ón de utilidades, en otras palabras, analiza cómo están produciendo </w:t>
      </w:r>
      <w:r w:rsidR="00B1437C">
        <w:rPr>
          <w:szCs w:val="24"/>
          <w:lang w:val="es-EC"/>
        </w:rPr>
        <w:t>l</w:t>
      </w:r>
      <w:r w:rsidRPr="00C4220D">
        <w:rPr>
          <w:szCs w:val="24"/>
          <w:lang w:val="es-EC"/>
        </w:rPr>
        <w:t xml:space="preserve">os activos y la cantidad que </w:t>
      </w:r>
      <w:r w:rsidR="00B1437C">
        <w:rPr>
          <w:szCs w:val="24"/>
          <w:lang w:val="es-EC"/>
        </w:rPr>
        <w:t>se está dispuesto</w:t>
      </w:r>
      <w:r w:rsidRPr="00C4220D">
        <w:rPr>
          <w:szCs w:val="24"/>
          <w:lang w:val="es-EC"/>
        </w:rPr>
        <w:t xml:space="preserve"> a reinvertir en el negocio. </w:t>
      </w:r>
      <w:r w:rsidR="00B1437C">
        <w:rPr>
          <w:szCs w:val="24"/>
          <w:lang w:val="es-EC"/>
        </w:rPr>
        <w:t>S</w:t>
      </w:r>
      <w:r w:rsidRPr="00C4220D">
        <w:rPr>
          <w:szCs w:val="24"/>
          <w:lang w:val="es-EC"/>
        </w:rPr>
        <w:t>i la empresa tiene metas de crecimiento mayores, necesita buscar financiamiento externo.</w:t>
      </w:r>
    </w:p>
    <w:p w:rsidR="001927D2" w:rsidRPr="001E54ED" w:rsidRDefault="00C4220D" w:rsidP="006339AD">
      <w:pPr>
        <w:pStyle w:val="Ttulo3"/>
        <w:numPr>
          <w:ilvl w:val="1"/>
          <w:numId w:val="24"/>
        </w:numPr>
        <w:ind w:left="426"/>
        <w:rPr>
          <w:szCs w:val="24"/>
          <w:lang w:val="es-EC"/>
        </w:rPr>
      </w:pPr>
      <w:bookmarkStart w:id="39" w:name="_Toc374629709"/>
      <w:r w:rsidRPr="00C4220D">
        <w:rPr>
          <w:szCs w:val="24"/>
          <w:lang w:val="es-EC"/>
        </w:rPr>
        <w:t>Tasa de crecimiento sostenido</w:t>
      </w:r>
      <w:bookmarkEnd w:id="39"/>
    </w:p>
    <w:p w:rsidR="001927D2" w:rsidRPr="001E54ED" w:rsidRDefault="00C4220D">
      <w:pPr>
        <w:rPr>
          <w:szCs w:val="24"/>
          <w:lang w:val="es-EC"/>
        </w:rPr>
      </w:pPr>
      <w:r w:rsidRPr="00C4220D">
        <w:rPr>
          <w:szCs w:val="24"/>
          <w:lang w:val="es-EC"/>
        </w:rPr>
        <w:t>Es el máximo crecimiento que puede  lograr una empresa sin financiamiento de capital externo, al mismo tiempo que mantiene una razón deuda capit</w:t>
      </w:r>
      <w:r w:rsidR="00F453B6" w:rsidRPr="001E54ED">
        <w:rPr>
          <w:szCs w:val="24"/>
          <w:lang w:val="es-EC"/>
        </w:rPr>
        <w:t xml:space="preserve">al constante </w:t>
      </w:r>
      <w:sdt>
        <w:sdtPr>
          <w:rPr>
            <w:szCs w:val="24"/>
            <w:lang w:val="es-EC"/>
          </w:rPr>
          <w:id w:val="424929363"/>
          <w:citation/>
        </w:sdtPr>
        <w:sdtContent>
          <w:r w:rsidR="00B95B48" w:rsidRPr="001E54ED">
            <w:rPr>
              <w:szCs w:val="24"/>
              <w:lang w:val="es-EC"/>
            </w:rPr>
            <w:fldChar w:fldCharType="begin"/>
          </w:r>
          <w:r w:rsidR="00F453B6" w:rsidRPr="001E54ED">
            <w:rPr>
              <w:szCs w:val="24"/>
              <w:lang w:val="es-EC"/>
            </w:rPr>
            <w:instrText xml:space="preserve"> CITATION Ros06 \p 107 \l 12298  </w:instrText>
          </w:r>
          <w:r w:rsidR="00B95B48" w:rsidRPr="001E54ED">
            <w:rPr>
              <w:szCs w:val="24"/>
              <w:lang w:val="es-EC"/>
            </w:rPr>
            <w:fldChar w:fldCharType="separate"/>
          </w:r>
          <w:r w:rsidR="005368C8" w:rsidRPr="001E54ED">
            <w:rPr>
              <w:noProof/>
              <w:szCs w:val="24"/>
              <w:lang w:val="es-EC"/>
            </w:rPr>
            <w:t>(Ross, 2006, pág. 107)</w:t>
          </w:r>
          <w:r w:rsidR="00B95B48" w:rsidRPr="001E54ED">
            <w:rPr>
              <w:szCs w:val="24"/>
              <w:lang w:val="es-EC"/>
            </w:rPr>
            <w:fldChar w:fldCharType="end"/>
          </w:r>
        </w:sdtContent>
      </w:sdt>
      <w:r w:rsidR="009C6E45" w:rsidRPr="001E54ED">
        <w:rPr>
          <w:szCs w:val="24"/>
          <w:lang w:val="es-EC"/>
        </w:rPr>
        <w:t>.</w:t>
      </w:r>
      <w:r w:rsidR="00F453B6" w:rsidRPr="001E54ED">
        <w:rPr>
          <w:szCs w:val="24"/>
          <w:lang w:val="es-EC"/>
        </w:rPr>
        <w:t xml:space="preserve"> Este es un índice donde la empresa no quiere aumentar el número de socios o los socios no están dispuestos a invertir más capital. Por otra parte, la empresa mantiene su nivel de apalancamiento financiero lo que ayuda a un crecimiento mayor.</w:t>
      </w:r>
    </w:p>
    <w:p w:rsidR="001927D2" w:rsidRPr="001E54ED" w:rsidRDefault="00C4220D" w:rsidP="006339AD">
      <w:pPr>
        <w:pStyle w:val="Ttulo3"/>
        <w:numPr>
          <w:ilvl w:val="1"/>
          <w:numId w:val="24"/>
        </w:numPr>
        <w:ind w:left="426"/>
        <w:rPr>
          <w:szCs w:val="24"/>
          <w:lang w:val="es-EC"/>
        </w:rPr>
      </w:pPr>
      <w:bookmarkStart w:id="40" w:name="_Toc374629710"/>
      <w:r w:rsidRPr="00C4220D">
        <w:rPr>
          <w:szCs w:val="24"/>
          <w:lang w:val="es-EC"/>
        </w:rPr>
        <w:t>Préstamos amortizados</w:t>
      </w:r>
      <w:bookmarkEnd w:id="40"/>
    </w:p>
    <w:p w:rsidR="001927D2" w:rsidRPr="001E54ED" w:rsidRDefault="00C4220D">
      <w:pPr>
        <w:rPr>
          <w:szCs w:val="24"/>
          <w:lang w:val="es-EC"/>
        </w:rPr>
      </w:pPr>
      <w:r w:rsidRPr="00C4220D">
        <w:rPr>
          <w:szCs w:val="24"/>
          <w:lang w:val="es-EC"/>
        </w:rPr>
        <w:t>Es el préstamo donde el deudor devuelve parte de la cantidad del préstamo a lo largo del tiempo. En este tipo de préstamo se cancela la deuda en cuotas conformadas por interés y capital. Las formas de pago dependen de la necesidad del acreedor, y de la deuda a contraer.</w:t>
      </w:r>
    </w:p>
    <w:p w:rsidR="001927D2" w:rsidRPr="001E54ED" w:rsidRDefault="00C4220D" w:rsidP="006339AD">
      <w:pPr>
        <w:pStyle w:val="Ttulo3"/>
        <w:numPr>
          <w:ilvl w:val="1"/>
          <w:numId w:val="24"/>
        </w:numPr>
        <w:ind w:left="426"/>
        <w:rPr>
          <w:szCs w:val="24"/>
          <w:lang w:val="es-EC"/>
        </w:rPr>
      </w:pPr>
      <w:bookmarkStart w:id="41" w:name="_Toc374629711"/>
      <w:r w:rsidRPr="00C4220D">
        <w:rPr>
          <w:szCs w:val="24"/>
          <w:lang w:val="es-EC"/>
        </w:rPr>
        <w:t>Intermediarios financieros</w:t>
      </w:r>
      <w:bookmarkEnd w:id="41"/>
    </w:p>
    <w:p w:rsidR="001927D2" w:rsidRPr="001E54ED" w:rsidRDefault="00C4220D">
      <w:pPr>
        <w:rPr>
          <w:szCs w:val="24"/>
          <w:lang w:val="es-EC"/>
        </w:rPr>
      </w:pPr>
      <w:r w:rsidRPr="00C4220D">
        <w:rPr>
          <w:szCs w:val="24"/>
          <w:lang w:val="es-EC"/>
        </w:rPr>
        <w:t xml:space="preserve">Son instituciones que conectan prestamistas con prestatarios aceptando fondos de los prestamistas y prestando fondos a los prestatarios </w:t>
      </w:r>
      <w:sdt>
        <w:sdtPr>
          <w:rPr>
            <w:szCs w:val="24"/>
            <w:lang w:val="es-EC"/>
          </w:rPr>
          <w:id w:val="424929421"/>
          <w:citation/>
        </w:sdtPr>
        <w:sdtContent>
          <w:r w:rsidR="00B95B48" w:rsidRPr="001E54ED">
            <w:rPr>
              <w:szCs w:val="24"/>
              <w:lang w:val="es-EC"/>
            </w:rPr>
            <w:fldChar w:fldCharType="begin"/>
          </w:r>
          <w:r w:rsidRPr="00C4220D">
            <w:rPr>
              <w:szCs w:val="24"/>
              <w:lang w:val="es-EC"/>
            </w:rPr>
            <w:instrText xml:space="preserve"> CITATION Bod04 \p 11 \l 12298  </w:instrText>
          </w:r>
          <w:r w:rsidR="00B95B48" w:rsidRPr="001E54ED">
            <w:rPr>
              <w:szCs w:val="24"/>
              <w:lang w:val="es-EC"/>
            </w:rPr>
            <w:fldChar w:fldCharType="separate"/>
          </w:r>
          <w:r w:rsidR="005368C8" w:rsidRPr="001E54ED">
            <w:rPr>
              <w:noProof/>
              <w:szCs w:val="24"/>
              <w:lang w:val="es-EC"/>
            </w:rPr>
            <w:t>(Bodie zvi, 2004, pág. 11)</w:t>
          </w:r>
          <w:r w:rsidR="00B95B48" w:rsidRPr="001E54ED">
            <w:rPr>
              <w:szCs w:val="24"/>
              <w:lang w:val="es-EC"/>
            </w:rPr>
            <w:fldChar w:fldCharType="end"/>
          </w:r>
        </w:sdtContent>
      </w:sdt>
      <w:r w:rsidR="00CA6CAE" w:rsidRPr="001E54ED">
        <w:rPr>
          <w:szCs w:val="24"/>
          <w:lang w:val="es-EC"/>
        </w:rPr>
        <w:t xml:space="preserve">. </w:t>
      </w:r>
      <w:r w:rsidR="00F453B6" w:rsidRPr="001E54ED">
        <w:rPr>
          <w:szCs w:val="24"/>
          <w:lang w:val="es-EC"/>
        </w:rPr>
        <w:t>Los bancos, mutualistas, cooperativas y las bolsas de valores son intermediarios financieros ya que son los que conectan a prestatarios y prestamistas. Es indispensable saber quiénes son los intermediarios financieros, porque ellos formarán parte fundamental de la</w:t>
      </w:r>
      <w:r w:rsidRPr="00C4220D">
        <w:rPr>
          <w:szCs w:val="24"/>
          <w:lang w:val="es-EC"/>
        </w:rPr>
        <w:t xml:space="preserve"> actividad de la empresa ya sea como prestamistas o </w:t>
      </w:r>
      <w:r w:rsidR="00B1437C">
        <w:rPr>
          <w:szCs w:val="24"/>
          <w:lang w:val="es-EC"/>
        </w:rPr>
        <w:t>da</w:t>
      </w:r>
      <w:r w:rsidRPr="00C4220D">
        <w:rPr>
          <w:szCs w:val="24"/>
          <w:lang w:val="es-EC"/>
        </w:rPr>
        <w:t xml:space="preserve">ndo servicios. </w:t>
      </w:r>
    </w:p>
    <w:p w:rsidR="001927D2" w:rsidRPr="001E54ED" w:rsidRDefault="00C4220D" w:rsidP="006339AD">
      <w:pPr>
        <w:pStyle w:val="Ttulo3"/>
        <w:numPr>
          <w:ilvl w:val="1"/>
          <w:numId w:val="24"/>
        </w:numPr>
        <w:ind w:left="426"/>
        <w:rPr>
          <w:szCs w:val="24"/>
          <w:lang w:val="es-EC"/>
        </w:rPr>
      </w:pPr>
      <w:bookmarkStart w:id="42" w:name="_Toc374629712"/>
      <w:r w:rsidRPr="00C4220D">
        <w:rPr>
          <w:szCs w:val="24"/>
          <w:lang w:val="es-EC"/>
        </w:rPr>
        <w:t>Mercado de valores</w:t>
      </w:r>
      <w:bookmarkEnd w:id="42"/>
    </w:p>
    <w:p w:rsidR="001927D2" w:rsidRPr="001E54ED" w:rsidRDefault="00C4220D">
      <w:pPr>
        <w:rPr>
          <w:szCs w:val="24"/>
          <w:lang w:val="es-EC"/>
        </w:rPr>
      </w:pPr>
      <w:r w:rsidRPr="00C4220D">
        <w:rPr>
          <w:szCs w:val="24"/>
          <w:lang w:val="es-EC"/>
        </w:rPr>
        <w:t xml:space="preserve">Son un tipo de mercado de capitales en el que se negocia la renta variable y la renta fija de una forma estructurada, a través de la compraventa de </w:t>
      </w:r>
      <w:r w:rsidRPr="00C4220D">
        <w:rPr>
          <w:bCs/>
          <w:szCs w:val="24"/>
          <w:lang w:val="es-EC"/>
        </w:rPr>
        <w:t>valores negociables</w:t>
      </w:r>
      <w:r w:rsidRPr="00C4220D">
        <w:rPr>
          <w:szCs w:val="24"/>
          <w:lang w:val="es-EC"/>
        </w:rPr>
        <w:t>. Permite la canalización de capital a medio y largo plazo de los inversores a los usuarios.</w:t>
      </w:r>
    </w:p>
    <w:p w:rsidR="001927D2" w:rsidRPr="001E54ED" w:rsidRDefault="00C4220D" w:rsidP="006339AD">
      <w:pPr>
        <w:pStyle w:val="Ttulo3"/>
        <w:numPr>
          <w:ilvl w:val="1"/>
          <w:numId w:val="24"/>
        </w:numPr>
        <w:ind w:left="426"/>
        <w:rPr>
          <w:szCs w:val="24"/>
          <w:lang w:val="es-EC"/>
        </w:rPr>
      </w:pPr>
      <w:bookmarkStart w:id="43" w:name="_Toc374629713"/>
      <w:r w:rsidRPr="00C4220D">
        <w:rPr>
          <w:szCs w:val="24"/>
          <w:lang w:val="es-EC"/>
        </w:rPr>
        <w:lastRenderedPageBreak/>
        <w:t>Mercado primario</w:t>
      </w:r>
      <w:bookmarkEnd w:id="43"/>
    </w:p>
    <w:p w:rsidR="001927D2" w:rsidRPr="001E54ED" w:rsidRDefault="00C4220D">
      <w:pPr>
        <w:rPr>
          <w:szCs w:val="24"/>
          <w:lang w:val="es-EC"/>
        </w:rPr>
      </w:pPr>
      <w:r w:rsidRPr="00C4220D">
        <w:rPr>
          <w:szCs w:val="24"/>
          <w:lang w:val="es-EC"/>
        </w:rPr>
        <w:t xml:space="preserve">Es en el que se ofertan nuevas emisiones de valores al público </w:t>
      </w:r>
      <w:sdt>
        <w:sdtPr>
          <w:rPr>
            <w:szCs w:val="24"/>
            <w:lang w:val="es-EC"/>
          </w:rPr>
          <w:id w:val="424929422"/>
          <w:citation/>
        </w:sdtPr>
        <w:sdtContent>
          <w:r w:rsidR="00B95B48" w:rsidRPr="001E54ED">
            <w:rPr>
              <w:szCs w:val="24"/>
              <w:lang w:val="es-EC"/>
            </w:rPr>
            <w:fldChar w:fldCharType="begin"/>
          </w:r>
          <w:r w:rsidRPr="00C4220D">
            <w:rPr>
              <w:szCs w:val="24"/>
              <w:lang w:val="es-EC"/>
            </w:rPr>
            <w:instrText xml:space="preserve"> CITATION Bod04 \p 11 \l 12298  </w:instrText>
          </w:r>
          <w:r w:rsidR="00B95B48" w:rsidRPr="001E54ED">
            <w:rPr>
              <w:szCs w:val="24"/>
              <w:lang w:val="es-EC"/>
            </w:rPr>
            <w:fldChar w:fldCharType="separate"/>
          </w:r>
          <w:r w:rsidR="00FB47E1" w:rsidRPr="00FB47E1">
            <w:rPr>
              <w:noProof/>
              <w:szCs w:val="24"/>
              <w:lang w:val="es-EC"/>
            </w:rPr>
            <w:t>(Bodie zvi, 2004, pág. 11)</w:t>
          </w:r>
          <w:r w:rsidR="00B95B48" w:rsidRPr="001E54ED">
            <w:rPr>
              <w:szCs w:val="24"/>
              <w:lang w:val="es-EC"/>
            </w:rPr>
            <w:fldChar w:fldCharType="end"/>
          </w:r>
        </w:sdtContent>
      </w:sdt>
      <w:r w:rsidR="00CA6CAE" w:rsidRPr="001E54ED">
        <w:rPr>
          <w:szCs w:val="24"/>
          <w:lang w:val="es-EC"/>
        </w:rPr>
        <w:t>.</w:t>
      </w:r>
      <w:r w:rsidR="00F453B6" w:rsidRPr="001E54ED">
        <w:rPr>
          <w:szCs w:val="24"/>
          <w:lang w:val="es-EC"/>
        </w:rPr>
        <w:t xml:space="preserve"> Una vez que una empresa sale por primera vez al mercado bursátil y vende sus acciones (títulos de valor) o titularizaciones, la empresa es parte del mercado primario.</w:t>
      </w:r>
    </w:p>
    <w:p w:rsidR="00EB1D47" w:rsidRPr="001E54ED" w:rsidRDefault="00EB1D47" w:rsidP="00D970F6">
      <w:pPr>
        <w:pStyle w:val="Prrafodelista"/>
        <w:keepNext/>
        <w:keepLines/>
        <w:numPr>
          <w:ilvl w:val="0"/>
          <w:numId w:val="4"/>
        </w:numPr>
        <w:contextualSpacing w:val="0"/>
        <w:outlineLvl w:val="1"/>
        <w:rPr>
          <w:rFonts w:eastAsiaTheme="majorEastAsia"/>
          <w:b/>
          <w:bCs/>
          <w:i/>
          <w:vanish/>
          <w:color w:val="000000" w:themeColor="text1"/>
          <w:szCs w:val="24"/>
          <w:lang w:val="es-EC"/>
        </w:rPr>
      </w:pPr>
      <w:bookmarkStart w:id="44" w:name="_Toc364771157"/>
      <w:bookmarkStart w:id="45" w:name="_Toc364771304"/>
      <w:bookmarkStart w:id="46" w:name="_Toc364797832"/>
      <w:bookmarkStart w:id="47" w:name="_Toc364797976"/>
      <w:bookmarkStart w:id="48" w:name="_Toc364798120"/>
      <w:bookmarkStart w:id="49" w:name="_Toc364798266"/>
      <w:bookmarkStart w:id="50" w:name="_Toc364798410"/>
      <w:bookmarkStart w:id="51" w:name="_Toc364798556"/>
      <w:bookmarkStart w:id="52" w:name="_Toc364798701"/>
      <w:bookmarkStart w:id="53" w:name="_Toc364798847"/>
      <w:bookmarkStart w:id="54" w:name="_Toc364798994"/>
      <w:bookmarkStart w:id="55" w:name="_Toc364799140"/>
      <w:bookmarkStart w:id="56" w:name="_Toc364800633"/>
      <w:bookmarkStart w:id="57" w:name="_Toc364800783"/>
      <w:bookmarkStart w:id="58" w:name="_Toc364800932"/>
      <w:bookmarkStart w:id="59" w:name="_Toc364801188"/>
      <w:bookmarkStart w:id="60" w:name="_Toc364867283"/>
      <w:bookmarkStart w:id="61" w:name="_Toc364867437"/>
      <w:bookmarkStart w:id="62" w:name="_Toc364867668"/>
      <w:bookmarkStart w:id="63" w:name="_Toc364867832"/>
      <w:bookmarkStart w:id="64" w:name="_Toc365129360"/>
      <w:bookmarkStart w:id="65" w:name="_Toc365130595"/>
      <w:bookmarkStart w:id="66" w:name="_Toc365134952"/>
      <w:bookmarkStart w:id="67" w:name="_Toc365135111"/>
      <w:bookmarkStart w:id="68" w:name="_Toc365135271"/>
      <w:bookmarkStart w:id="69" w:name="_Toc365135431"/>
      <w:bookmarkStart w:id="70" w:name="_Toc365135590"/>
      <w:bookmarkStart w:id="71" w:name="_Toc365135743"/>
      <w:bookmarkStart w:id="72" w:name="_Toc365135896"/>
      <w:bookmarkStart w:id="73" w:name="_Toc365136045"/>
      <w:bookmarkStart w:id="74" w:name="_Toc365136194"/>
      <w:bookmarkStart w:id="75" w:name="_Toc365136343"/>
      <w:bookmarkStart w:id="76" w:name="_Toc366244439"/>
      <w:bookmarkStart w:id="77" w:name="_Toc366428078"/>
      <w:bookmarkStart w:id="78" w:name="_Toc366437761"/>
      <w:bookmarkStart w:id="79" w:name="_Toc366518675"/>
      <w:bookmarkStart w:id="80" w:name="_Toc366519193"/>
      <w:bookmarkStart w:id="81" w:name="_Toc366519351"/>
      <w:bookmarkStart w:id="82" w:name="_Toc366519803"/>
      <w:bookmarkStart w:id="83" w:name="_Toc366520654"/>
      <w:bookmarkStart w:id="84" w:name="_Toc366522260"/>
      <w:bookmarkStart w:id="85" w:name="_Toc366522407"/>
      <w:bookmarkStart w:id="86" w:name="_Toc366523208"/>
      <w:bookmarkStart w:id="87" w:name="_Toc366523436"/>
      <w:bookmarkStart w:id="88" w:name="_Toc366523657"/>
      <w:bookmarkStart w:id="89" w:name="_Toc366523875"/>
      <w:bookmarkStart w:id="90" w:name="_Toc366524092"/>
      <w:bookmarkStart w:id="91" w:name="_Toc366524305"/>
      <w:bookmarkStart w:id="92" w:name="_Toc366524514"/>
      <w:bookmarkStart w:id="93" w:name="_Toc366524712"/>
      <w:bookmarkStart w:id="94" w:name="_Toc366524910"/>
      <w:bookmarkStart w:id="95" w:name="_Toc366525109"/>
      <w:bookmarkStart w:id="96" w:name="_Toc366530998"/>
      <w:bookmarkStart w:id="97" w:name="_Toc366531488"/>
      <w:bookmarkStart w:id="98" w:name="_Toc366531707"/>
      <w:bookmarkStart w:id="99" w:name="_Toc366533456"/>
      <w:bookmarkStart w:id="100" w:name="_Toc366533660"/>
      <w:bookmarkStart w:id="101" w:name="_Toc366533843"/>
      <w:bookmarkStart w:id="102" w:name="_Toc371366826"/>
      <w:bookmarkStart w:id="103" w:name="_Toc371450661"/>
      <w:bookmarkStart w:id="104" w:name="_Toc371450881"/>
      <w:bookmarkStart w:id="105" w:name="_Toc371451060"/>
      <w:bookmarkStart w:id="106" w:name="_Toc371451240"/>
      <w:bookmarkStart w:id="107" w:name="_Toc371451419"/>
      <w:bookmarkStart w:id="108" w:name="_Toc374629714"/>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109" w:name="_Toc364771158"/>
      <w:bookmarkStart w:id="110" w:name="_Toc364771305"/>
      <w:bookmarkStart w:id="111" w:name="_Toc364797833"/>
      <w:bookmarkStart w:id="112" w:name="_Toc364797977"/>
      <w:bookmarkStart w:id="113" w:name="_Toc364798121"/>
      <w:bookmarkStart w:id="114" w:name="_Toc364798267"/>
      <w:bookmarkStart w:id="115" w:name="_Toc364798411"/>
      <w:bookmarkStart w:id="116" w:name="_Toc364798557"/>
      <w:bookmarkStart w:id="117" w:name="_Toc364798702"/>
      <w:bookmarkStart w:id="118" w:name="_Toc364798848"/>
      <w:bookmarkStart w:id="119" w:name="_Toc364798995"/>
      <w:bookmarkStart w:id="120" w:name="_Toc364799141"/>
      <w:bookmarkStart w:id="121" w:name="_Toc364800634"/>
      <w:bookmarkStart w:id="122" w:name="_Toc364800784"/>
      <w:bookmarkStart w:id="123" w:name="_Toc364800933"/>
      <w:bookmarkStart w:id="124" w:name="_Toc364801189"/>
      <w:bookmarkStart w:id="125" w:name="_Toc364867284"/>
      <w:bookmarkStart w:id="126" w:name="_Toc364867438"/>
      <w:bookmarkStart w:id="127" w:name="_Toc364867669"/>
      <w:bookmarkStart w:id="128" w:name="_Toc364867833"/>
      <w:bookmarkStart w:id="129" w:name="_Toc365129361"/>
      <w:bookmarkStart w:id="130" w:name="_Toc365130596"/>
      <w:bookmarkStart w:id="131" w:name="_Toc365134953"/>
      <w:bookmarkStart w:id="132" w:name="_Toc365135112"/>
      <w:bookmarkStart w:id="133" w:name="_Toc365135272"/>
      <w:bookmarkStart w:id="134" w:name="_Toc365135432"/>
      <w:bookmarkStart w:id="135" w:name="_Toc365135591"/>
      <w:bookmarkStart w:id="136" w:name="_Toc365135744"/>
      <w:bookmarkStart w:id="137" w:name="_Toc365135897"/>
      <w:bookmarkStart w:id="138" w:name="_Toc365136046"/>
      <w:bookmarkStart w:id="139" w:name="_Toc365136195"/>
      <w:bookmarkStart w:id="140" w:name="_Toc365136344"/>
      <w:bookmarkStart w:id="141" w:name="_Toc366244440"/>
      <w:bookmarkStart w:id="142" w:name="_Toc366428079"/>
      <w:bookmarkStart w:id="143" w:name="_Toc366437762"/>
      <w:bookmarkStart w:id="144" w:name="_Toc366518676"/>
      <w:bookmarkStart w:id="145" w:name="_Toc366519194"/>
      <w:bookmarkStart w:id="146" w:name="_Toc366519352"/>
      <w:bookmarkStart w:id="147" w:name="_Toc366519804"/>
      <w:bookmarkStart w:id="148" w:name="_Toc366520655"/>
      <w:bookmarkStart w:id="149" w:name="_Toc366522261"/>
      <w:bookmarkStart w:id="150" w:name="_Toc366522408"/>
      <w:bookmarkStart w:id="151" w:name="_Toc366523209"/>
      <w:bookmarkStart w:id="152" w:name="_Toc366523437"/>
      <w:bookmarkStart w:id="153" w:name="_Toc366523658"/>
      <w:bookmarkStart w:id="154" w:name="_Toc366523876"/>
      <w:bookmarkStart w:id="155" w:name="_Toc366524093"/>
      <w:bookmarkStart w:id="156" w:name="_Toc366524306"/>
      <w:bookmarkStart w:id="157" w:name="_Toc366524515"/>
      <w:bookmarkStart w:id="158" w:name="_Toc366524713"/>
      <w:bookmarkStart w:id="159" w:name="_Toc366524911"/>
      <w:bookmarkStart w:id="160" w:name="_Toc366525110"/>
      <w:bookmarkStart w:id="161" w:name="_Toc366530999"/>
      <w:bookmarkStart w:id="162" w:name="_Toc366531489"/>
      <w:bookmarkStart w:id="163" w:name="_Toc366531708"/>
      <w:bookmarkStart w:id="164" w:name="_Toc366533457"/>
      <w:bookmarkStart w:id="165" w:name="_Toc366533661"/>
      <w:bookmarkStart w:id="166" w:name="_Toc366533844"/>
      <w:bookmarkStart w:id="167" w:name="_Toc371366827"/>
      <w:bookmarkStart w:id="168" w:name="_Toc371450662"/>
      <w:bookmarkStart w:id="169" w:name="_Toc371450882"/>
      <w:bookmarkStart w:id="170" w:name="_Toc371451061"/>
      <w:bookmarkStart w:id="171" w:name="_Toc371451241"/>
      <w:bookmarkStart w:id="172" w:name="_Toc371451420"/>
      <w:bookmarkStart w:id="173" w:name="_Toc374629715"/>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174" w:name="_Toc364771159"/>
      <w:bookmarkStart w:id="175" w:name="_Toc364771306"/>
      <w:bookmarkStart w:id="176" w:name="_Toc364797834"/>
      <w:bookmarkStart w:id="177" w:name="_Toc364797978"/>
      <w:bookmarkStart w:id="178" w:name="_Toc364798122"/>
      <w:bookmarkStart w:id="179" w:name="_Toc364798268"/>
      <w:bookmarkStart w:id="180" w:name="_Toc364798412"/>
      <w:bookmarkStart w:id="181" w:name="_Toc364798558"/>
      <w:bookmarkStart w:id="182" w:name="_Toc364798703"/>
      <w:bookmarkStart w:id="183" w:name="_Toc364798849"/>
      <w:bookmarkStart w:id="184" w:name="_Toc364798996"/>
      <w:bookmarkStart w:id="185" w:name="_Toc364799142"/>
      <w:bookmarkStart w:id="186" w:name="_Toc364800635"/>
      <w:bookmarkStart w:id="187" w:name="_Toc364800785"/>
      <w:bookmarkStart w:id="188" w:name="_Toc364800934"/>
      <w:bookmarkStart w:id="189" w:name="_Toc364801190"/>
      <w:bookmarkStart w:id="190" w:name="_Toc364867285"/>
      <w:bookmarkStart w:id="191" w:name="_Toc364867439"/>
      <w:bookmarkStart w:id="192" w:name="_Toc364867670"/>
      <w:bookmarkStart w:id="193" w:name="_Toc364867834"/>
      <w:bookmarkStart w:id="194" w:name="_Toc365129362"/>
      <w:bookmarkStart w:id="195" w:name="_Toc365130597"/>
      <w:bookmarkStart w:id="196" w:name="_Toc365134954"/>
      <w:bookmarkStart w:id="197" w:name="_Toc365135113"/>
      <w:bookmarkStart w:id="198" w:name="_Toc365135273"/>
      <w:bookmarkStart w:id="199" w:name="_Toc365135433"/>
      <w:bookmarkStart w:id="200" w:name="_Toc365135592"/>
      <w:bookmarkStart w:id="201" w:name="_Toc365135745"/>
      <w:bookmarkStart w:id="202" w:name="_Toc365135898"/>
      <w:bookmarkStart w:id="203" w:name="_Toc365136047"/>
      <w:bookmarkStart w:id="204" w:name="_Toc365136196"/>
      <w:bookmarkStart w:id="205" w:name="_Toc365136345"/>
      <w:bookmarkStart w:id="206" w:name="_Toc366244441"/>
      <w:bookmarkStart w:id="207" w:name="_Toc366428080"/>
      <w:bookmarkStart w:id="208" w:name="_Toc366437763"/>
      <w:bookmarkStart w:id="209" w:name="_Toc366518677"/>
      <w:bookmarkStart w:id="210" w:name="_Toc366519195"/>
      <w:bookmarkStart w:id="211" w:name="_Toc366519353"/>
      <w:bookmarkStart w:id="212" w:name="_Toc366519805"/>
      <w:bookmarkStart w:id="213" w:name="_Toc366520656"/>
      <w:bookmarkStart w:id="214" w:name="_Toc366522262"/>
      <w:bookmarkStart w:id="215" w:name="_Toc366522409"/>
      <w:bookmarkStart w:id="216" w:name="_Toc366523210"/>
      <w:bookmarkStart w:id="217" w:name="_Toc366523438"/>
      <w:bookmarkStart w:id="218" w:name="_Toc366523659"/>
      <w:bookmarkStart w:id="219" w:name="_Toc366523877"/>
      <w:bookmarkStart w:id="220" w:name="_Toc366524094"/>
      <w:bookmarkStart w:id="221" w:name="_Toc366524307"/>
      <w:bookmarkStart w:id="222" w:name="_Toc366524516"/>
      <w:bookmarkStart w:id="223" w:name="_Toc366524714"/>
      <w:bookmarkStart w:id="224" w:name="_Toc366524912"/>
      <w:bookmarkStart w:id="225" w:name="_Toc366525111"/>
      <w:bookmarkStart w:id="226" w:name="_Toc366531000"/>
      <w:bookmarkStart w:id="227" w:name="_Toc366531490"/>
      <w:bookmarkStart w:id="228" w:name="_Toc366531709"/>
      <w:bookmarkStart w:id="229" w:name="_Toc366533458"/>
      <w:bookmarkStart w:id="230" w:name="_Toc366533662"/>
      <w:bookmarkStart w:id="231" w:name="_Toc366533845"/>
      <w:bookmarkStart w:id="232" w:name="_Toc371366828"/>
      <w:bookmarkStart w:id="233" w:name="_Toc371450663"/>
      <w:bookmarkStart w:id="234" w:name="_Toc371450883"/>
      <w:bookmarkStart w:id="235" w:name="_Toc371451062"/>
      <w:bookmarkStart w:id="236" w:name="_Toc371451242"/>
      <w:bookmarkStart w:id="237" w:name="_Toc371451421"/>
      <w:bookmarkStart w:id="238" w:name="_Toc374629716"/>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239" w:name="_Toc364771160"/>
      <w:bookmarkStart w:id="240" w:name="_Toc364771307"/>
      <w:bookmarkStart w:id="241" w:name="_Toc364797835"/>
      <w:bookmarkStart w:id="242" w:name="_Toc364797979"/>
      <w:bookmarkStart w:id="243" w:name="_Toc364798123"/>
      <w:bookmarkStart w:id="244" w:name="_Toc364798269"/>
      <w:bookmarkStart w:id="245" w:name="_Toc364798413"/>
      <w:bookmarkStart w:id="246" w:name="_Toc364798559"/>
      <w:bookmarkStart w:id="247" w:name="_Toc364798704"/>
      <w:bookmarkStart w:id="248" w:name="_Toc364798850"/>
      <w:bookmarkStart w:id="249" w:name="_Toc364798997"/>
      <w:bookmarkStart w:id="250" w:name="_Toc364799143"/>
      <w:bookmarkStart w:id="251" w:name="_Toc364800636"/>
      <w:bookmarkStart w:id="252" w:name="_Toc364800786"/>
      <w:bookmarkStart w:id="253" w:name="_Toc364800935"/>
      <w:bookmarkStart w:id="254" w:name="_Toc364801191"/>
      <w:bookmarkStart w:id="255" w:name="_Toc364867286"/>
      <w:bookmarkStart w:id="256" w:name="_Toc364867440"/>
      <w:bookmarkStart w:id="257" w:name="_Toc364867671"/>
      <w:bookmarkStart w:id="258" w:name="_Toc364867835"/>
      <w:bookmarkStart w:id="259" w:name="_Toc365129363"/>
      <w:bookmarkStart w:id="260" w:name="_Toc365130598"/>
      <w:bookmarkStart w:id="261" w:name="_Toc365134955"/>
      <w:bookmarkStart w:id="262" w:name="_Toc365135114"/>
      <w:bookmarkStart w:id="263" w:name="_Toc365135274"/>
      <w:bookmarkStart w:id="264" w:name="_Toc365135434"/>
      <w:bookmarkStart w:id="265" w:name="_Toc365135593"/>
      <w:bookmarkStart w:id="266" w:name="_Toc365135746"/>
      <w:bookmarkStart w:id="267" w:name="_Toc365135899"/>
      <w:bookmarkStart w:id="268" w:name="_Toc365136048"/>
      <w:bookmarkStart w:id="269" w:name="_Toc365136197"/>
      <w:bookmarkStart w:id="270" w:name="_Toc365136346"/>
      <w:bookmarkStart w:id="271" w:name="_Toc366244442"/>
      <w:bookmarkStart w:id="272" w:name="_Toc366428081"/>
      <w:bookmarkStart w:id="273" w:name="_Toc366437764"/>
      <w:bookmarkStart w:id="274" w:name="_Toc366518678"/>
      <w:bookmarkStart w:id="275" w:name="_Toc366519196"/>
      <w:bookmarkStart w:id="276" w:name="_Toc366519354"/>
      <w:bookmarkStart w:id="277" w:name="_Toc366519806"/>
      <w:bookmarkStart w:id="278" w:name="_Toc366520657"/>
      <w:bookmarkStart w:id="279" w:name="_Toc366522263"/>
      <w:bookmarkStart w:id="280" w:name="_Toc366522410"/>
      <w:bookmarkStart w:id="281" w:name="_Toc366523211"/>
      <w:bookmarkStart w:id="282" w:name="_Toc366523439"/>
      <w:bookmarkStart w:id="283" w:name="_Toc366523660"/>
      <w:bookmarkStart w:id="284" w:name="_Toc366523878"/>
      <w:bookmarkStart w:id="285" w:name="_Toc366524095"/>
      <w:bookmarkStart w:id="286" w:name="_Toc366524308"/>
      <w:bookmarkStart w:id="287" w:name="_Toc366524517"/>
      <w:bookmarkStart w:id="288" w:name="_Toc366524715"/>
      <w:bookmarkStart w:id="289" w:name="_Toc366524913"/>
      <w:bookmarkStart w:id="290" w:name="_Toc366525112"/>
      <w:bookmarkStart w:id="291" w:name="_Toc366531001"/>
      <w:bookmarkStart w:id="292" w:name="_Toc366531491"/>
      <w:bookmarkStart w:id="293" w:name="_Toc366531710"/>
      <w:bookmarkStart w:id="294" w:name="_Toc366533459"/>
      <w:bookmarkStart w:id="295" w:name="_Toc366533663"/>
      <w:bookmarkStart w:id="296" w:name="_Toc366533846"/>
      <w:bookmarkStart w:id="297" w:name="_Toc371366829"/>
      <w:bookmarkStart w:id="298" w:name="_Toc371450664"/>
      <w:bookmarkStart w:id="299" w:name="_Toc371450884"/>
      <w:bookmarkStart w:id="300" w:name="_Toc371451063"/>
      <w:bookmarkStart w:id="301" w:name="_Toc371451243"/>
      <w:bookmarkStart w:id="302" w:name="_Toc371451422"/>
      <w:bookmarkStart w:id="303" w:name="_Toc374629717"/>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304" w:name="_Toc364771161"/>
      <w:bookmarkStart w:id="305" w:name="_Toc364771308"/>
      <w:bookmarkStart w:id="306" w:name="_Toc364797836"/>
      <w:bookmarkStart w:id="307" w:name="_Toc364797980"/>
      <w:bookmarkStart w:id="308" w:name="_Toc364798124"/>
      <w:bookmarkStart w:id="309" w:name="_Toc364798270"/>
      <w:bookmarkStart w:id="310" w:name="_Toc364798414"/>
      <w:bookmarkStart w:id="311" w:name="_Toc364798560"/>
      <w:bookmarkStart w:id="312" w:name="_Toc364798705"/>
      <w:bookmarkStart w:id="313" w:name="_Toc364798851"/>
      <w:bookmarkStart w:id="314" w:name="_Toc364798998"/>
      <w:bookmarkStart w:id="315" w:name="_Toc364799144"/>
      <w:bookmarkStart w:id="316" w:name="_Toc364800637"/>
      <w:bookmarkStart w:id="317" w:name="_Toc364800787"/>
      <w:bookmarkStart w:id="318" w:name="_Toc364800936"/>
      <w:bookmarkStart w:id="319" w:name="_Toc364801192"/>
      <w:bookmarkStart w:id="320" w:name="_Toc364867287"/>
      <w:bookmarkStart w:id="321" w:name="_Toc364867441"/>
      <w:bookmarkStart w:id="322" w:name="_Toc364867672"/>
      <w:bookmarkStart w:id="323" w:name="_Toc364867836"/>
      <w:bookmarkStart w:id="324" w:name="_Toc365129364"/>
      <w:bookmarkStart w:id="325" w:name="_Toc365130599"/>
      <w:bookmarkStart w:id="326" w:name="_Toc365134956"/>
      <w:bookmarkStart w:id="327" w:name="_Toc365135115"/>
      <w:bookmarkStart w:id="328" w:name="_Toc365135275"/>
      <w:bookmarkStart w:id="329" w:name="_Toc365135435"/>
      <w:bookmarkStart w:id="330" w:name="_Toc365135594"/>
      <w:bookmarkStart w:id="331" w:name="_Toc365135747"/>
      <w:bookmarkStart w:id="332" w:name="_Toc365135900"/>
      <w:bookmarkStart w:id="333" w:name="_Toc365136049"/>
      <w:bookmarkStart w:id="334" w:name="_Toc365136198"/>
      <w:bookmarkStart w:id="335" w:name="_Toc365136347"/>
      <w:bookmarkStart w:id="336" w:name="_Toc366244443"/>
      <w:bookmarkStart w:id="337" w:name="_Toc366428082"/>
      <w:bookmarkStart w:id="338" w:name="_Toc366437765"/>
      <w:bookmarkStart w:id="339" w:name="_Toc366518679"/>
      <w:bookmarkStart w:id="340" w:name="_Toc366519197"/>
      <w:bookmarkStart w:id="341" w:name="_Toc366519355"/>
      <w:bookmarkStart w:id="342" w:name="_Toc366519807"/>
      <w:bookmarkStart w:id="343" w:name="_Toc366520658"/>
      <w:bookmarkStart w:id="344" w:name="_Toc366522264"/>
      <w:bookmarkStart w:id="345" w:name="_Toc366522411"/>
      <w:bookmarkStart w:id="346" w:name="_Toc366523212"/>
      <w:bookmarkStart w:id="347" w:name="_Toc366523440"/>
      <w:bookmarkStart w:id="348" w:name="_Toc366523661"/>
      <w:bookmarkStart w:id="349" w:name="_Toc366523879"/>
      <w:bookmarkStart w:id="350" w:name="_Toc366524096"/>
      <w:bookmarkStart w:id="351" w:name="_Toc366524309"/>
      <w:bookmarkStart w:id="352" w:name="_Toc366524518"/>
      <w:bookmarkStart w:id="353" w:name="_Toc366524716"/>
      <w:bookmarkStart w:id="354" w:name="_Toc366524914"/>
      <w:bookmarkStart w:id="355" w:name="_Toc366525113"/>
      <w:bookmarkStart w:id="356" w:name="_Toc366531002"/>
      <w:bookmarkStart w:id="357" w:name="_Toc366531492"/>
      <w:bookmarkStart w:id="358" w:name="_Toc366531711"/>
      <w:bookmarkStart w:id="359" w:name="_Toc366533460"/>
      <w:bookmarkStart w:id="360" w:name="_Toc366533664"/>
      <w:bookmarkStart w:id="361" w:name="_Toc366533847"/>
      <w:bookmarkStart w:id="362" w:name="_Toc371366830"/>
      <w:bookmarkStart w:id="363" w:name="_Toc371450665"/>
      <w:bookmarkStart w:id="364" w:name="_Toc371450885"/>
      <w:bookmarkStart w:id="365" w:name="_Toc371451064"/>
      <w:bookmarkStart w:id="366" w:name="_Toc371451244"/>
      <w:bookmarkStart w:id="367" w:name="_Toc371451423"/>
      <w:bookmarkStart w:id="368" w:name="_Toc374629718"/>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369" w:name="_Toc364771162"/>
      <w:bookmarkStart w:id="370" w:name="_Toc364771309"/>
      <w:bookmarkStart w:id="371" w:name="_Toc364797837"/>
      <w:bookmarkStart w:id="372" w:name="_Toc364797981"/>
      <w:bookmarkStart w:id="373" w:name="_Toc364798125"/>
      <w:bookmarkStart w:id="374" w:name="_Toc364798271"/>
      <w:bookmarkStart w:id="375" w:name="_Toc364798415"/>
      <w:bookmarkStart w:id="376" w:name="_Toc364798561"/>
      <w:bookmarkStart w:id="377" w:name="_Toc364798706"/>
      <w:bookmarkStart w:id="378" w:name="_Toc364798852"/>
      <w:bookmarkStart w:id="379" w:name="_Toc364798999"/>
      <w:bookmarkStart w:id="380" w:name="_Toc364799145"/>
      <w:bookmarkStart w:id="381" w:name="_Toc364800638"/>
      <w:bookmarkStart w:id="382" w:name="_Toc364800788"/>
      <w:bookmarkStart w:id="383" w:name="_Toc364800937"/>
      <w:bookmarkStart w:id="384" w:name="_Toc364801193"/>
      <w:bookmarkStart w:id="385" w:name="_Toc364867288"/>
      <w:bookmarkStart w:id="386" w:name="_Toc364867442"/>
      <w:bookmarkStart w:id="387" w:name="_Toc364867673"/>
      <w:bookmarkStart w:id="388" w:name="_Toc364867837"/>
      <w:bookmarkStart w:id="389" w:name="_Toc365129365"/>
      <w:bookmarkStart w:id="390" w:name="_Toc365130600"/>
      <w:bookmarkStart w:id="391" w:name="_Toc365134957"/>
      <w:bookmarkStart w:id="392" w:name="_Toc365135116"/>
      <w:bookmarkStart w:id="393" w:name="_Toc365135276"/>
      <w:bookmarkStart w:id="394" w:name="_Toc365135436"/>
      <w:bookmarkStart w:id="395" w:name="_Toc365135595"/>
      <w:bookmarkStart w:id="396" w:name="_Toc365135748"/>
      <w:bookmarkStart w:id="397" w:name="_Toc365135901"/>
      <w:bookmarkStart w:id="398" w:name="_Toc365136050"/>
      <w:bookmarkStart w:id="399" w:name="_Toc365136199"/>
      <w:bookmarkStart w:id="400" w:name="_Toc365136348"/>
      <w:bookmarkStart w:id="401" w:name="_Toc366244444"/>
      <w:bookmarkStart w:id="402" w:name="_Toc366428083"/>
      <w:bookmarkStart w:id="403" w:name="_Toc366437766"/>
      <w:bookmarkStart w:id="404" w:name="_Toc366518680"/>
      <w:bookmarkStart w:id="405" w:name="_Toc366519198"/>
      <w:bookmarkStart w:id="406" w:name="_Toc366519356"/>
      <w:bookmarkStart w:id="407" w:name="_Toc366519808"/>
      <w:bookmarkStart w:id="408" w:name="_Toc366520659"/>
      <w:bookmarkStart w:id="409" w:name="_Toc366522265"/>
      <w:bookmarkStart w:id="410" w:name="_Toc366522412"/>
      <w:bookmarkStart w:id="411" w:name="_Toc366523213"/>
      <w:bookmarkStart w:id="412" w:name="_Toc366523441"/>
      <w:bookmarkStart w:id="413" w:name="_Toc366523662"/>
      <w:bookmarkStart w:id="414" w:name="_Toc366523880"/>
      <w:bookmarkStart w:id="415" w:name="_Toc366524097"/>
      <w:bookmarkStart w:id="416" w:name="_Toc366524310"/>
      <w:bookmarkStart w:id="417" w:name="_Toc366524519"/>
      <w:bookmarkStart w:id="418" w:name="_Toc366524717"/>
      <w:bookmarkStart w:id="419" w:name="_Toc366524915"/>
      <w:bookmarkStart w:id="420" w:name="_Toc366525114"/>
      <w:bookmarkStart w:id="421" w:name="_Toc366531003"/>
      <w:bookmarkStart w:id="422" w:name="_Toc366531493"/>
      <w:bookmarkStart w:id="423" w:name="_Toc366531712"/>
      <w:bookmarkStart w:id="424" w:name="_Toc366533461"/>
      <w:bookmarkStart w:id="425" w:name="_Toc366533665"/>
      <w:bookmarkStart w:id="426" w:name="_Toc366533848"/>
      <w:bookmarkStart w:id="427" w:name="_Toc371366831"/>
      <w:bookmarkStart w:id="428" w:name="_Toc371450666"/>
      <w:bookmarkStart w:id="429" w:name="_Toc371450886"/>
      <w:bookmarkStart w:id="430" w:name="_Toc371451065"/>
      <w:bookmarkStart w:id="431" w:name="_Toc371451245"/>
      <w:bookmarkStart w:id="432" w:name="_Toc371451424"/>
      <w:bookmarkStart w:id="433" w:name="_Toc374629719"/>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434" w:name="_Toc364771163"/>
      <w:bookmarkStart w:id="435" w:name="_Toc364771310"/>
      <w:bookmarkStart w:id="436" w:name="_Toc364797838"/>
      <w:bookmarkStart w:id="437" w:name="_Toc364797982"/>
      <w:bookmarkStart w:id="438" w:name="_Toc364798126"/>
      <w:bookmarkStart w:id="439" w:name="_Toc364798272"/>
      <w:bookmarkStart w:id="440" w:name="_Toc364798416"/>
      <w:bookmarkStart w:id="441" w:name="_Toc364798562"/>
      <w:bookmarkStart w:id="442" w:name="_Toc364798707"/>
      <w:bookmarkStart w:id="443" w:name="_Toc364798853"/>
      <w:bookmarkStart w:id="444" w:name="_Toc364799000"/>
      <w:bookmarkStart w:id="445" w:name="_Toc364799146"/>
      <w:bookmarkStart w:id="446" w:name="_Toc364800639"/>
      <w:bookmarkStart w:id="447" w:name="_Toc364800789"/>
      <w:bookmarkStart w:id="448" w:name="_Toc364800938"/>
      <w:bookmarkStart w:id="449" w:name="_Toc364801194"/>
      <w:bookmarkStart w:id="450" w:name="_Toc364867289"/>
      <w:bookmarkStart w:id="451" w:name="_Toc364867443"/>
      <w:bookmarkStart w:id="452" w:name="_Toc364867674"/>
      <w:bookmarkStart w:id="453" w:name="_Toc364867838"/>
      <w:bookmarkStart w:id="454" w:name="_Toc365129366"/>
      <w:bookmarkStart w:id="455" w:name="_Toc365130601"/>
      <w:bookmarkStart w:id="456" w:name="_Toc365134958"/>
      <w:bookmarkStart w:id="457" w:name="_Toc365135117"/>
      <w:bookmarkStart w:id="458" w:name="_Toc365135277"/>
      <w:bookmarkStart w:id="459" w:name="_Toc365135437"/>
      <w:bookmarkStart w:id="460" w:name="_Toc365135596"/>
      <w:bookmarkStart w:id="461" w:name="_Toc365135749"/>
      <w:bookmarkStart w:id="462" w:name="_Toc365135902"/>
      <w:bookmarkStart w:id="463" w:name="_Toc365136051"/>
      <w:bookmarkStart w:id="464" w:name="_Toc365136200"/>
      <w:bookmarkStart w:id="465" w:name="_Toc365136349"/>
      <w:bookmarkStart w:id="466" w:name="_Toc366244445"/>
      <w:bookmarkStart w:id="467" w:name="_Toc366428084"/>
      <w:bookmarkStart w:id="468" w:name="_Toc366437767"/>
      <w:bookmarkStart w:id="469" w:name="_Toc366518681"/>
      <w:bookmarkStart w:id="470" w:name="_Toc366519199"/>
      <w:bookmarkStart w:id="471" w:name="_Toc366519357"/>
      <w:bookmarkStart w:id="472" w:name="_Toc366519809"/>
      <w:bookmarkStart w:id="473" w:name="_Toc366520660"/>
      <w:bookmarkStart w:id="474" w:name="_Toc366522266"/>
      <w:bookmarkStart w:id="475" w:name="_Toc366522413"/>
      <w:bookmarkStart w:id="476" w:name="_Toc366523214"/>
      <w:bookmarkStart w:id="477" w:name="_Toc366523442"/>
      <w:bookmarkStart w:id="478" w:name="_Toc366523663"/>
      <w:bookmarkStart w:id="479" w:name="_Toc366523881"/>
      <w:bookmarkStart w:id="480" w:name="_Toc366524098"/>
      <w:bookmarkStart w:id="481" w:name="_Toc366524311"/>
      <w:bookmarkStart w:id="482" w:name="_Toc366524520"/>
      <w:bookmarkStart w:id="483" w:name="_Toc366524718"/>
      <w:bookmarkStart w:id="484" w:name="_Toc366524916"/>
      <w:bookmarkStart w:id="485" w:name="_Toc366525115"/>
      <w:bookmarkStart w:id="486" w:name="_Toc366531004"/>
      <w:bookmarkStart w:id="487" w:name="_Toc366531494"/>
      <w:bookmarkStart w:id="488" w:name="_Toc366531713"/>
      <w:bookmarkStart w:id="489" w:name="_Toc366533462"/>
      <w:bookmarkStart w:id="490" w:name="_Toc366533666"/>
      <w:bookmarkStart w:id="491" w:name="_Toc366533849"/>
      <w:bookmarkStart w:id="492" w:name="_Toc371366832"/>
      <w:bookmarkStart w:id="493" w:name="_Toc371450667"/>
      <w:bookmarkStart w:id="494" w:name="_Toc371450887"/>
      <w:bookmarkStart w:id="495" w:name="_Toc371451066"/>
      <w:bookmarkStart w:id="496" w:name="_Toc371451246"/>
      <w:bookmarkStart w:id="497" w:name="_Toc371451425"/>
      <w:bookmarkStart w:id="498" w:name="_Toc374629720"/>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499" w:name="_Toc364771164"/>
      <w:bookmarkStart w:id="500" w:name="_Toc364771311"/>
      <w:bookmarkStart w:id="501" w:name="_Toc364797839"/>
      <w:bookmarkStart w:id="502" w:name="_Toc364797983"/>
      <w:bookmarkStart w:id="503" w:name="_Toc364798127"/>
      <w:bookmarkStart w:id="504" w:name="_Toc364798273"/>
      <w:bookmarkStart w:id="505" w:name="_Toc364798417"/>
      <w:bookmarkStart w:id="506" w:name="_Toc364798563"/>
      <w:bookmarkStart w:id="507" w:name="_Toc364798708"/>
      <w:bookmarkStart w:id="508" w:name="_Toc364798854"/>
      <w:bookmarkStart w:id="509" w:name="_Toc364799001"/>
      <w:bookmarkStart w:id="510" w:name="_Toc364799147"/>
      <w:bookmarkStart w:id="511" w:name="_Toc364800640"/>
      <w:bookmarkStart w:id="512" w:name="_Toc364800790"/>
      <w:bookmarkStart w:id="513" w:name="_Toc364800939"/>
      <w:bookmarkStart w:id="514" w:name="_Toc364801195"/>
      <w:bookmarkStart w:id="515" w:name="_Toc364867290"/>
      <w:bookmarkStart w:id="516" w:name="_Toc364867444"/>
      <w:bookmarkStart w:id="517" w:name="_Toc364867675"/>
      <w:bookmarkStart w:id="518" w:name="_Toc364867839"/>
      <w:bookmarkStart w:id="519" w:name="_Toc365129367"/>
      <w:bookmarkStart w:id="520" w:name="_Toc365130602"/>
      <w:bookmarkStart w:id="521" w:name="_Toc365134959"/>
      <w:bookmarkStart w:id="522" w:name="_Toc365135118"/>
      <w:bookmarkStart w:id="523" w:name="_Toc365135278"/>
      <w:bookmarkStart w:id="524" w:name="_Toc365135438"/>
      <w:bookmarkStart w:id="525" w:name="_Toc365135597"/>
      <w:bookmarkStart w:id="526" w:name="_Toc365135750"/>
      <w:bookmarkStart w:id="527" w:name="_Toc365135903"/>
      <w:bookmarkStart w:id="528" w:name="_Toc365136052"/>
      <w:bookmarkStart w:id="529" w:name="_Toc365136201"/>
      <w:bookmarkStart w:id="530" w:name="_Toc365136350"/>
      <w:bookmarkStart w:id="531" w:name="_Toc366244446"/>
      <w:bookmarkStart w:id="532" w:name="_Toc366428085"/>
      <w:bookmarkStart w:id="533" w:name="_Toc366437768"/>
      <w:bookmarkStart w:id="534" w:name="_Toc366518682"/>
      <w:bookmarkStart w:id="535" w:name="_Toc366519200"/>
      <w:bookmarkStart w:id="536" w:name="_Toc366519358"/>
      <w:bookmarkStart w:id="537" w:name="_Toc366519810"/>
      <w:bookmarkStart w:id="538" w:name="_Toc366520661"/>
      <w:bookmarkStart w:id="539" w:name="_Toc366522267"/>
      <w:bookmarkStart w:id="540" w:name="_Toc366522414"/>
      <w:bookmarkStart w:id="541" w:name="_Toc366523215"/>
      <w:bookmarkStart w:id="542" w:name="_Toc366523443"/>
      <w:bookmarkStart w:id="543" w:name="_Toc366523664"/>
      <w:bookmarkStart w:id="544" w:name="_Toc366523882"/>
      <w:bookmarkStart w:id="545" w:name="_Toc366524099"/>
      <w:bookmarkStart w:id="546" w:name="_Toc366524312"/>
      <w:bookmarkStart w:id="547" w:name="_Toc366524521"/>
      <w:bookmarkStart w:id="548" w:name="_Toc366524719"/>
      <w:bookmarkStart w:id="549" w:name="_Toc366524917"/>
      <w:bookmarkStart w:id="550" w:name="_Toc366525116"/>
      <w:bookmarkStart w:id="551" w:name="_Toc366531005"/>
      <w:bookmarkStart w:id="552" w:name="_Toc366531495"/>
      <w:bookmarkStart w:id="553" w:name="_Toc366531714"/>
      <w:bookmarkStart w:id="554" w:name="_Toc366533463"/>
      <w:bookmarkStart w:id="555" w:name="_Toc366533667"/>
      <w:bookmarkStart w:id="556" w:name="_Toc366533850"/>
      <w:bookmarkStart w:id="557" w:name="_Toc371366833"/>
      <w:bookmarkStart w:id="558" w:name="_Toc371450668"/>
      <w:bookmarkStart w:id="559" w:name="_Toc371450888"/>
      <w:bookmarkStart w:id="560" w:name="_Toc371451067"/>
      <w:bookmarkStart w:id="561" w:name="_Toc371451247"/>
      <w:bookmarkStart w:id="562" w:name="_Toc371451426"/>
      <w:bookmarkStart w:id="563" w:name="_Toc374629721"/>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564" w:name="_Toc364771165"/>
      <w:bookmarkStart w:id="565" w:name="_Toc364771312"/>
      <w:bookmarkStart w:id="566" w:name="_Toc364797840"/>
      <w:bookmarkStart w:id="567" w:name="_Toc364797984"/>
      <w:bookmarkStart w:id="568" w:name="_Toc364798128"/>
      <w:bookmarkStart w:id="569" w:name="_Toc364798274"/>
      <w:bookmarkStart w:id="570" w:name="_Toc364798418"/>
      <w:bookmarkStart w:id="571" w:name="_Toc364798564"/>
      <w:bookmarkStart w:id="572" w:name="_Toc364798709"/>
      <w:bookmarkStart w:id="573" w:name="_Toc364798855"/>
      <w:bookmarkStart w:id="574" w:name="_Toc364799002"/>
      <w:bookmarkStart w:id="575" w:name="_Toc364799148"/>
      <w:bookmarkStart w:id="576" w:name="_Toc364800641"/>
      <w:bookmarkStart w:id="577" w:name="_Toc364800791"/>
      <w:bookmarkStart w:id="578" w:name="_Toc364800940"/>
      <w:bookmarkStart w:id="579" w:name="_Toc364801196"/>
      <w:bookmarkStart w:id="580" w:name="_Toc364867291"/>
      <w:bookmarkStart w:id="581" w:name="_Toc364867445"/>
      <w:bookmarkStart w:id="582" w:name="_Toc364867676"/>
      <w:bookmarkStart w:id="583" w:name="_Toc364867840"/>
      <w:bookmarkStart w:id="584" w:name="_Toc365129368"/>
      <w:bookmarkStart w:id="585" w:name="_Toc365130603"/>
      <w:bookmarkStart w:id="586" w:name="_Toc365134960"/>
      <w:bookmarkStart w:id="587" w:name="_Toc365135119"/>
      <w:bookmarkStart w:id="588" w:name="_Toc365135279"/>
      <w:bookmarkStart w:id="589" w:name="_Toc365135439"/>
      <w:bookmarkStart w:id="590" w:name="_Toc365135598"/>
      <w:bookmarkStart w:id="591" w:name="_Toc365135751"/>
      <w:bookmarkStart w:id="592" w:name="_Toc365135904"/>
      <w:bookmarkStart w:id="593" w:name="_Toc365136053"/>
      <w:bookmarkStart w:id="594" w:name="_Toc365136202"/>
      <w:bookmarkStart w:id="595" w:name="_Toc365136351"/>
      <w:bookmarkStart w:id="596" w:name="_Toc366244447"/>
      <w:bookmarkStart w:id="597" w:name="_Toc366428086"/>
      <w:bookmarkStart w:id="598" w:name="_Toc366437769"/>
      <w:bookmarkStart w:id="599" w:name="_Toc366518683"/>
      <w:bookmarkStart w:id="600" w:name="_Toc366519201"/>
      <w:bookmarkStart w:id="601" w:name="_Toc366519359"/>
      <w:bookmarkStart w:id="602" w:name="_Toc366519811"/>
      <w:bookmarkStart w:id="603" w:name="_Toc366520662"/>
      <w:bookmarkStart w:id="604" w:name="_Toc366522268"/>
      <w:bookmarkStart w:id="605" w:name="_Toc366522415"/>
      <w:bookmarkStart w:id="606" w:name="_Toc366523216"/>
      <w:bookmarkStart w:id="607" w:name="_Toc366523444"/>
      <w:bookmarkStart w:id="608" w:name="_Toc366523665"/>
      <w:bookmarkStart w:id="609" w:name="_Toc366523883"/>
      <w:bookmarkStart w:id="610" w:name="_Toc366524100"/>
      <w:bookmarkStart w:id="611" w:name="_Toc366524313"/>
      <w:bookmarkStart w:id="612" w:name="_Toc366524522"/>
      <w:bookmarkStart w:id="613" w:name="_Toc366524720"/>
      <w:bookmarkStart w:id="614" w:name="_Toc366524918"/>
      <w:bookmarkStart w:id="615" w:name="_Toc366525117"/>
      <w:bookmarkStart w:id="616" w:name="_Toc366531006"/>
      <w:bookmarkStart w:id="617" w:name="_Toc366531496"/>
      <w:bookmarkStart w:id="618" w:name="_Toc366531715"/>
      <w:bookmarkStart w:id="619" w:name="_Toc366533464"/>
      <w:bookmarkStart w:id="620" w:name="_Toc366533668"/>
      <w:bookmarkStart w:id="621" w:name="_Toc366533851"/>
      <w:bookmarkStart w:id="622" w:name="_Toc371366834"/>
      <w:bookmarkStart w:id="623" w:name="_Toc371450669"/>
      <w:bookmarkStart w:id="624" w:name="_Toc371450889"/>
      <w:bookmarkStart w:id="625" w:name="_Toc371451068"/>
      <w:bookmarkStart w:id="626" w:name="_Toc371451248"/>
      <w:bookmarkStart w:id="627" w:name="_Toc371451427"/>
      <w:bookmarkStart w:id="628" w:name="_Toc374629722"/>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629" w:name="_Toc364771166"/>
      <w:bookmarkStart w:id="630" w:name="_Toc364771313"/>
      <w:bookmarkStart w:id="631" w:name="_Toc364797841"/>
      <w:bookmarkStart w:id="632" w:name="_Toc364797985"/>
      <w:bookmarkStart w:id="633" w:name="_Toc364798129"/>
      <w:bookmarkStart w:id="634" w:name="_Toc364798275"/>
      <w:bookmarkStart w:id="635" w:name="_Toc364798419"/>
      <w:bookmarkStart w:id="636" w:name="_Toc364798565"/>
      <w:bookmarkStart w:id="637" w:name="_Toc364798710"/>
      <w:bookmarkStart w:id="638" w:name="_Toc364798856"/>
      <w:bookmarkStart w:id="639" w:name="_Toc364799003"/>
      <w:bookmarkStart w:id="640" w:name="_Toc364799149"/>
      <w:bookmarkStart w:id="641" w:name="_Toc364800642"/>
      <w:bookmarkStart w:id="642" w:name="_Toc364800792"/>
      <w:bookmarkStart w:id="643" w:name="_Toc364800941"/>
      <w:bookmarkStart w:id="644" w:name="_Toc364801197"/>
      <w:bookmarkStart w:id="645" w:name="_Toc364867292"/>
      <w:bookmarkStart w:id="646" w:name="_Toc364867446"/>
      <w:bookmarkStart w:id="647" w:name="_Toc364867677"/>
      <w:bookmarkStart w:id="648" w:name="_Toc364867841"/>
      <w:bookmarkStart w:id="649" w:name="_Toc365129369"/>
      <w:bookmarkStart w:id="650" w:name="_Toc365130604"/>
      <w:bookmarkStart w:id="651" w:name="_Toc365134961"/>
      <w:bookmarkStart w:id="652" w:name="_Toc365135120"/>
      <w:bookmarkStart w:id="653" w:name="_Toc365135280"/>
      <w:bookmarkStart w:id="654" w:name="_Toc365135440"/>
      <w:bookmarkStart w:id="655" w:name="_Toc365135599"/>
      <w:bookmarkStart w:id="656" w:name="_Toc365135752"/>
      <w:bookmarkStart w:id="657" w:name="_Toc365135905"/>
      <w:bookmarkStart w:id="658" w:name="_Toc365136054"/>
      <w:bookmarkStart w:id="659" w:name="_Toc365136203"/>
      <w:bookmarkStart w:id="660" w:name="_Toc365136352"/>
      <w:bookmarkStart w:id="661" w:name="_Toc366244448"/>
      <w:bookmarkStart w:id="662" w:name="_Toc366428087"/>
      <w:bookmarkStart w:id="663" w:name="_Toc366437770"/>
      <w:bookmarkStart w:id="664" w:name="_Toc366518684"/>
      <w:bookmarkStart w:id="665" w:name="_Toc366519202"/>
      <w:bookmarkStart w:id="666" w:name="_Toc366519360"/>
      <w:bookmarkStart w:id="667" w:name="_Toc366519812"/>
      <w:bookmarkStart w:id="668" w:name="_Toc366520663"/>
      <w:bookmarkStart w:id="669" w:name="_Toc366522269"/>
      <w:bookmarkStart w:id="670" w:name="_Toc366522416"/>
      <w:bookmarkStart w:id="671" w:name="_Toc366523217"/>
      <w:bookmarkStart w:id="672" w:name="_Toc366523445"/>
      <w:bookmarkStart w:id="673" w:name="_Toc366523666"/>
      <w:bookmarkStart w:id="674" w:name="_Toc366523884"/>
      <w:bookmarkStart w:id="675" w:name="_Toc366524101"/>
      <w:bookmarkStart w:id="676" w:name="_Toc366524314"/>
      <w:bookmarkStart w:id="677" w:name="_Toc366524523"/>
      <w:bookmarkStart w:id="678" w:name="_Toc366524721"/>
      <w:bookmarkStart w:id="679" w:name="_Toc366524919"/>
      <w:bookmarkStart w:id="680" w:name="_Toc366525118"/>
      <w:bookmarkStart w:id="681" w:name="_Toc366531007"/>
      <w:bookmarkStart w:id="682" w:name="_Toc366531497"/>
      <w:bookmarkStart w:id="683" w:name="_Toc366531716"/>
      <w:bookmarkStart w:id="684" w:name="_Toc366533465"/>
      <w:bookmarkStart w:id="685" w:name="_Toc366533669"/>
      <w:bookmarkStart w:id="686" w:name="_Toc366533852"/>
      <w:bookmarkStart w:id="687" w:name="_Toc371366835"/>
      <w:bookmarkStart w:id="688" w:name="_Toc371450670"/>
      <w:bookmarkStart w:id="689" w:name="_Toc371450890"/>
      <w:bookmarkStart w:id="690" w:name="_Toc371451069"/>
      <w:bookmarkStart w:id="691" w:name="_Toc371451249"/>
      <w:bookmarkStart w:id="692" w:name="_Toc371451428"/>
      <w:bookmarkStart w:id="693" w:name="_Toc374629723"/>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694" w:name="_Toc364771167"/>
      <w:bookmarkStart w:id="695" w:name="_Toc364771314"/>
      <w:bookmarkStart w:id="696" w:name="_Toc364797842"/>
      <w:bookmarkStart w:id="697" w:name="_Toc364797986"/>
      <w:bookmarkStart w:id="698" w:name="_Toc364798130"/>
      <w:bookmarkStart w:id="699" w:name="_Toc364798276"/>
      <w:bookmarkStart w:id="700" w:name="_Toc364798420"/>
      <w:bookmarkStart w:id="701" w:name="_Toc364798566"/>
      <w:bookmarkStart w:id="702" w:name="_Toc364798711"/>
      <w:bookmarkStart w:id="703" w:name="_Toc364798857"/>
      <w:bookmarkStart w:id="704" w:name="_Toc364799004"/>
      <w:bookmarkStart w:id="705" w:name="_Toc364799150"/>
      <w:bookmarkStart w:id="706" w:name="_Toc364800643"/>
      <w:bookmarkStart w:id="707" w:name="_Toc364800793"/>
      <w:bookmarkStart w:id="708" w:name="_Toc364800942"/>
      <w:bookmarkStart w:id="709" w:name="_Toc364801198"/>
      <w:bookmarkStart w:id="710" w:name="_Toc364867293"/>
      <w:bookmarkStart w:id="711" w:name="_Toc364867447"/>
      <w:bookmarkStart w:id="712" w:name="_Toc364867678"/>
      <w:bookmarkStart w:id="713" w:name="_Toc364867842"/>
      <w:bookmarkStart w:id="714" w:name="_Toc365129370"/>
      <w:bookmarkStart w:id="715" w:name="_Toc365130605"/>
      <w:bookmarkStart w:id="716" w:name="_Toc365134962"/>
      <w:bookmarkStart w:id="717" w:name="_Toc365135121"/>
      <w:bookmarkStart w:id="718" w:name="_Toc365135281"/>
      <w:bookmarkStart w:id="719" w:name="_Toc365135441"/>
      <w:bookmarkStart w:id="720" w:name="_Toc365135600"/>
      <w:bookmarkStart w:id="721" w:name="_Toc365135753"/>
      <w:bookmarkStart w:id="722" w:name="_Toc365135906"/>
      <w:bookmarkStart w:id="723" w:name="_Toc365136055"/>
      <w:bookmarkStart w:id="724" w:name="_Toc365136204"/>
      <w:bookmarkStart w:id="725" w:name="_Toc365136353"/>
      <w:bookmarkStart w:id="726" w:name="_Toc366244449"/>
      <w:bookmarkStart w:id="727" w:name="_Toc366428088"/>
      <w:bookmarkStart w:id="728" w:name="_Toc366437771"/>
      <w:bookmarkStart w:id="729" w:name="_Toc366518685"/>
      <w:bookmarkStart w:id="730" w:name="_Toc366519203"/>
      <w:bookmarkStart w:id="731" w:name="_Toc366519361"/>
      <w:bookmarkStart w:id="732" w:name="_Toc366519813"/>
      <w:bookmarkStart w:id="733" w:name="_Toc366520664"/>
      <w:bookmarkStart w:id="734" w:name="_Toc366522270"/>
      <w:bookmarkStart w:id="735" w:name="_Toc366522417"/>
      <w:bookmarkStart w:id="736" w:name="_Toc366523218"/>
      <w:bookmarkStart w:id="737" w:name="_Toc366523446"/>
      <w:bookmarkStart w:id="738" w:name="_Toc366523667"/>
      <w:bookmarkStart w:id="739" w:name="_Toc366523885"/>
      <w:bookmarkStart w:id="740" w:name="_Toc366524102"/>
      <w:bookmarkStart w:id="741" w:name="_Toc366524315"/>
      <w:bookmarkStart w:id="742" w:name="_Toc366524524"/>
      <w:bookmarkStart w:id="743" w:name="_Toc366524722"/>
      <w:bookmarkStart w:id="744" w:name="_Toc366524920"/>
      <w:bookmarkStart w:id="745" w:name="_Toc366525119"/>
      <w:bookmarkStart w:id="746" w:name="_Toc366531008"/>
      <w:bookmarkStart w:id="747" w:name="_Toc366531498"/>
      <w:bookmarkStart w:id="748" w:name="_Toc366531717"/>
      <w:bookmarkStart w:id="749" w:name="_Toc366533466"/>
      <w:bookmarkStart w:id="750" w:name="_Toc366533670"/>
      <w:bookmarkStart w:id="751" w:name="_Toc366533853"/>
      <w:bookmarkStart w:id="752" w:name="_Toc371366836"/>
      <w:bookmarkStart w:id="753" w:name="_Toc371450671"/>
      <w:bookmarkStart w:id="754" w:name="_Toc371450891"/>
      <w:bookmarkStart w:id="755" w:name="_Toc371451070"/>
      <w:bookmarkStart w:id="756" w:name="_Toc371451250"/>
      <w:bookmarkStart w:id="757" w:name="_Toc371451429"/>
      <w:bookmarkStart w:id="758" w:name="_Toc374629724"/>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759" w:name="_Toc364771168"/>
      <w:bookmarkStart w:id="760" w:name="_Toc364771315"/>
      <w:bookmarkStart w:id="761" w:name="_Toc364797843"/>
      <w:bookmarkStart w:id="762" w:name="_Toc364797987"/>
      <w:bookmarkStart w:id="763" w:name="_Toc364798131"/>
      <w:bookmarkStart w:id="764" w:name="_Toc364798277"/>
      <w:bookmarkStart w:id="765" w:name="_Toc364798421"/>
      <w:bookmarkStart w:id="766" w:name="_Toc364798567"/>
      <w:bookmarkStart w:id="767" w:name="_Toc364798712"/>
      <w:bookmarkStart w:id="768" w:name="_Toc364798858"/>
      <w:bookmarkStart w:id="769" w:name="_Toc364799005"/>
      <w:bookmarkStart w:id="770" w:name="_Toc364799151"/>
      <w:bookmarkStart w:id="771" w:name="_Toc364800644"/>
      <w:bookmarkStart w:id="772" w:name="_Toc364800794"/>
      <w:bookmarkStart w:id="773" w:name="_Toc364800943"/>
      <w:bookmarkStart w:id="774" w:name="_Toc364801199"/>
      <w:bookmarkStart w:id="775" w:name="_Toc364867294"/>
      <w:bookmarkStart w:id="776" w:name="_Toc364867448"/>
      <w:bookmarkStart w:id="777" w:name="_Toc364867679"/>
      <w:bookmarkStart w:id="778" w:name="_Toc364867843"/>
      <w:bookmarkStart w:id="779" w:name="_Toc365129371"/>
      <w:bookmarkStart w:id="780" w:name="_Toc365130606"/>
      <w:bookmarkStart w:id="781" w:name="_Toc365134963"/>
      <w:bookmarkStart w:id="782" w:name="_Toc365135122"/>
      <w:bookmarkStart w:id="783" w:name="_Toc365135282"/>
      <w:bookmarkStart w:id="784" w:name="_Toc365135442"/>
      <w:bookmarkStart w:id="785" w:name="_Toc365135601"/>
      <w:bookmarkStart w:id="786" w:name="_Toc365135754"/>
      <w:bookmarkStart w:id="787" w:name="_Toc365135907"/>
      <w:bookmarkStart w:id="788" w:name="_Toc365136056"/>
      <w:bookmarkStart w:id="789" w:name="_Toc365136205"/>
      <w:bookmarkStart w:id="790" w:name="_Toc365136354"/>
      <w:bookmarkStart w:id="791" w:name="_Toc366244450"/>
      <w:bookmarkStart w:id="792" w:name="_Toc366428089"/>
      <w:bookmarkStart w:id="793" w:name="_Toc366437772"/>
      <w:bookmarkStart w:id="794" w:name="_Toc366518686"/>
      <w:bookmarkStart w:id="795" w:name="_Toc366519204"/>
      <w:bookmarkStart w:id="796" w:name="_Toc366519362"/>
      <w:bookmarkStart w:id="797" w:name="_Toc366519814"/>
      <w:bookmarkStart w:id="798" w:name="_Toc366520665"/>
      <w:bookmarkStart w:id="799" w:name="_Toc366522271"/>
      <w:bookmarkStart w:id="800" w:name="_Toc366522418"/>
      <w:bookmarkStart w:id="801" w:name="_Toc366523219"/>
      <w:bookmarkStart w:id="802" w:name="_Toc366523447"/>
      <w:bookmarkStart w:id="803" w:name="_Toc366523668"/>
      <w:bookmarkStart w:id="804" w:name="_Toc366523886"/>
      <w:bookmarkStart w:id="805" w:name="_Toc366524103"/>
      <w:bookmarkStart w:id="806" w:name="_Toc366524316"/>
      <w:bookmarkStart w:id="807" w:name="_Toc366524525"/>
      <w:bookmarkStart w:id="808" w:name="_Toc366524723"/>
      <w:bookmarkStart w:id="809" w:name="_Toc366524921"/>
      <w:bookmarkStart w:id="810" w:name="_Toc366525120"/>
      <w:bookmarkStart w:id="811" w:name="_Toc366531009"/>
      <w:bookmarkStart w:id="812" w:name="_Toc366531499"/>
      <w:bookmarkStart w:id="813" w:name="_Toc366531718"/>
      <w:bookmarkStart w:id="814" w:name="_Toc366533467"/>
      <w:bookmarkStart w:id="815" w:name="_Toc366533671"/>
      <w:bookmarkStart w:id="816" w:name="_Toc366533854"/>
      <w:bookmarkStart w:id="817" w:name="_Toc371366837"/>
      <w:bookmarkStart w:id="818" w:name="_Toc371450672"/>
      <w:bookmarkStart w:id="819" w:name="_Toc371450892"/>
      <w:bookmarkStart w:id="820" w:name="_Toc371451071"/>
      <w:bookmarkStart w:id="821" w:name="_Toc371451251"/>
      <w:bookmarkStart w:id="822" w:name="_Toc371451430"/>
      <w:bookmarkStart w:id="823" w:name="_Toc374629725"/>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824" w:name="_Toc364771169"/>
      <w:bookmarkStart w:id="825" w:name="_Toc364771316"/>
      <w:bookmarkStart w:id="826" w:name="_Toc364797844"/>
      <w:bookmarkStart w:id="827" w:name="_Toc364797988"/>
      <w:bookmarkStart w:id="828" w:name="_Toc364798132"/>
      <w:bookmarkStart w:id="829" w:name="_Toc364798278"/>
      <w:bookmarkStart w:id="830" w:name="_Toc364798422"/>
      <w:bookmarkStart w:id="831" w:name="_Toc364798568"/>
      <w:bookmarkStart w:id="832" w:name="_Toc364798713"/>
      <w:bookmarkStart w:id="833" w:name="_Toc364798859"/>
      <w:bookmarkStart w:id="834" w:name="_Toc364799006"/>
      <w:bookmarkStart w:id="835" w:name="_Toc364799152"/>
      <w:bookmarkStart w:id="836" w:name="_Toc364800645"/>
      <w:bookmarkStart w:id="837" w:name="_Toc364800795"/>
      <w:bookmarkStart w:id="838" w:name="_Toc364800944"/>
      <w:bookmarkStart w:id="839" w:name="_Toc364801200"/>
      <w:bookmarkStart w:id="840" w:name="_Toc364867295"/>
      <w:bookmarkStart w:id="841" w:name="_Toc364867449"/>
      <w:bookmarkStart w:id="842" w:name="_Toc364867680"/>
      <w:bookmarkStart w:id="843" w:name="_Toc364867844"/>
      <w:bookmarkStart w:id="844" w:name="_Toc365129372"/>
      <w:bookmarkStart w:id="845" w:name="_Toc365130607"/>
      <w:bookmarkStart w:id="846" w:name="_Toc365134964"/>
      <w:bookmarkStart w:id="847" w:name="_Toc365135123"/>
      <w:bookmarkStart w:id="848" w:name="_Toc365135283"/>
      <w:bookmarkStart w:id="849" w:name="_Toc365135443"/>
      <w:bookmarkStart w:id="850" w:name="_Toc365135602"/>
      <w:bookmarkStart w:id="851" w:name="_Toc365135755"/>
      <w:bookmarkStart w:id="852" w:name="_Toc365135908"/>
      <w:bookmarkStart w:id="853" w:name="_Toc365136057"/>
      <w:bookmarkStart w:id="854" w:name="_Toc365136206"/>
      <w:bookmarkStart w:id="855" w:name="_Toc365136355"/>
      <w:bookmarkStart w:id="856" w:name="_Toc366244451"/>
      <w:bookmarkStart w:id="857" w:name="_Toc366428090"/>
      <w:bookmarkStart w:id="858" w:name="_Toc366437773"/>
      <w:bookmarkStart w:id="859" w:name="_Toc366518687"/>
      <w:bookmarkStart w:id="860" w:name="_Toc366519205"/>
      <w:bookmarkStart w:id="861" w:name="_Toc366519363"/>
      <w:bookmarkStart w:id="862" w:name="_Toc366519815"/>
      <w:bookmarkStart w:id="863" w:name="_Toc366520666"/>
      <w:bookmarkStart w:id="864" w:name="_Toc366522272"/>
      <w:bookmarkStart w:id="865" w:name="_Toc366522419"/>
      <w:bookmarkStart w:id="866" w:name="_Toc366523220"/>
      <w:bookmarkStart w:id="867" w:name="_Toc366523448"/>
      <w:bookmarkStart w:id="868" w:name="_Toc366523669"/>
      <w:bookmarkStart w:id="869" w:name="_Toc366523887"/>
      <w:bookmarkStart w:id="870" w:name="_Toc366524104"/>
      <w:bookmarkStart w:id="871" w:name="_Toc366524317"/>
      <w:bookmarkStart w:id="872" w:name="_Toc366524526"/>
      <w:bookmarkStart w:id="873" w:name="_Toc366524724"/>
      <w:bookmarkStart w:id="874" w:name="_Toc366524922"/>
      <w:bookmarkStart w:id="875" w:name="_Toc366525121"/>
      <w:bookmarkStart w:id="876" w:name="_Toc366531010"/>
      <w:bookmarkStart w:id="877" w:name="_Toc366531500"/>
      <w:bookmarkStart w:id="878" w:name="_Toc366531719"/>
      <w:bookmarkStart w:id="879" w:name="_Toc366533468"/>
      <w:bookmarkStart w:id="880" w:name="_Toc366533672"/>
      <w:bookmarkStart w:id="881" w:name="_Toc366533855"/>
      <w:bookmarkStart w:id="882" w:name="_Toc371366838"/>
      <w:bookmarkStart w:id="883" w:name="_Toc371450673"/>
      <w:bookmarkStart w:id="884" w:name="_Toc371450893"/>
      <w:bookmarkStart w:id="885" w:name="_Toc371451072"/>
      <w:bookmarkStart w:id="886" w:name="_Toc371451252"/>
      <w:bookmarkStart w:id="887" w:name="_Toc371451431"/>
      <w:bookmarkStart w:id="888" w:name="_Toc374629726"/>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889" w:name="_Toc364771170"/>
      <w:bookmarkStart w:id="890" w:name="_Toc364771317"/>
      <w:bookmarkStart w:id="891" w:name="_Toc364797845"/>
      <w:bookmarkStart w:id="892" w:name="_Toc364797989"/>
      <w:bookmarkStart w:id="893" w:name="_Toc364798133"/>
      <w:bookmarkStart w:id="894" w:name="_Toc364798279"/>
      <w:bookmarkStart w:id="895" w:name="_Toc364798423"/>
      <w:bookmarkStart w:id="896" w:name="_Toc364798569"/>
      <w:bookmarkStart w:id="897" w:name="_Toc364798714"/>
      <w:bookmarkStart w:id="898" w:name="_Toc364798860"/>
      <w:bookmarkStart w:id="899" w:name="_Toc364799007"/>
      <w:bookmarkStart w:id="900" w:name="_Toc364799153"/>
      <w:bookmarkStart w:id="901" w:name="_Toc364800646"/>
      <w:bookmarkStart w:id="902" w:name="_Toc364800796"/>
      <w:bookmarkStart w:id="903" w:name="_Toc364800945"/>
      <w:bookmarkStart w:id="904" w:name="_Toc364801201"/>
      <w:bookmarkStart w:id="905" w:name="_Toc364867296"/>
      <w:bookmarkStart w:id="906" w:name="_Toc364867450"/>
      <w:bookmarkStart w:id="907" w:name="_Toc364867681"/>
      <w:bookmarkStart w:id="908" w:name="_Toc364867845"/>
      <w:bookmarkStart w:id="909" w:name="_Toc365129373"/>
      <w:bookmarkStart w:id="910" w:name="_Toc365130608"/>
      <w:bookmarkStart w:id="911" w:name="_Toc365134965"/>
      <w:bookmarkStart w:id="912" w:name="_Toc365135124"/>
      <w:bookmarkStart w:id="913" w:name="_Toc365135284"/>
      <w:bookmarkStart w:id="914" w:name="_Toc365135444"/>
      <w:bookmarkStart w:id="915" w:name="_Toc365135603"/>
      <w:bookmarkStart w:id="916" w:name="_Toc365135756"/>
      <w:bookmarkStart w:id="917" w:name="_Toc365135909"/>
      <w:bookmarkStart w:id="918" w:name="_Toc365136058"/>
      <w:bookmarkStart w:id="919" w:name="_Toc365136207"/>
      <w:bookmarkStart w:id="920" w:name="_Toc365136356"/>
      <w:bookmarkStart w:id="921" w:name="_Toc366244452"/>
      <w:bookmarkStart w:id="922" w:name="_Toc366428091"/>
      <w:bookmarkStart w:id="923" w:name="_Toc366437774"/>
      <w:bookmarkStart w:id="924" w:name="_Toc366518688"/>
      <w:bookmarkStart w:id="925" w:name="_Toc366519206"/>
      <w:bookmarkStart w:id="926" w:name="_Toc366519364"/>
      <w:bookmarkStart w:id="927" w:name="_Toc366519816"/>
      <w:bookmarkStart w:id="928" w:name="_Toc366520667"/>
      <w:bookmarkStart w:id="929" w:name="_Toc366522273"/>
      <w:bookmarkStart w:id="930" w:name="_Toc366522420"/>
      <w:bookmarkStart w:id="931" w:name="_Toc366523221"/>
      <w:bookmarkStart w:id="932" w:name="_Toc366523449"/>
      <w:bookmarkStart w:id="933" w:name="_Toc366523670"/>
      <w:bookmarkStart w:id="934" w:name="_Toc366523888"/>
      <w:bookmarkStart w:id="935" w:name="_Toc366524105"/>
      <w:bookmarkStart w:id="936" w:name="_Toc366524318"/>
      <w:bookmarkStart w:id="937" w:name="_Toc366524527"/>
      <w:bookmarkStart w:id="938" w:name="_Toc366524725"/>
      <w:bookmarkStart w:id="939" w:name="_Toc366524923"/>
      <w:bookmarkStart w:id="940" w:name="_Toc366525122"/>
      <w:bookmarkStart w:id="941" w:name="_Toc366531011"/>
      <w:bookmarkStart w:id="942" w:name="_Toc366531501"/>
      <w:bookmarkStart w:id="943" w:name="_Toc366531720"/>
      <w:bookmarkStart w:id="944" w:name="_Toc366533469"/>
      <w:bookmarkStart w:id="945" w:name="_Toc366533673"/>
      <w:bookmarkStart w:id="946" w:name="_Toc366533856"/>
      <w:bookmarkStart w:id="947" w:name="_Toc371366839"/>
      <w:bookmarkStart w:id="948" w:name="_Toc371450674"/>
      <w:bookmarkStart w:id="949" w:name="_Toc371450894"/>
      <w:bookmarkStart w:id="950" w:name="_Toc371451073"/>
      <w:bookmarkStart w:id="951" w:name="_Toc371451253"/>
      <w:bookmarkStart w:id="952" w:name="_Toc371451432"/>
      <w:bookmarkStart w:id="953" w:name="_Toc374629727"/>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954" w:name="_Toc364771171"/>
      <w:bookmarkStart w:id="955" w:name="_Toc364771318"/>
      <w:bookmarkStart w:id="956" w:name="_Toc364797846"/>
      <w:bookmarkStart w:id="957" w:name="_Toc364797990"/>
      <w:bookmarkStart w:id="958" w:name="_Toc364798134"/>
      <w:bookmarkStart w:id="959" w:name="_Toc364798280"/>
      <w:bookmarkStart w:id="960" w:name="_Toc364798424"/>
      <w:bookmarkStart w:id="961" w:name="_Toc364798570"/>
      <w:bookmarkStart w:id="962" w:name="_Toc364798715"/>
      <w:bookmarkStart w:id="963" w:name="_Toc364798861"/>
      <w:bookmarkStart w:id="964" w:name="_Toc364799008"/>
      <w:bookmarkStart w:id="965" w:name="_Toc364799154"/>
      <w:bookmarkStart w:id="966" w:name="_Toc364800647"/>
      <w:bookmarkStart w:id="967" w:name="_Toc364800797"/>
      <w:bookmarkStart w:id="968" w:name="_Toc364800946"/>
      <w:bookmarkStart w:id="969" w:name="_Toc364801202"/>
      <w:bookmarkStart w:id="970" w:name="_Toc364867297"/>
      <w:bookmarkStart w:id="971" w:name="_Toc364867451"/>
      <w:bookmarkStart w:id="972" w:name="_Toc364867682"/>
      <w:bookmarkStart w:id="973" w:name="_Toc364867846"/>
      <w:bookmarkStart w:id="974" w:name="_Toc365129374"/>
      <w:bookmarkStart w:id="975" w:name="_Toc365130609"/>
      <w:bookmarkStart w:id="976" w:name="_Toc365134966"/>
      <w:bookmarkStart w:id="977" w:name="_Toc365135125"/>
      <w:bookmarkStart w:id="978" w:name="_Toc365135285"/>
      <w:bookmarkStart w:id="979" w:name="_Toc365135445"/>
      <w:bookmarkStart w:id="980" w:name="_Toc365135604"/>
      <w:bookmarkStart w:id="981" w:name="_Toc365135757"/>
      <w:bookmarkStart w:id="982" w:name="_Toc365135910"/>
      <w:bookmarkStart w:id="983" w:name="_Toc365136059"/>
      <w:bookmarkStart w:id="984" w:name="_Toc365136208"/>
      <w:bookmarkStart w:id="985" w:name="_Toc365136357"/>
      <w:bookmarkStart w:id="986" w:name="_Toc366244453"/>
      <w:bookmarkStart w:id="987" w:name="_Toc366428092"/>
      <w:bookmarkStart w:id="988" w:name="_Toc366437775"/>
      <w:bookmarkStart w:id="989" w:name="_Toc366518689"/>
      <w:bookmarkStart w:id="990" w:name="_Toc366519207"/>
      <w:bookmarkStart w:id="991" w:name="_Toc366519365"/>
      <w:bookmarkStart w:id="992" w:name="_Toc366519817"/>
      <w:bookmarkStart w:id="993" w:name="_Toc366520668"/>
      <w:bookmarkStart w:id="994" w:name="_Toc366522274"/>
      <w:bookmarkStart w:id="995" w:name="_Toc366522421"/>
      <w:bookmarkStart w:id="996" w:name="_Toc366523222"/>
      <w:bookmarkStart w:id="997" w:name="_Toc366523450"/>
      <w:bookmarkStart w:id="998" w:name="_Toc366523671"/>
      <w:bookmarkStart w:id="999" w:name="_Toc366523889"/>
      <w:bookmarkStart w:id="1000" w:name="_Toc366524106"/>
      <w:bookmarkStart w:id="1001" w:name="_Toc366524319"/>
      <w:bookmarkStart w:id="1002" w:name="_Toc366524528"/>
      <w:bookmarkStart w:id="1003" w:name="_Toc366524726"/>
      <w:bookmarkStart w:id="1004" w:name="_Toc366524924"/>
      <w:bookmarkStart w:id="1005" w:name="_Toc366525123"/>
      <w:bookmarkStart w:id="1006" w:name="_Toc366531012"/>
      <w:bookmarkStart w:id="1007" w:name="_Toc366531502"/>
      <w:bookmarkStart w:id="1008" w:name="_Toc366531721"/>
      <w:bookmarkStart w:id="1009" w:name="_Toc366533470"/>
      <w:bookmarkStart w:id="1010" w:name="_Toc366533674"/>
      <w:bookmarkStart w:id="1011" w:name="_Toc366533857"/>
      <w:bookmarkStart w:id="1012" w:name="_Toc371366840"/>
      <w:bookmarkStart w:id="1013" w:name="_Toc371450675"/>
      <w:bookmarkStart w:id="1014" w:name="_Toc371450895"/>
      <w:bookmarkStart w:id="1015" w:name="_Toc371451074"/>
      <w:bookmarkStart w:id="1016" w:name="_Toc371451254"/>
      <w:bookmarkStart w:id="1017" w:name="_Toc371451433"/>
      <w:bookmarkStart w:id="1018" w:name="_Toc374629728"/>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1019" w:name="_Toc364771172"/>
      <w:bookmarkStart w:id="1020" w:name="_Toc364771319"/>
      <w:bookmarkStart w:id="1021" w:name="_Toc364797847"/>
      <w:bookmarkStart w:id="1022" w:name="_Toc364797991"/>
      <w:bookmarkStart w:id="1023" w:name="_Toc364798135"/>
      <w:bookmarkStart w:id="1024" w:name="_Toc364798281"/>
      <w:bookmarkStart w:id="1025" w:name="_Toc364798425"/>
      <w:bookmarkStart w:id="1026" w:name="_Toc364798571"/>
      <w:bookmarkStart w:id="1027" w:name="_Toc364798716"/>
      <w:bookmarkStart w:id="1028" w:name="_Toc364798862"/>
      <w:bookmarkStart w:id="1029" w:name="_Toc364799009"/>
      <w:bookmarkStart w:id="1030" w:name="_Toc364799155"/>
      <w:bookmarkStart w:id="1031" w:name="_Toc364800648"/>
      <w:bookmarkStart w:id="1032" w:name="_Toc364800798"/>
      <w:bookmarkStart w:id="1033" w:name="_Toc364800947"/>
      <w:bookmarkStart w:id="1034" w:name="_Toc364801203"/>
      <w:bookmarkStart w:id="1035" w:name="_Toc364867298"/>
      <w:bookmarkStart w:id="1036" w:name="_Toc364867452"/>
      <w:bookmarkStart w:id="1037" w:name="_Toc364867683"/>
      <w:bookmarkStart w:id="1038" w:name="_Toc364867847"/>
      <w:bookmarkStart w:id="1039" w:name="_Toc365129375"/>
      <w:bookmarkStart w:id="1040" w:name="_Toc365130610"/>
      <w:bookmarkStart w:id="1041" w:name="_Toc365134967"/>
      <w:bookmarkStart w:id="1042" w:name="_Toc365135126"/>
      <w:bookmarkStart w:id="1043" w:name="_Toc365135286"/>
      <w:bookmarkStart w:id="1044" w:name="_Toc365135446"/>
      <w:bookmarkStart w:id="1045" w:name="_Toc365135605"/>
      <w:bookmarkStart w:id="1046" w:name="_Toc365135758"/>
      <w:bookmarkStart w:id="1047" w:name="_Toc365135911"/>
      <w:bookmarkStart w:id="1048" w:name="_Toc365136060"/>
      <w:bookmarkStart w:id="1049" w:name="_Toc365136209"/>
      <w:bookmarkStart w:id="1050" w:name="_Toc365136358"/>
      <w:bookmarkStart w:id="1051" w:name="_Toc366244454"/>
      <w:bookmarkStart w:id="1052" w:name="_Toc366428093"/>
      <w:bookmarkStart w:id="1053" w:name="_Toc366437776"/>
      <w:bookmarkStart w:id="1054" w:name="_Toc366518690"/>
      <w:bookmarkStart w:id="1055" w:name="_Toc366519208"/>
      <w:bookmarkStart w:id="1056" w:name="_Toc366519366"/>
      <w:bookmarkStart w:id="1057" w:name="_Toc366519818"/>
      <w:bookmarkStart w:id="1058" w:name="_Toc366520669"/>
      <w:bookmarkStart w:id="1059" w:name="_Toc366522275"/>
      <w:bookmarkStart w:id="1060" w:name="_Toc366522422"/>
      <w:bookmarkStart w:id="1061" w:name="_Toc366523223"/>
      <w:bookmarkStart w:id="1062" w:name="_Toc366523451"/>
      <w:bookmarkStart w:id="1063" w:name="_Toc366523672"/>
      <w:bookmarkStart w:id="1064" w:name="_Toc366523890"/>
      <w:bookmarkStart w:id="1065" w:name="_Toc366524107"/>
      <w:bookmarkStart w:id="1066" w:name="_Toc366524320"/>
      <w:bookmarkStart w:id="1067" w:name="_Toc366524529"/>
      <w:bookmarkStart w:id="1068" w:name="_Toc366524727"/>
      <w:bookmarkStart w:id="1069" w:name="_Toc366524925"/>
      <w:bookmarkStart w:id="1070" w:name="_Toc366525124"/>
      <w:bookmarkStart w:id="1071" w:name="_Toc366531013"/>
      <w:bookmarkStart w:id="1072" w:name="_Toc366531503"/>
      <w:bookmarkStart w:id="1073" w:name="_Toc366531722"/>
      <w:bookmarkStart w:id="1074" w:name="_Toc366533471"/>
      <w:bookmarkStart w:id="1075" w:name="_Toc366533675"/>
      <w:bookmarkStart w:id="1076" w:name="_Toc366533858"/>
      <w:bookmarkStart w:id="1077" w:name="_Toc371366841"/>
      <w:bookmarkStart w:id="1078" w:name="_Toc371450676"/>
      <w:bookmarkStart w:id="1079" w:name="_Toc371450896"/>
      <w:bookmarkStart w:id="1080" w:name="_Toc371451075"/>
      <w:bookmarkStart w:id="1081" w:name="_Toc371451255"/>
      <w:bookmarkStart w:id="1082" w:name="_Toc371451434"/>
      <w:bookmarkStart w:id="1083" w:name="_Toc374629729"/>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rsidR="00EB1D47" w:rsidRPr="001E54ED" w:rsidRDefault="00EB1D47" w:rsidP="00D970F6">
      <w:pPr>
        <w:pStyle w:val="Prrafodelista"/>
        <w:keepNext/>
        <w:keepLines/>
        <w:numPr>
          <w:ilvl w:val="1"/>
          <w:numId w:val="4"/>
        </w:numPr>
        <w:contextualSpacing w:val="0"/>
        <w:outlineLvl w:val="1"/>
        <w:rPr>
          <w:rFonts w:eastAsiaTheme="majorEastAsia"/>
          <w:b/>
          <w:bCs/>
          <w:i/>
          <w:vanish/>
          <w:color w:val="000000" w:themeColor="text1"/>
          <w:szCs w:val="24"/>
          <w:lang w:val="es-EC"/>
        </w:rPr>
      </w:pPr>
      <w:bookmarkStart w:id="1084" w:name="_Toc364771173"/>
      <w:bookmarkStart w:id="1085" w:name="_Toc364771320"/>
      <w:bookmarkStart w:id="1086" w:name="_Toc364797848"/>
      <w:bookmarkStart w:id="1087" w:name="_Toc364797992"/>
      <w:bookmarkStart w:id="1088" w:name="_Toc364798136"/>
      <w:bookmarkStart w:id="1089" w:name="_Toc364798282"/>
      <w:bookmarkStart w:id="1090" w:name="_Toc364798426"/>
      <w:bookmarkStart w:id="1091" w:name="_Toc364798572"/>
      <w:bookmarkStart w:id="1092" w:name="_Toc364798717"/>
      <w:bookmarkStart w:id="1093" w:name="_Toc364798863"/>
      <w:bookmarkStart w:id="1094" w:name="_Toc364799010"/>
      <w:bookmarkStart w:id="1095" w:name="_Toc364799156"/>
      <w:bookmarkStart w:id="1096" w:name="_Toc364800649"/>
      <w:bookmarkStart w:id="1097" w:name="_Toc364800799"/>
      <w:bookmarkStart w:id="1098" w:name="_Toc364800948"/>
      <w:bookmarkStart w:id="1099" w:name="_Toc364801204"/>
      <w:bookmarkStart w:id="1100" w:name="_Toc364867299"/>
      <w:bookmarkStart w:id="1101" w:name="_Toc364867453"/>
      <w:bookmarkStart w:id="1102" w:name="_Toc364867684"/>
      <w:bookmarkStart w:id="1103" w:name="_Toc364867848"/>
      <w:bookmarkStart w:id="1104" w:name="_Toc365129376"/>
      <w:bookmarkStart w:id="1105" w:name="_Toc365130611"/>
      <w:bookmarkStart w:id="1106" w:name="_Toc365134968"/>
      <w:bookmarkStart w:id="1107" w:name="_Toc365135127"/>
      <w:bookmarkStart w:id="1108" w:name="_Toc365135287"/>
      <w:bookmarkStart w:id="1109" w:name="_Toc365135447"/>
      <w:bookmarkStart w:id="1110" w:name="_Toc365135606"/>
      <w:bookmarkStart w:id="1111" w:name="_Toc365135759"/>
      <w:bookmarkStart w:id="1112" w:name="_Toc365135912"/>
      <w:bookmarkStart w:id="1113" w:name="_Toc365136061"/>
      <w:bookmarkStart w:id="1114" w:name="_Toc365136210"/>
      <w:bookmarkStart w:id="1115" w:name="_Toc365136359"/>
      <w:bookmarkStart w:id="1116" w:name="_Toc366244455"/>
      <w:bookmarkStart w:id="1117" w:name="_Toc366428094"/>
      <w:bookmarkStart w:id="1118" w:name="_Toc366437777"/>
      <w:bookmarkStart w:id="1119" w:name="_Toc366518691"/>
      <w:bookmarkStart w:id="1120" w:name="_Toc366519209"/>
      <w:bookmarkStart w:id="1121" w:name="_Toc366519367"/>
      <w:bookmarkStart w:id="1122" w:name="_Toc366519819"/>
      <w:bookmarkStart w:id="1123" w:name="_Toc366520670"/>
      <w:bookmarkStart w:id="1124" w:name="_Toc366522276"/>
      <w:bookmarkStart w:id="1125" w:name="_Toc366522423"/>
      <w:bookmarkStart w:id="1126" w:name="_Toc366523224"/>
      <w:bookmarkStart w:id="1127" w:name="_Toc366523452"/>
      <w:bookmarkStart w:id="1128" w:name="_Toc366523673"/>
      <w:bookmarkStart w:id="1129" w:name="_Toc366523891"/>
      <w:bookmarkStart w:id="1130" w:name="_Toc366524108"/>
      <w:bookmarkStart w:id="1131" w:name="_Toc366524321"/>
      <w:bookmarkStart w:id="1132" w:name="_Toc366524530"/>
      <w:bookmarkStart w:id="1133" w:name="_Toc366524728"/>
      <w:bookmarkStart w:id="1134" w:name="_Toc366524926"/>
      <w:bookmarkStart w:id="1135" w:name="_Toc366525125"/>
      <w:bookmarkStart w:id="1136" w:name="_Toc366531014"/>
      <w:bookmarkStart w:id="1137" w:name="_Toc366531504"/>
      <w:bookmarkStart w:id="1138" w:name="_Toc366531723"/>
      <w:bookmarkStart w:id="1139" w:name="_Toc366533472"/>
      <w:bookmarkStart w:id="1140" w:name="_Toc366533676"/>
      <w:bookmarkStart w:id="1141" w:name="_Toc366533859"/>
      <w:bookmarkStart w:id="1142" w:name="_Toc371366842"/>
      <w:bookmarkStart w:id="1143" w:name="_Toc371450677"/>
      <w:bookmarkStart w:id="1144" w:name="_Toc371450897"/>
      <w:bookmarkStart w:id="1145" w:name="_Toc371451076"/>
      <w:bookmarkStart w:id="1146" w:name="_Toc371451256"/>
      <w:bookmarkStart w:id="1147" w:name="_Toc371451435"/>
      <w:bookmarkStart w:id="1148" w:name="_Toc374629730"/>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p>
    <w:p w:rsidR="00134CDB" w:rsidRPr="001E54ED" w:rsidRDefault="00C4220D" w:rsidP="006339AD">
      <w:pPr>
        <w:pStyle w:val="Ttulo3"/>
        <w:numPr>
          <w:ilvl w:val="1"/>
          <w:numId w:val="24"/>
        </w:numPr>
        <w:ind w:left="426"/>
        <w:rPr>
          <w:szCs w:val="24"/>
          <w:lang w:val="es-EC"/>
        </w:rPr>
      </w:pPr>
      <w:bookmarkStart w:id="1149" w:name="_Toc374629731"/>
      <w:r w:rsidRPr="00C4220D">
        <w:rPr>
          <w:szCs w:val="24"/>
          <w:lang w:val="es-EC"/>
        </w:rPr>
        <w:t>Mercado secundario</w:t>
      </w:r>
      <w:bookmarkEnd w:id="1149"/>
    </w:p>
    <w:p w:rsidR="00134CDB" w:rsidRPr="001E54ED" w:rsidRDefault="00C4220D" w:rsidP="006F0A57">
      <w:pPr>
        <w:rPr>
          <w:szCs w:val="24"/>
          <w:lang w:val="es-EC"/>
        </w:rPr>
      </w:pPr>
      <w:r w:rsidRPr="00C4220D">
        <w:rPr>
          <w:szCs w:val="24"/>
          <w:lang w:val="es-EC"/>
        </w:rPr>
        <w:t xml:space="preserve">Los valores existentes se compran y venden en la bolsa u otros mercados. </w:t>
      </w:r>
      <w:sdt>
        <w:sdtPr>
          <w:rPr>
            <w:szCs w:val="24"/>
            <w:lang w:val="es-EC"/>
          </w:rPr>
          <w:id w:val="424929423"/>
          <w:citation/>
        </w:sdtPr>
        <w:sdtContent>
          <w:r w:rsidR="00B95B48" w:rsidRPr="001E54ED">
            <w:rPr>
              <w:szCs w:val="24"/>
              <w:lang w:val="es-EC"/>
            </w:rPr>
            <w:fldChar w:fldCharType="begin"/>
          </w:r>
          <w:r w:rsidRPr="00C4220D">
            <w:rPr>
              <w:szCs w:val="24"/>
              <w:lang w:val="es-EC"/>
            </w:rPr>
            <w:instrText xml:space="preserve"> CITATION Bod04 \p 11 \l 12298  </w:instrText>
          </w:r>
          <w:r w:rsidR="00B95B48" w:rsidRPr="001E54ED">
            <w:rPr>
              <w:szCs w:val="24"/>
              <w:lang w:val="es-EC"/>
            </w:rPr>
            <w:fldChar w:fldCharType="separate"/>
          </w:r>
          <w:r w:rsidR="00FB47E1" w:rsidRPr="00FB47E1">
            <w:rPr>
              <w:noProof/>
              <w:szCs w:val="24"/>
              <w:lang w:val="es-EC"/>
            </w:rPr>
            <w:t>(Bodie zvi, 2004, pág. 11)</w:t>
          </w:r>
          <w:r w:rsidR="00B95B48" w:rsidRPr="001E54ED">
            <w:rPr>
              <w:szCs w:val="24"/>
              <w:lang w:val="es-EC"/>
            </w:rPr>
            <w:fldChar w:fldCharType="end"/>
          </w:r>
        </w:sdtContent>
      </w:sdt>
      <w:r w:rsidR="00F453B6" w:rsidRPr="001E54ED">
        <w:rPr>
          <w:szCs w:val="24"/>
          <w:lang w:val="es-EC"/>
        </w:rPr>
        <w:t xml:space="preserve"> La empresa ya emitió acciones o titularizaciones pero el comprador directo está interesado en vender tales títulos, una vez que los vende forma parte del mercado secundario.</w:t>
      </w:r>
    </w:p>
    <w:p w:rsidR="00134CDB" w:rsidRPr="001E54ED" w:rsidRDefault="00C4220D" w:rsidP="006339AD">
      <w:pPr>
        <w:pStyle w:val="Ttulo3"/>
        <w:numPr>
          <w:ilvl w:val="1"/>
          <w:numId w:val="24"/>
        </w:numPr>
        <w:ind w:left="426"/>
        <w:rPr>
          <w:szCs w:val="24"/>
          <w:lang w:val="es-EC"/>
        </w:rPr>
      </w:pPr>
      <w:bookmarkStart w:id="1150" w:name="_Toc374629732"/>
      <w:r w:rsidRPr="00C4220D">
        <w:rPr>
          <w:szCs w:val="24"/>
          <w:lang w:val="es-EC"/>
        </w:rPr>
        <w:t>Renta variable</w:t>
      </w:r>
      <w:bookmarkEnd w:id="1150"/>
    </w:p>
    <w:p w:rsidR="00134CDB" w:rsidRPr="001E54ED" w:rsidRDefault="00C4220D" w:rsidP="006F0A57">
      <w:pPr>
        <w:rPr>
          <w:szCs w:val="24"/>
          <w:lang w:val="es-EC"/>
        </w:rPr>
      </w:pPr>
      <w:r w:rsidRPr="00C4220D">
        <w:rPr>
          <w:szCs w:val="24"/>
          <w:lang w:val="es-EC"/>
        </w:rPr>
        <w:t>Es aquella que depende del capital de la empresa. En otras palabras depende del resultado de la actividad de la empresa, de los dividendos.</w:t>
      </w:r>
    </w:p>
    <w:p w:rsidR="00134CDB" w:rsidRPr="001E54ED" w:rsidRDefault="00C4220D" w:rsidP="006339AD">
      <w:pPr>
        <w:pStyle w:val="Ttulo3"/>
        <w:numPr>
          <w:ilvl w:val="1"/>
          <w:numId w:val="24"/>
        </w:numPr>
        <w:ind w:left="426"/>
        <w:rPr>
          <w:szCs w:val="24"/>
          <w:lang w:val="es-EC"/>
        </w:rPr>
      </w:pPr>
      <w:bookmarkStart w:id="1151" w:name="_Toc374629733"/>
      <w:r w:rsidRPr="00C4220D">
        <w:rPr>
          <w:szCs w:val="24"/>
          <w:lang w:val="es-EC"/>
        </w:rPr>
        <w:t>Renta fija</w:t>
      </w:r>
      <w:bookmarkEnd w:id="1151"/>
    </w:p>
    <w:p w:rsidR="00134CDB" w:rsidRPr="001E54ED" w:rsidRDefault="00C4220D" w:rsidP="006F0A57">
      <w:pPr>
        <w:rPr>
          <w:szCs w:val="24"/>
          <w:lang w:val="es-EC"/>
        </w:rPr>
      </w:pPr>
      <w:r w:rsidRPr="00C4220D">
        <w:rPr>
          <w:szCs w:val="24"/>
          <w:lang w:val="es-EC"/>
        </w:rPr>
        <w:t>Es aquella que está atada a un rendimiento y tiempo específico, anteriormente determinado por el emisor del título de valor.</w:t>
      </w:r>
    </w:p>
    <w:p w:rsidR="00134CDB" w:rsidRPr="001E54ED" w:rsidRDefault="00C4220D" w:rsidP="006339AD">
      <w:pPr>
        <w:pStyle w:val="Ttulo3"/>
        <w:numPr>
          <w:ilvl w:val="1"/>
          <w:numId w:val="24"/>
        </w:numPr>
        <w:ind w:left="426"/>
        <w:rPr>
          <w:szCs w:val="24"/>
          <w:lang w:val="es-EC"/>
        </w:rPr>
      </w:pPr>
      <w:bookmarkStart w:id="1152" w:name="_Toc374629734"/>
      <w:r w:rsidRPr="00C4220D">
        <w:rPr>
          <w:szCs w:val="24"/>
          <w:lang w:val="es-EC"/>
        </w:rPr>
        <w:t>Crédito tributario</w:t>
      </w:r>
      <w:bookmarkEnd w:id="1152"/>
    </w:p>
    <w:p w:rsidR="00134CDB" w:rsidRPr="001E54ED" w:rsidRDefault="00C4220D" w:rsidP="006F0A57">
      <w:pPr>
        <w:rPr>
          <w:szCs w:val="24"/>
          <w:lang w:val="es-EC"/>
        </w:rPr>
      </w:pPr>
      <w:r w:rsidRPr="00C4220D">
        <w:rPr>
          <w:szCs w:val="24"/>
          <w:lang w:val="es-EC"/>
        </w:rPr>
        <w:t xml:space="preserve">Es la diferencia entre el IVA cobrado en ventas menos el IVA pagado en compras. En aquellos casos en los que la declaración arroje saldo a favor (el IVA en compras es mayor al IVA en ventas), dicho saldo será considerado crédito tributario, que se hará efectivo en la declaración del mes siguiente. </w:t>
      </w:r>
    </w:p>
    <w:p w:rsidR="001927D2" w:rsidRPr="001E54ED" w:rsidRDefault="00355703" w:rsidP="006339AD">
      <w:pPr>
        <w:pStyle w:val="Ttulo3"/>
        <w:numPr>
          <w:ilvl w:val="1"/>
          <w:numId w:val="24"/>
        </w:numPr>
        <w:ind w:left="426"/>
        <w:rPr>
          <w:szCs w:val="24"/>
          <w:lang w:val="es-EC"/>
        </w:rPr>
      </w:pPr>
      <w:bookmarkStart w:id="1153" w:name="_Toc374629735"/>
      <w:r w:rsidRPr="001E54ED">
        <w:rPr>
          <w:szCs w:val="24"/>
          <w:lang w:val="es-EC"/>
        </w:rPr>
        <w:t xml:space="preserve">Impuesto al </w:t>
      </w:r>
      <w:r w:rsidR="00C4220D" w:rsidRPr="00C4220D">
        <w:rPr>
          <w:szCs w:val="24"/>
          <w:lang w:val="es-EC"/>
        </w:rPr>
        <w:t>valor agregado.</w:t>
      </w:r>
      <w:bookmarkEnd w:id="1153"/>
    </w:p>
    <w:p w:rsidR="001927D2" w:rsidRPr="001E54ED" w:rsidRDefault="00C4220D">
      <w:pPr>
        <w:rPr>
          <w:szCs w:val="24"/>
          <w:lang w:val="es-EC"/>
        </w:rPr>
      </w:pPr>
      <w:r w:rsidRPr="00C4220D">
        <w:rPr>
          <w:szCs w:val="24"/>
          <w:lang w:val="es-EC"/>
        </w:rPr>
        <w:t>El Impuesto al Valor Agregado (IVA) grava al valor de la transferencia de dominio o a la importación de bienes muebles de naturaleza corporal, en todas sus etapas de comercialización, así como a los derechos de autor, de propiedad industrial y derechos conexos; y al valor de los servicios prestados. Existen básicamente dos tarifas para este impuesto que son 12% y tarifa 0%</w:t>
      </w:r>
      <w:r w:rsidR="009C6E45" w:rsidRPr="001E54ED">
        <w:rPr>
          <w:szCs w:val="24"/>
          <w:lang w:val="es-EC"/>
        </w:rPr>
        <w:t>.</w:t>
      </w:r>
    </w:p>
    <w:p w:rsidR="001927D2" w:rsidRPr="001E54ED" w:rsidRDefault="00C4220D" w:rsidP="006339AD">
      <w:pPr>
        <w:pStyle w:val="Ttulo3"/>
        <w:numPr>
          <w:ilvl w:val="1"/>
          <w:numId w:val="24"/>
        </w:numPr>
        <w:ind w:left="426"/>
        <w:rPr>
          <w:szCs w:val="24"/>
          <w:lang w:val="es-EC"/>
        </w:rPr>
      </w:pPr>
      <w:bookmarkStart w:id="1154" w:name="_Toc374629736"/>
      <w:r w:rsidRPr="00C4220D">
        <w:rPr>
          <w:szCs w:val="24"/>
          <w:lang w:val="es-EC"/>
        </w:rPr>
        <w:lastRenderedPageBreak/>
        <w:t>Impuesto a la renta.</w:t>
      </w:r>
      <w:bookmarkEnd w:id="1154"/>
    </w:p>
    <w:p w:rsidR="001927D2" w:rsidRPr="001E54ED" w:rsidRDefault="00C4220D">
      <w:pPr>
        <w:rPr>
          <w:szCs w:val="24"/>
          <w:lang w:val="es-EC"/>
        </w:rPr>
      </w:pPr>
      <w:r w:rsidRPr="00C4220D">
        <w:rPr>
          <w:szCs w:val="24"/>
          <w:lang w:val="es-EC"/>
        </w:rPr>
        <w:t>El Impuesto a la Renta se aplica sobre aquellas rentas que obtengan las personas naturales, las sucesiones indivisas y las sociedades sean nacionales o extranjeras</w:t>
      </w:r>
      <w:r w:rsidR="00F453B6" w:rsidRPr="001E54ED">
        <w:rPr>
          <w:szCs w:val="24"/>
          <w:lang w:val="es-EC"/>
        </w:rPr>
        <w:t xml:space="preserve"> </w:t>
      </w:r>
      <w:sdt>
        <w:sdtPr>
          <w:rPr>
            <w:szCs w:val="24"/>
            <w:lang w:val="es-EC"/>
          </w:rPr>
          <w:id w:val="44032743"/>
          <w:citation/>
        </w:sdtPr>
        <w:sdtContent>
          <w:r w:rsidR="00B95B48" w:rsidRPr="001E54ED">
            <w:rPr>
              <w:szCs w:val="24"/>
              <w:lang w:val="es-EC"/>
            </w:rPr>
            <w:fldChar w:fldCharType="begin"/>
          </w:r>
          <w:r w:rsidRPr="00C4220D">
            <w:rPr>
              <w:szCs w:val="24"/>
              <w:lang w:val="es-EC"/>
            </w:rPr>
            <w:instrText xml:space="preserve"> CITATION Ley13 \l 12298 </w:instrText>
          </w:r>
          <w:r w:rsidR="00B95B48" w:rsidRPr="001E54ED">
            <w:rPr>
              <w:szCs w:val="24"/>
              <w:lang w:val="es-EC"/>
            </w:rPr>
            <w:fldChar w:fldCharType="separate"/>
          </w:r>
          <w:r w:rsidR="00FB47E1" w:rsidRPr="00FB47E1">
            <w:rPr>
              <w:noProof/>
              <w:szCs w:val="24"/>
              <w:lang w:val="es-EC"/>
            </w:rPr>
            <w:t>(Interno, 2013)</w:t>
          </w:r>
          <w:r w:rsidR="00B95B48" w:rsidRPr="001E54ED">
            <w:rPr>
              <w:szCs w:val="24"/>
              <w:lang w:val="es-EC"/>
            </w:rPr>
            <w:fldChar w:fldCharType="end"/>
          </w:r>
        </w:sdtContent>
      </w:sdt>
      <w:r w:rsidR="00F453B6" w:rsidRPr="001E54ED">
        <w:rPr>
          <w:szCs w:val="24"/>
          <w:lang w:val="es-EC"/>
        </w:rPr>
        <w:t>. Las sociedades constituidas en el Ecuador así como las sucursales de sociedades extranjeras domiciliadas en el país y los establecimientos permanentes de sociedades extranjeras no domiciliadas que obtengan ingresos gravables, estarán sujetas a la tarifa impositiva del 24% sobre su base imponible para el período 2011, siendo del 23% para el año 2012 y la tarifa el impuesto será del 22% aplicable para el período 2013 Referencia: Artículo 36 y 37, Ley Orgánica de Régimen Tributario Interno</w:t>
      </w:r>
      <w:r w:rsidRPr="00C4220D">
        <w:rPr>
          <w:szCs w:val="24"/>
          <w:lang w:val="es-EC"/>
        </w:rPr>
        <w:t>.</w:t>
      </w:r>
    </w:p>
    <w:p w:rsidR="001927D2" w:rsidRPr="001E54ED" w:rsidRDefault="00C4220D" w:rsidP="006339AD">
      <w:pPr>
        <w:pStyle w:val="Ttulo3"/>
        <w:numPr>
          <w:ilvl w:val="1"/>
          <w:numId w:val="24"/>
        </w:numPr>
        <w:ind w:left="426"/>
        <w:rPr>
          <w:szCs w:val="24"/>
          <w:lang w:val="es-EC"/>
        </w:rPr>
      </w:pPr>
      <w:bookmarkStart w:id="1155" w:name="_Toc374629737"/>
      <w:r w:rsidRPr="00C4220D">
        <w:rPr>
          <w:szCs w:val="24"/>
          <w:lang w:val="es-EC"/>
        </w:rPr>
        <w:t>Impuesto a la salida de divisas.</w:t>
      </w:r>
      <w:bookmarkEnd w:id="1155"/>
    </w:p>
    <w:p w:rsidR="001927D2" w:rsidRPr="001E54ED" w:rsidRDefault="00C4220D">
      <w:pPr>
        <w:rPr>
          <w:rFonts w:eastAsiaTheme="minorHAnsi"/>
          <w:szCs w:val="24"/>
          <w:lang w:val="es-EC" w:eastAsia="en-US"/>
        </w:rPr>
      </w:pPr>
      <w:r w:rsidRPr="00C4220D">
        <w:rPr>
          <w:rFonts w:eastAsiaTheme="minorHAnsi"/>
          <w:szCs w:val="24"/>
          <w:lang w:val="es-EC"/>
        </w:rPr>
        <w:t xml:space="preserve">El hecho generador de este impuesto lo constituye la transferencia, envío o traslado de divisas que se efectúen al exterior, sea en efectivo o a través del giro de cheques, transferencias, retiros o pagos de cualquier naturaleza, inclusive compensaciones internacionales, sea que dicha operación se realice o no con la intervención de las instituciones que integran el sistema financiero. </w:t>
      </w:r>
      <w:r w:rsidRPr="00C4220D">
        <w:rPr>
          <w:rFonts w:eastAsiaTheme="minorHAnsi"/>
          <w:szCs w:val="24"/>
          <w:lang w:val="es-EC" w:eastAsia="en-US"/>
        </w:rPr>
        <w:t>La tarifa del impuesto a la salida de divisas, también denominado ISD, es del 5%.</w:t>
      </w:r>
    </w:p>
    <w:p w:rsidR="001927D2" w:rsidRPr="001E54ED" w:rsidRDefault="00C4220D" w:rsidP="006339AD">
      <w:pPr>
        <w:pStyle w:val="Ttulo3"/>
        <w:numPr>
          <w:ilvl w:val="1"/>
          <w:numId w:val="24"/>
        </w:numPr>
        <w:ind w:left="426"/>
        <w:rPr>
          <w:szCs w:val="24"/>
          <w:lang w:val="es-EC"/>
        </w:rPr>
      </w:pPr>
      <w:bookmarkStart w:id="1156" w:name="_Toc374629738"/>
      <w:r w:rsidRPr="00C4220D">
        <w:rPr>
          <w:szCs w:val="24"/>
          <w:lang w:val="es-EC"/>
        </w:rPr>
        <w:t>Préstamo</w:t>
      </w:r>
      <w:bookmarkEnd w:id="1156"/>
    </w:p>
    <w:p w:rsidR="001927D2" w:rsidRPr="001E54ED" w:rsidRDefault="00C4220D">
      <w:pPr>
        <w:rPr>
          <w:szCs w:val="24"/>
          <w:lang w:val="es-EC"/>
        </w:rPr>
      </w:pPr>
      <w:r w:rsidRPr="00C4220D">
        <w:rPr>
          <w:szCs w:val="24"/>
          <w:lang w:val="es-EC"/>
        </w:rPr>
        <w:t xml:space="preserve">Actividad de prestar, en </w:t>
      </w:r>
      <w:r w:rsidR="00B1437C">
        <w:rPr>
          <w:szCs w:val="24"/>
          <w:lang w:val="es-EC"/>
        </w:rPr>
        <w:t>el</w:t>
      </w:r>
      <w:r w:rsidRPr="00C4220D">
        <w:rPr>
          <w:szCs w:val="24"/>
          <w:lang w:val="es-EC"/>
        </w:rPr>
        <w:t xml:space="preserve"> énfasis </w:t>
      </w:r>
      <w:r w:rsidR="00B1437C">
        <w:rPr>
          <w:szCs w:val="24"/>
          <w:lang w:val="es-EC"/>
        </w:rPr>
        <w:t xml:space="preserve">de la compañía, </w:t>
      </w:r>
      <w:r w:rsidRPr="00C4220D">
        <w:rPr>
          <w:szCs w:val="24"/>
          <w:lang w:val="es-EC"/>
        </w:rPr>
        <w:t xml:space="preserve">el préstamo es la recepción de una cantidad de dinero la cual deberá ser cancelada en un plazo específico con formas de pago anteriormente definidas y que generan un interés al prestamista. De esta forma está el prestatario que es quien recibe un préstamo y el prestamista que es la persona que se dedica al préstamo de su dinero.  </w:t>
      </w:r>
    </w:p>
    <w:p w:rsidR="001927D2" w:rsidRPr="001E54ED" w:rsidRDefault="00C4220D" w:rsidP="006339AD">
      <w:pPr>
        <w:pStyle w:val="Ttulo3"/>
        <w:numPr>
          <w:ilvl w:val="1"/>
          <w:numId w:val="24"/>
        </w:numPr>
        <w:ind w:left="426"/>
        <w:rPr>
          <w:szCs w:val="24"/>
          <w:lang w:val="es-EC"/>
        </w:rPr>
      </w:pPr>
      <w:bookmarkStart w:id="1157" w:name="_Toc374629739"/>
      <w:r w:rsidRPr="00C4220D">
        <w:rPr>
          <w:szCs w:val="24"/>
          <w:lang w:val="es-EC"/>
        </w:rPr>
        <w:t>Obligaciones</w:t>
      </w:r>
      <w:bookmarkEnd w:id="1157"/>
    </w:p>
    <w:p w:rsidR="001927D2" w:rsidRPr="001E54ED" w:rsidRDefault="00C4220D">
      <w:pPr>
        <w:rPr>
          <w:szCs w:val="24"/>
          <w:lang w:val="es-EC"/>
        </w:rPr>
      </w:pPr>
      <w:r w:rsidRPr="00C4220D">
        <w:rPr>
          <w:szCs w:val="24"/>
          <w:lang w:val="es-EC"/>
        </w:rPr>
        <w:t>Las obligaciones son valores que son emitidos como un mecanismo que permite captar recursos del público y financiar sus actividades productivas. De tal manera que las obligaciones son valores representativos de una deuda, que el emisor reconoce o crea, y que son exigibles según las condiciones de la emisión. Como título de crédito de derecho al cobro de intereses y a la recaudación del capital, para lo cual podrán contener cupones.</w:t>
      </w:r>
    </w:p>
    <w:p w:rsidR="001927D2" w:rsidRPr="001E54ED" w:rsidRDefault="00C4220D">
      <w:pPr>
        <w:rPr>
          <w:szCs w:val="24"/>
          <w:lang w:val="es-EC"/>
        </w:rPr>
      </w:pPr>
      <w:r w:rsidRPr="00C4220D">
        <w:rPr>
          <w:szCs w:val="24"/>
          <w:lang w:val="es-EC"/>
        </w:rPr>
        <w:lastRenderedPageBreak/>
        <w:t>Se consideran obligaciones de largo plazo cuando el plazo de los valores es superior a trescientos sesenta días contados desde su emisión hasta su vencimiento</w:t>
      </w:r>
      <w:sdt>
        <w:sdtPr>
          <w:rPr>
            <w:szCs w:val="24"/>
            <w:lang w:val="es-EC"/>
          </w:rPr>
          <w:id w:val="24722887"/>
          <w:citation/>
        </w:sdtPr>
        <w:sdtContent>
          <w:r w:rsidR="00B95B48" w:rsidRPr="001E54ED">
            <w:rPr>
              <w:szCs w:val="24"/>
              <w:lang w:val="es-EC"/>
            </w:rPr>
            <w:fldChar w:fldCharType="begin"/>
          </w:r>
          <w:r w:rsidRPr="00C4220D">
            <w:rPr>
              <w:szCs w:val="24"/>
              <w:lang w:val="es-EC"/>
            </w:rPr>
            <w:instrText xml:space="preserve"> CITATION Bol13 \n  \l 12298  </w:instrText>
          </w:r>
          <w:r w:rsidR="00B95B48" w:rsidRPr="001E54ED">
            <w:rPr>
              <w:szCs w:val="24"/>
              <w:lang w:val="es-EC"/>
            </w:rPr>
            <w:fldChar w:fldCharType="separate"/>
          </w:r>
          <w:r w:rsidR="005368C8" w:rsidRPr="001E54ED">
            <w:rPr>
              <w:noProof/>
              <w:szCs w:val="24"/>
              <w:lang w:val="es-EC"/>
            </w:rPr>
            <w:t xml:space="preserve"> (Bolsa de Valores Quito)</w:t>
          </w:r>
          <w:r w:rsidR="00B95B48" w:rsidRPr="001E54ED">
            <w:rPr>
              <w:szCs w:val="24"/>
              <w:lang w:val="es-EC"/>
            </w:rPr>
            <w:fldChar w:fldCharType="end"/>
          </w:r>
        </w:sdtContent>
      </w:sdt>
      <w:r w:rsidR="001C6A12" w:rsidRPr="001E54ED">
        <w:rPr>
          <w:szCs w:val="24"/>
          <w:lang w:val="es-EC"/>
        </w:rPr>
        <w:t>.</w:t>
      </w:r>
    </w:p>
    <w:p w:rsidR="001927D2" w:rsidRPr="001E54ED" w:rsidRDefault="00C4220D" w:rsidP="006339AD">
      <w:pPr>
        <w:pStyle w:val="Ttulo3"/>
        <w:numPr>
          <w:ilvl w:val="1"/>
          <w:numId w:val="24"/>
        </w:numPr>
        <w:ind w:left="426"/>
        <w:rPr>
          <w:szCs w:val="24"/>
          <w:lang w:val="es-EC"/>
        </w:rPr>
      </w:pPr>
      <w:bookmarkStart w:id="1158" w:name="_Toc374629740"/>
      <w:r w:rsidRPr="00C4220D">
        <w:rPr>
          <w:szCs w:val="24"/>
          <w:lang w:val="es-EC"/>
        </w:rPr>
        <w:t>Titularizaciones</w:t>
      </w:r>
      <w:bookmarkEnd w:id="1158"/>
    </w:p>
    <w:p w:rsidR="001927D2" w:rsidRPr="001E54ED" w:rsidRDefault="00C4220D">
      <w:pPr>
        <w:rPr>
          <w:szCs w:val="24"/>
          <w:lang w:val="es-EC"/>
        </w:rPr>
      </w:pPr>
      <w:r w:rsidRPr="00C4220D">
        <w:rPr>
          <w:szCs w:val="24"/>
          <w:lang w:val="es-EC"/>
        </w:rPr>
        <w:t>La titularización es un proceso de jurídico que convierte las expectativas de flujo de fondos futuros en títulos negociables hoy. Todo buen proyecto futuro puede obtener recursos al momento actual. Esta modalidad abre campo para que los más diversos tipos de activos ilíquidos puedan ser movilizados a través de la venta de los títulos que los representan. Emitidos con cargo a un patrimonio autónomo.</w:t>
      </w:r>
    </w:p>
    <w:p w:rsidR="001927D2" w:rsidRPr="001E54ED" w:rsidRDefault="00C4220D">
      <w:pPr>
        <w:rPr>
          <w:szCs w:val="24"/>
          <w:lang w:val="es-EC"/>
        </w:rPr>
      </w:pPr>
      <w:r w:rsidRPr="00C4220D">
        <w:rPr>
          <w:szCs w:val="24"/>
          <w:lang w:val="es-EC"/>
        </w:rPr>
        <w:t>Los valores producto de este proceso son susceptibles de ser colocados y negociados libremente en el mercado bursátil. Los procesos de titularización podrán llevarse a cabo a través de los mecanismos de fondos colectivos de inversión o de fideicomisos mercantiles</w:t>
      </w:r>
      <w:sdt>
        <w:sdtPr>
          <w:rPr>
            <w:szCs w:val="24"/>
            <w:lang w:val="es-EC"/>
          </w:rPr>
          <w:id w:val="24722888"/>
          <w:citation/>
        </w:sdtPr>
        <w:sdtContent>
          <w:r w:rsidR="00B95B48" w:rsidRPr="001E54ED">
            <w:rPr>
              <w:szCs w:val="24"/>
              <w:lang w:val="es-EC"/>
            </w:rPr>
            <w:fldChar w:fldCharType="begin"/>
          </w:r>
          <w:r w:rsidRPr="00C4220D">
            <w:rPr>
              <w:szCs w:val="24"/>
              <w:lang w:val="es-EC"/>
            </w:rPr>
            <w:instrText xml:space="preserve"> CITATION Bol131 \l 12298 </w:instrText>
          </w:r>
          <w:r w:rsidR="00B95B48" w:rsidRPr="001E54ED">
            <w:rPr>
              <w:szCs w:val="24"/>
              <w:lang w:val="es-EC"/>
            </w:rPr>
            <w:fldChar w:fldCharType="separate"/>
          </w:r>
          <w:r w:rsidR="005368C8" w:rsidRPr="001E54ED">
            <w:rPr>
              <w:noProof/>
              <w:szCs w:val="24"/>
              <w:lang w:val="es-EC"/>
            </w:rPr>
            <w:t xml:space="preserve"> (Quito, Bolsa de Valores Quito)</w:t>
          </w:r>
          <w:r w:rsidR="00B95B48" w:rsidRPr="001E54ED">
            <w:rPr>
              <w:szCs w:val="24"/>
              <w:lang w:val="es-EC"/>
            </w:rPr>
            <w:fldChar w:fldCharType="end"/>
          </w:r>
        </w:sdtContent>
      </w:sdt>
      <w:r w:rsidR="001C6A12" w:rsidRPr="001E54ED">
        <w:rPr>
          <w:szCs w:val="24"/>
          <w:lang w:val="es-EC"/>
        </w:rPr>
        <w:t>.</w:t>
      </w:r>
    </w:p>
    <w:p w:rsidR="001927D2" w:rsidRPr="00D840F2" w:rsidRDefault="00C4220D" w:rsidP="006339AD">
      <w:pPr>
        <w:pStyle w:val="Ttulo3"/>
        <w:numPr>
          <w:ilvl w:val="1"/>
          <w:numId w:val="24"/>
        </w:numPr>
        <w:ind w:left="426"/>
        <w:rPr>
          <w:color w:val="000000" w:themeColor="text1"/>
          <w:szCs w:val="24"/>
          <w:lang w:val="es-EC"/>
        </w:rPr>
      </w:pPr>
      <w:bookmarkStart w:id="1159" w:name="_Toc374629741"/>
      <w:r w:rsidRPr="00D840F2">
        <w:rPr>
          <w:color w:val="000000" w:themeColor="text1"/>
          <w:szCs w:val="24"/>
          <w:lang w:val="es-EC"/>
        </w:rPr>
        <w:t>REVNI</w:t>
      </w:r>
      <w:bookmarkEnd w:id="1159"/>
    </w:p>
    <w:p w:rsidR="001927D2" w:rsidRPr="001E54ED" w:rsidRDefault="00C4220D">
      <w:pPr>
        <w:rPr>
          <w:szCs w:val="24"/>
          <w:lang w:val="es-EC"/>
        </w:rPr>
      </w:pPr>
      <w:r w:rsidRPr="00C4220D">
        <w:rPr>
          <w:szCs w:val="24"/>
          <w:lang w:val="es-EC"/>
        </w:rPr>
        <w:t xml:space="preserve">Es </w:t>
      </w:r>
      <w:r w:rsidR="00E405F7">
        <w:rPr>
          <w:szCs w:val="24"/>
          <w:lang w:val="es-EC"/>
        </w:rPr>
        <w:t xml:space="preserve">un mecanismo establecido y auto </w:t>
      </w:r>
      <w:r w:rsidRPr="00C4220D">
        <w:rPr>
          <w:szCs w:val="24"/>
          <w:lang w:val="es-EC"/>
        </w:rPr>
        <w:t>regulado por las Bolsas de Valores por el cual las empresas que no se encuentran inscritas en el registro de mercado de valores ni en Bolsa, pueden anotar valores en un registro especial con la finalidad de cotizar sus valores de manera ocasional o periódica. De ahí su nombre: Registro de Valores no Inscritos (REVNI)</w:t>
      </w:r>
      <w:r w:rsidR="0036696D" w:rsidRPr="001E54ED">
        <w:rPr>
          <w:szCs w:val="24"/>
          <w:lang w:val="es-EC"/>
        </w:rPr>
        <w:t xml:space="preserve"> </w:t>
      </w:r>
      <w:sdt>
        <w:sdtPr>
          <w:rPr>
            <w:szCs w:val="24"/>
            <w:lang w:val="es-EC"/>
          </w:rPr>
          <w:id w:val="24722889"/>
          <w:citation/>
        </w:sdtPr>
        <w:sdtContent>
          <w:r w:rsidR="00B95B48" w:rsidRPr="001E54ED">
            <w:rPr>
              <w:szCs w:val="24"/>
              <w:lang w:val="es-EC"/>
            </w:rPr>
            <w:fldChar w:fldCharType="begin"/>
          </w:r>
          <w:r w:rsidRPr="00C4220D">
            <w:rPr>
              <w:szCs w:val="24"/>
              <w:lang w:val="es-EC"/>
            </w:rPr>
            <w:instrText xml:space="preserve"> CITATION Bol132 \l 12298 </w:instrText>
          </w:r>
          <w:r w:rsidR="00B95B48" w:rsidRPr="001E54ED">
            <w:rPr>
              <w:szCs w:val="24"/>
              <w:lang w:val="es-EC"/>
            </w:rPr>
            <w:fldChar w:fldCharType="separate"/>
          </w:r>
          <w:r w:rsidR="005368C8" w:rsidRPr="001E54ED">
            <w:rPr>
              <w:noProof/>
              <w:szCs w:val="24"/>
              <w:lang w:val="es-EC"/>
            </w:rPr>
            <w:t>(Quito, Bolsa de Valores Quito)</w:t>
          </w:r>
          <w:r w:rsidR="00B95B48" w:rsidRPr="001E54ED">
            <w:rPr>
              <w:szCs w:val="24"/>
              <w:lang w:val="es-EC"/>
            </w:rPr>
            <w:fldChar w:fldCharType="end"/>
          </w:r>
        </w:sdtContent>
      </w:sdt>
      <w:r w:rsidR="001C6A12" w:rsidRPr="001E54ED">
        <w:rPr>
          <w:szCs w:val="24"/>
          <w:lang w:val="es-EC"/>
        </w:rPr>
        <w:t>.</w:t>
      </w:r>
    </w:p>
    <w:p w:rsidR="001927D2" w:rsidRPr="001E54ED" w:rsidRDefault="00C4220D" w:rsidP="006339AD">
      <w:pPr>
        <w:pStyle w:val="Ttulo3"/>
        <w:numPr>
          <w:ilvl w:val="1"/>
          <w:numId w:val="24"/>
        </w:numPr>
        <w:ind w:left="426"/>
        <w:rPr>
          <w:szCs w:val="24"/>
          <w:lang w:val="es-EC"/>
        </w:rPr>
      </w:pPr>
      <w:bookmarkStart w:id="1160" w:name="_Toc374629742"/>
      <w:r w:rsidRPr="00C4220D">
        <w:rPr>
          <w:szCs w:val="24"/>
          <w:lang w:val="es-EC"/>
        </w:rPr>
        <w:t>Papel comercial</w:t>
      </w:r>
      <w:bookmarkEnd w:id="1160"/>
    </w:p>
    <w:p w:rsidR="001927D2" w:rsidRPr="001E54ED" w:rsidRDefault="00C4220D">
      <w:pPr>
        <w:rPr>
          <w:szCs w:val="24"/>
          <w:lang w:val="es-EC"/>
        </w:rPr>
      </w:pPr>
      <w:r w:rsidRPr="00C4220D">
        <w:rPr>
          <w:szCs w:val="24"/>
          <w:lang w:val="es-EC"/>
        </w:rPr>
        <w:t>El papel comercial es un tipo de obligación pero de corto plazo, por cuanto deberán ser emitidos con plazos inferiores a 360 días.</w:t>
      </w:r>
    </w:p>
    <w:p w:rsidR="001927D2" w:rsidRPr="001E54ED" w:rsidRDefault="00C4220D">
      <w:pPr>
        <w:rPr>
          <w:szCs w:val="24"/>
          <w:lang w:val="es-EC"/>
        </w:rPr>
      </w:pPr>
      <w:r w:rsidRPr="00C4220D">
        <w:rPr>
          <w:szCs w:val="24"/>
          <w:lang w:val="es-EC"/>
        </w:rPr>
        <w:t>Las compañías emisoras inscritas en el Registro del Mercado de Valores son las únicas que podrán emitir obligaciones de corto plazo</w:t>
      </w:r>
      <w:r w:rsidR="00FB47E1">
        <w:rPr>
          <w:szCs w:val="24"/>
          <w:lang w:val="es-EC"/>
        </w:rPr>
        <w:t xml:space="preserve"> </w:t>
      </w:r>
      <w:sdt>
        <w:sdtPr>
          <w:rPr>
            <w:szCs w:val="24"/>
            <w:lang w:val="es-EC"/>
          </w:rPr>
          <w:id w:val="24722890"/>
          <w:citation/>
        </w:sdtPr>
        <w:sdtContent>
          <w:r w:rsidR="00B95B48" w:rsidRPr="001E54ED">
            <w:rPr>
              <w:szCs w:val="24"/>
              <w:lang w:val="es-EC"/>
            </w:rPr>
            <w:fldChar w:fldCharType="begin"/>
          </w:r>
          <w:r w:rsidRPr="00C4220D">
            <w:rPr>
              <w:szCs w:val="24"/>
              <w:lang w:val="es-EC"/>
            </w:rPr>
            <w:instrText xml:space="preserve"> CITATION Bol133 \l 12298 </w:instrText>
          </w:r>
          <w:r w:rsidR="00B95B48" w:rsidRPr="001E54ED">
            <w:rPr>
              <w:szCs w:val="24"/>
              <w:lang w:val="es-EC"/>
            </w:rPr>
            <w:fldChar w:fldCharType="separate"/>
          </w:r>
          <w:r w:rsidR="00D840F2" w:rsidRPr="00D840F2">
            <w:rPr>
              <w:noProof/>
              <w:szCs w:val="24"/>
              <w:lang w:val="es-EC"/>
            </w:rPr>
            <w:t>(Quito, Bolsa de Valores Quito)</w:t>
          </w:r>
          <w:r w:rsidR="00B95B48" w:rsidRPr="001E54ED">
            <w:rPr>
              <w:szCs w:val="24"/>
              <w:lang w:val="es-EC"/>
            </w:rPr>
            <w:fldChar w:fldCharType="end"/>
          </w:r>
        </w:sdtContent>
      </w:sdt>
      <w:r w:rsidR="001C6A12" w:rsidRPr="001E54ED">
        <w:rPr>
          <w:szCs w:val="24"/>
          <w:lang w:val="es-EC"/>
        </w:rPr>
        <w:t>.</w:t>
      </w:r>
    </w:p>
    <w:p w:rsidR="001927D2" w:rsidRPr="001E54ED" w:rsidRDefault="001927D2">
      <w:pPr>
        <w:rPr>
          <w:szCs w:val="24"/>
          <w:lang w:val="es-EC"/>
        </w:rPr>
      </w:pPr>
    </w:p>
    <w:p w:rsidR="001927D2" w:rsidRPr="001E54ED" w:rsidRDefault="001927D2">
      <w:pPr>
        <w:rPr>
          <w:color w:val="000000"/>
          <w:szCs w:val="24"/>
          <w:lang w:val="es-EC"/>
        </w:rPr>
      </w:pPr>
    </w:p>
    <w:p w:rsidR="001927D2" w:rsidRDefault="001927D2">
      <w:pPr>
        <w:pStyle w:val="Ttulo1"/>
        <w:numPr>
          <w:ilvl w:val="0"/>
          <w:numId w:val="0"/>
        </w:numPr>
        <w:rPr>
          <w:szCs w:val="24"/>
          <w:lang w:val="es-EC"/>
        </w:rPr>
      </w:pPr>
      <w:bookmarkStart w:id="1161" w:name="_Toc235376649"/>
      <w:bookmarkEnd w:id="0"/>
      <w:bookmarkEnd w:id="2"/>
      <w:bookmarkEnd w:id="3"/>
      <w:bookmarkEnd w:id="4"/>
    </w:p>
    <w:p w:rsidR="00FB47E1" w:rsidRDefault="00FB47E1" w:rsidP="00FB47E1">
      <w:pPr>
        <w:rPr>
          <w:lang w:val="es-EC"/>
        </w:rPr>
      </w:pPr>
    </w:p>
    <w:p w:rsidR="00FB47E1" w:rsidRDefault="00FB47E1" w:rsidP="00FB47E1">
      <w:pPr>
        <w:pStyle w:val="Ttulo1"/>
        <w:numPr>
          <w:ilvl w:val="0"/>
          <w:numId w:val="0"/>
        </w:numPr>
        <w:ind w:left="432" w:hanging="432"/>
        <w:rPr>
          <w:szCs w:val="24"/>
          <w:lang w:val="es-EC"/>
        </w:rPr>
      </w:pPr>
    </w:p>
    <w:p w:rsidR="00EB1D47" w:rsidRPr="001E54ED" w:rsidRDefault="00940A48" w:rsidP="00FB47E1">
      <w:pPr>
        <w:pStyle w:val="Ttulo1"/>
        <w:numPr>
          <w:ilvl w:val="0"/>
          <w:numId w:val="0"/>
        </w:numPr>
        <w:ind w:left="432" w:hanging="432"/>
        <w:jc w:val="center"/>
        <w:rPr>
          <w:szCs w:val="24"/>
          <w:lang w:val="es-EC"/>
        </w:rPr>
      </w:pPr>
      <w:bookmarkStart w:id="1162" w:name="_Toc374629743"/>
      <w:r w:rsidRPr="001E54ED">
        <w:rPr>
          <w:szCs w:val="24"/>
          <w:lang w:val="es-EC"/>
        </w:rPr>
        <w:t>DESARROLLO DEL PROYECTO</w:t>
      </w:r>
      <w:bookmarkEnd w:id="1162"/>
    </w:p>
    <w:p w:rsidR="00CA6CAE" w:rsidRPr="001E54ED" w:rsidRDefault="00CA6CAE" w:rsidP="00CA6CAE">
      <w:pPr>
        <w:rPr>
          <w:lang w:val="es-EC"/>
        </w:rPr>
      </w:pPr>
    </w:p>
    <w:p w:rsidR="00EB1D47" w:rsidRPr="001E54ED" w:rsidRDefault="00B62832" w:rsidP="006339AD">
      <w:pPr>
        <w:pStyle w:val="Ttulo2"/>
        <w:numPr>
          <w:ilvl w:val="0"/>
          <w:numId w:val="21"/>
        </w:numPr>
        <w:spacing w:before="0" w:after="200"/>
        <w:jc w:val="center"/>
        <w:rPr>
          <w:szCs w:val="24"/>
          <w:lang w:val="es-EC"/>
        </w:rPr>
      </w:pPr>
      <w:bookmarkStart w:id="1163" w:name="_Toc374629744"/>
      <w:r w:rsidRPr="001E54ED">
        <w:rPr>
          <w:caps w:val="0"/>
          <w:szCs w:val="24"/>
          <w:lang w:val="es-EC"/>
        </w:rPr>
        <w:t>I</w:t>
      </w:r>
      <w:bookmarkEnd w:id="1161"/>
      <w:r w:rsidRPr="001E54ED">
        <w:rPr>
          <w:caps w:val="0"/>
          <w:szCs w:val="24"/>
          <w:lang w:val="es-EC"/>
        </w:rPr>
        <w:t xml:space="preserve">nformación  </w:t>
      </w:r>
      <w:r w:rsidR="001C6A12" w:rsidRPr="001E54ED">
        <w:rPr>
          <w:caps w:val="0"/>
          <w:szCs w:val="24"/>
          <w:lang w:val="es-EC"/>
        </w:rPr>
        <w:t>G</w:t>
      </w:r>
      <w:r w:rsidRPr="001E54ED">
        <w:rPr>
          <w:caps w:val="0"/>
          <w:szCs w:val="24"/>
          <w:lang w:val="es-EC"/>
        </w:rPr>
        <w:t xml:space="preserve">eneral de la </w:t>
      </w:r>
      <w:r w:rsidR="001C6A12" w:rsidRPr="001E54ED">
        <w:rPr>
          <w:caps w:val="0"/>
          <w:szCs w:val="24"/>
          <w:lang w:val="es-EC"/>
        </w:rPr>
        <w:t>E</w:t>
      </w:r>
      <w:r w:rsidRPr="001E54ED">
        <w:rPr>
          <w:caps w:val="0"/>
          <w:szCs w:val="24"/>
          <w:lang w:val="es-EC"/>
        </w:rPr>
        <w:t>mpresa</w:t>
      </w:r>
      <w:bookmarkEnd w:id="1163"/>
    </w:p>
    <w:p w:rsidR="00134CDB" w:rsidRPr="001E54ED" w:rsidRDefault="00083FB3" w:rsidP="006339AD">
      <w:pPr>
        <w:pStyle w:val="Ttulo3"/>
        <w:numPr>
          <w:ilvl w:val="1"/>
          <w:numId w:val="25"/>
        </w:numPr>
        <w:ind w:left="426"/>
        <w:rPr>
          <w:szCs w:val="24"/>
          <w:lang w:val="es-EC" w:eastAsia="es-EC"/>
        </w:rPr>
      </w:pPr>
      <w:bookmarkStart w:id="1164" w:name="_Toc274750972"/>
      <w:r w:rsidRPr="001E54ED">
        <w:rPr>
          <w:szCs w:val="24"/>
          <w:lang w:val="es-EC"/>
        </w:rPr>
        <w:t xml:space="preserve"> </w:t>
      </w:r>
      <w:bookmarkStart w:id="1165" w:name="_Toc374629745"/>
      <w:r w:rsidR="00BE03BC" w:rsidRPr="001E54ED">
        <w:rPr>
          <w:szCs w:val="24"/>
          <w:lang w:val="es-EC"/>
        </w:rPr>
        <w:t>Nombre</w:t>
      </w:r>
      <w:r w:rsidR="00DE2FE7" w:rsidRPr="001E54ED">
        <w:rPr>
          <w:szCs w:val="24"/>
          <w:lang w:val="es-EC" w:eastAsia="es-EC"/>
        </w:rPr>
        <w:t xml:space="preserve"> </w:t>
      </w:r>
      <w:r w:rsidR="009B33A0" w:rsidRPr="001E54ED">
        <w:rPr>
          <w:szCs w:val="24"/>
          <w:lang w:val="es-EC" w:eastAsia="es-EC"/>
        </w:rPr>
        <w:t xml:space="preserve">y </w:t>
      </w:r>
      <w:r w:rsidR="00FB47E1">
        <w:rPr>
          <w:szCs w:val="24"/>
          <w:lang w:val="es-EC" w:eastAsia="es-EC"/>
        </w:rPr>
        <w:t>n</w:t>
      </w:r>
      <w:r w:rsidR="009B33A0" w:rsidRPr="001E54ED">
        <w:rPr>
          <w:szCs w:val="24"/>
          <w:lang w:val="es-EC" w:eastAsia="es-EC"/>
        </w:rPr>
        <w:t xml:space="preserve">úmero de </w:t>
      </w:r>
      <w:r w:rsidR="00FB47E1">
        <w:rPr>
          <w:szCs w:val="24"/>
          <w:lang w:val="es-EC" w:eastAsia="es-EC"/>
        </w:rPr>
        <w:t>registro único de contribuyentes (R.U.C)</w:t>
      </w:r>
      <w:r w:rsidR="00512ED6" w:rsidRPr="001E54ED">
        <w:rPr>
          <w:szCs w:val="24"/>
          <w:lang w:val="es-EC" w:eastAsia="es-EC"/>
        </w:rPr>
        <w:t xml:space="preserve"> </w:t>
      </w:r>
      <w:r w:rsidR="003C5C22" w:rsidRPr="001E54ED">
        <w:rPr>
          <w:szCs w:val="24"/>
          <w:lang w:val="es-EC" w:eastAsia="es-EC"/>
        </w:rPr>
        <w:t xml:space="preserve">de </w:t>
      </w:r>
      <w:r w:rsidR="001C6A12" w:rsidRPr="001E54ED">
        <w:rPr>
          <w:szCs w:val="24"/>
          <w:lang w:val="es-EC" w:eastAsia="es-EC"/>
        </w:rPr>
        <w:t>l</w:t>
      </w:r>
      <w:r w:rsidR="003C5C22" w:rsidRPr="001E54ED">
        <w:rPr>
          <w:szCs w:val="24"/>
          <w:lang w:val="es-EC" w:eastAsia="es-EC"/>
        </w:rPr>
        <w:t xml:space="preserve">a </w:t>
      </w:r>
      <w:r w:rsidR="00FB47E1">
        <w:rPr>
          <w:szCs w:val="24"/>
          <w:lang w:val="es-EC" w:eastAsia="es-EC"/>
        </w:rPr>
        <w:t>e</w:t>
      </w:r>
      <w:r w:rsidR="003C5C22" w:rsidRPr="001E54ED">
        <w:rPr>
          <w:szCs w:val="24"/>
          <w:lang w:val="es-EC" w:eastAsia="es-EC"/>
        </w:rPr>
        <w:t>mpresa:</w:t>
      </w:r>
      <w:bookmarkEnd w:id="1165"/>
    </w:p>
    <w:p w:rsidR="00134CDB" w:rsidRPr="001E54ED" w:rsidRDefault="00DE2FE7" w:rsidP="006F0A57">
      <w:pPr>
        <w:rPr>
          <w:szCs w:val="24"/>
          <w:lang w:val="es-EC" w:eastAsia="es-EC"/>
        </w:rPr>
      </w:pPr>
      <w:r w:rsidRPr="001E54ED">
        <w:rPr>
          <w:szCs w:val="24"/>
          <w:lang w:val="es-EC" w:eastAsia="es-EC"/>
        </w:rPr>
        <w:t>FUNDIRECICLAR S.A.</w:t>
      </w:r>
      <w:r w:rsidR="0036696D" w:rsidRPr="001E54ED">
        <w:rPr>
          <w:szCs w:val="24"/>
          <w:lang w:val="es-EC" w:eastAsia="es-EC"/>
        </w:rPr>
        <w:t xml:space="preserve"> </w:t>
      </w:r>
    </w:p>
    <w:p w:rsidR="00134CDB" w:rsidRPr="001E54ED" w:rsidRDefault="00C4220D" w:rsidP="006F0A57">
      <w:pPr>
        <w:rPr>
          <w:szCs w:val="24"/>
          <w:lang w:val="es-EC" w:eastAsia="es-EC"/>
        </w:rPr>
      </w:pPr>
      <w:r w:rsidRPr="00C4220D">
        <w:rPr>
          <w:szCs w:val="24"/>
          <w:lang w:val="es-EC" w:eastAsia="es-EC"/>
        </w:rPr>
        <w:t xml:space="preserve">1791741897001 </w:t>
      </w:r>
    </w:p>
    <w:p w:rsidR="00134CDB" w:rsidRPr="001E54ED" w:rsidRDefault="00C4220D" w:rsidP="006339AD">
      <w:pPr>
        <w:pStyle w:val="Ttulo3"/>
        <w:numPr>
          <w:ilvl w:val="1"/>
          <w:numId w:val="25"/>
        </w:numPr>
        <w:ind w:left="426"/>
        <w:rPr>
          <w:szCs w:val="24"/>
          <w:lang w:val="es-EC"/>
        </w:rPr>
      </w:pPr>
      <w:bookmarkStart w:id="1166" w:name="_Toc374629746"/>
      <w:r w:rsidRPr="00C4220D">
        <w:rPr>
          <w:szCs w:val="24"/>
          <w:lang w:val="es-EC"/>
        </w:rPr>
        <w:t>Constitución e Inscripción en el Registro Mercantil:</w:t>
      </w:r>
      <w:bookmarkEnd w:id="1166"/>
    </w:p>
    <w:p w:rsidR="00134CDB" w:rsidRPr="001E54ED" w:rsidRDefault="00C4220D" w:rsidP="006F0A57">
      <w:pPr>
        <w:rPr>
          <w:color w:val="FF0000"/>
          <w:szCs w:val="24"/>
          <w:lang w:val="es-EC"/>
        </w:rPr>
      </w:pPr>
      <w:r w:rsidRPr="00C4220D">
        <w:rPr>
          <w:szCs w:val="24"/>
          <w:lang w:val="es-EC"/>
        </w:rPr>
        <w:t xml:space="preserve">Constituida mediante escritura pública otorgada el veinte (20) de abril del dos mil (2000) e inscrita en el Registro Mercantil el treinta y uno (31) de mayo del dos mil (2000). </w:t>
      </w:r>
    </w:p>
    <w:p w:rsidR="00134CDB" w:rsidRPr="001E54ED" w:rsidRDefault="00C4220D" w:rsidP="006339AD">
      <w:pPr>
        <w:pStyle w:val="Ttulo3"/>
        <w:numPr>
          <w:ilvl w:val="1"/>
          <w:numId w:val="25"/>
        </w:numPr>
        <w:ind w:left="426"/>
        <w:rPr>
          <w:szCs w:val="24"/>
          <w:lang w:val="es-EC"/>
        </w:rPr>
      </w:pPr>
      <w:r w:rsidRPr="00C4220D">
        <w:rPr>
          <w:szCs w:val="24"/>
          <w:lang w:val="es-EC"/>
        </w:rPr>
        <w:t xml:space="preserve"> </w:t>
      </w:r>
      <w:bookmarkStart w:id="1167" w:name="_Toc374629747"/>
      <w:r w:rsidRPr="00C4220D">
        <w:rPr>
          <w:szCs w:val="24"/>
          <w:lang w:val="es-EC"/>
        </w:rPr>
        <w:t>Plazo de duración de la empresa.</w:t>
      </w:r>
      <w:bookmarkEnd w:id="1167"/>
      <w:r w:rsidRPr="00C4220D">
        <w:rPr>
          <w:szCs w:val="24"/>
          <w:lang w:val="es-EC"/>
        </w:rPr>
        <w:t xml:space="preserve"> </w:t>
      </w:r>
    </w:p>
    <w:p w:rsidR="00134CDB" w:rsidRPr="001E54ED" w:rsidRDefault="00C4220D" w:rsidP="006F0A57">
      <w:pPr>
        <w:rPr>
          <w:szCs w:val="24"/>
          <w:lang w:val="es-EC"/>
        </w:rPr>
      </w:pPr>
      <w:r w:rsidRPr="00C4220D">
        <w:rPr>
          <w:szCs w:val="24"/>
          <w:lang w:val="es-EC"/>
        </w:rPr>
        <w:t xml:space="preserve">El plazo de duración de la empresa FUNDIRECICLAR S.A. es de cincuenta (50) años contados a partir de la fecha de su inscripción en el Registro Mercantil, el treinta y uno (31) de mayo del dos mil (2000). Este plazo de duración será modificado cuando las escrituras sean reingresadas a la Superintendencia de Compañías para la transformación jurídica. </w:t>
      </w:r>
    </w:p>
    <w:p w:rsidR="00134CDB" w:rsidRPr="001E54ED" w:rsidRDefault="00C4220D" w:rsidP="006339AD">
      <w:pPr>
        <w:pStyle w:val="Ttulo3"/>
        <w:numPr>
          <w:ilvl w:val="1"/>
          <w:numId w:val="25"/>
        </w:numPr>
        <w:ind w:left="426"/>
        <w:rPr>
          <w:szCs w:val="24"/>
          <w:lang w:val="es-EC"/>
        </w:rPr>
      </w:pPr>
      <w:r w:rsidRPr="00C4220D">
        <w:rPr>
          <w:szCs w:val="24"/>
          <w:lang w:val="es-EC"/>
        </w:rPr>
        <w:t xml:space="preserve"> </w:t>
      </w:r>
      <w:bookmarkStart w:id="1168" w:name="_Toc374629748"/>
      <w:r w:rsidRPr="00C4220D">
        <w:rPr>
          <w:szCs w:val="24"/>
          <w:lang w:val="es-EC"/>
        </w:rPr>
        <w:t>Domicilio principal de la compañía:</w:t>
      </w:r>
      <w:bookmarkEnd w:id="1168"/>
    </w:p>
    <w:p w:rsidR="00134CDB" w:rsidRPr="001E54ED" w:rsidRDefault="00C4220D" w:rsidP="006F0A57">
      <w:pPr>
        <w:rPr>
          <w:szCs w:val="24"/>
          <w:lang w:val="es-EC" w:eastAsia="es-EC"/>
        </w:rPr>
      </w:pPr>
      <w:r w:rsidRPr="00C4220D">
        <w:rPr>
          <w:szCs w:val="24"/>
          <w:lang w:val="es-EC" w:eastAsia="es-EC"/>
        </w:rPr>
        <w:t xml:space="preserve">Ubicación principal: Pichincha </w:t>
      </w:r>
    </w:p>
    <w:p w:rsidR="001927D2" w:rsidRPr="001E54ED" w:rsidRDefault="00C4220D">
      <w:pPr>
        <w:rPr>
          <w:szCs w:val="24"/>
          <w:lang w:val="es-EC" w:eastAsia="es-EC"/>
        </w:rPr>
      </w:pPr>
      <w:r w:rsidRPr="00C4220D">
        <w:rPr>
          <w:szCs w:val="24"/>
          <w:lang w:val="es-EC" w:eastAsia="es-EC"/>
        </w:rPr>
        <w:t xml:space="preserve">Dirección principal: 25 de Noviembre N° 4340 y Calle 1, Barrio El Carmen, Parroquia Calderón, Quito </w:t>
      </w:r>
    </w:p>
    <w:p w:rsidR="001927D2" w:rsidRPr="001E54ED" w:rsidRDefault="00C4220D">
      <w:pPr>
        <w:rPr>
          <w:szCs w:val="24"/>
          <w:lang w:val="es-EC" w:eastAsia="es-EC"/>
        </w:rPr>
      </w:pPr>
      <w:r w:rsidRPr="00C4220D">
        <w:rPr>
          <w:szCs w:val="24"/>
          <w:lang w:val="es-EC" w:eastAsia="es-EC"/>
        </w:rPr>
        <w:t>Dirección de  sucursales: N/A</w:t>
      </w:r>
    </w:p>
    <w:p w:rsidR="001927D2" w:rsidRPr="001E54ED" w:rsidRDefault="00C4220D">
      <w:pPr>
        <w:rPr>
          <w:szCs w:val="24"/>
          <w:lang w:val="es-EC" w:eastAsia="es-EC"/>
        </w:rPr>
      </w:pPr>
      <w:r w:rsidRPr="00C4220D">
        <w:rPr>
          <w:szCs w:val="24"/>
          <w:lang w:val="es-EC" w:eastAsia="es-EC"/>
        </w:rPr>
        <w:t xml:space="preserve">Teléfono principal: 593-2-282-5085 </w:t>
      </w:r>
    </w:p>
    <w:p w:rsidR="001927D2" w:rsidRPr="001E54ED" w:rsidRDefault="00C4220D">
      <w:pPr>
        <w:rPr>
          <w:szCs w:val="24"/>
          <w:lang w:val="es-EC" w:eastAsia="es-EC"/>
        </w:rPr>
      </w:pPr>
      <w:r w:rsidRPr="00C4220D">
        <w:rPr>
          <w:szCs w:val="24"/>
          <w:lang w:val="es-EC" w:eastAsia="es-EC"/>
        </w:rPr>
        <w:t xml:space="preserve">Fax principal: 593-2-282-5084 </w:t>
      </w:r>
    </w:p>
    <w:p w:rsidR="001927D2" w:rsidRPr="001E54ED" w:rsidRDefault="00C4220D">
      <w:pPr>
        <w:rPr>
          <w:szCs w:val="24"/>
          <w:lang w:val="es-EC" w:eastAsia="es-EC"/>
        </w:rPr>
      </w:pPr>
      <w:r w:rsidRPr="00C4220D">
        <w:rPr>
          <w:szCs w:val="24"/>
          <w:lang w:val="es-EC" w:eastAsia="es-EC"/>
        </w:rPr>
        <w:t xml:space="preserve">Pagina Web: www.ecuainox.com </w:t>
      </w:r>
    </w:p>
    <w:p w:rsidR="001927D2" w:rsidRPr="001E54ED" w:rsidRDefault="00C4220D">
      <w:pPr>
        <w:rPr>
          <w:szCs w:val="24"/>
          <w:lang w:val="es-EC" w:eastAsia="es-EC"/>
        </w:rPr>
      </w:pPr>
      <w:r w:rsidRPr="00C4220D">
        <w:rPr>
          <w:szCs w:val="24"/>
          <w:lang w:val="es-EC" w:eastAsia="es-EC"/>
        </w:rPr>
        <w:t>Email Principal: fchavez@ecuainox.com</w:t>
      </w:r>
    </w:p>
    <w:p w:rsidR="001927D2" w:rsidRPr="001E54ED" w:rsidRDefault="00C4220D" w:rsidP="006339AD">
      <w:pPr>
        <w:pStyle w:val="Ttulo3"/>
        <w:numPr>
          <w:ilvl w:val="1"/>
          <w:numId w:val="25"/>
        </w:numPr>
        <w:ind w:left="426"/>
        <w:rPr>
          <w:szCs w:val="24"/>
          <w:lang w:val="es-EC"/>
        </w:rPr>
      </w:pPr>
      <w:r w:rsidRPr="00C4220D">
        <w:rPr>
          <w:szCs w:val="24"/>
          <w:lang w:val="es-EC"/>
        </w:rPr>
        <w:lastRenderedPageBreak/>
        <w:t xml:space="preserve"> </w:t>
      </w:r>
      <w:bookmarkStart w:id="1169" w:name="_Toc374629749"/>
      <w:r w:rsidRPr="00C4220D">
        <w:rPr>
          <w:szCs w:val="24"/>
          <w:lang w:val="es-EC"/>
        </w:rPr>
        <w:t>Objeto social:</w:t>
      </w:r>
      <w:bookmarkEnd w:id="1169"/>
      <w:r w:rsidRPr="00C4220D">
        <w:rPr>
          <w:szCs w:val="24"/>
          <w:lang w:val="es-EC"/>
        </w:rPr>
        <w:t xml:space="preserve"> </w:t>
      </w:r>
    </w:p>
    <w:p w:rsidR="000F00F6" w:rsidRDefault="00C4220D" w:rsidP="000F00F6">
      <w:pPr>
        <w:rPr>
          <w:lang w:val="es-EC"/>
        </w:rPr>
      </w:pPr>
      <w:r w:rsidRPr="00C4220D">
        <w:rPr>
          <w:rFonts w:eastAsiaTheme="minorHAnsi"/>
          <w:lang w:val="es-EC" w:eastAsia="en-US"/>
        </w:rPr>
        <w:t>Según consta en la escritura de constitución actual: “dedicarse a las actividades relacionadas con la: ingeniería, mecánica, siderúrgica, metal mecánica; fundición de metales en aleación ferrosos y no ferrosos; planificación, promoción, diseño, construcción y mantenimiento de maquinaria, herramientas, fabricación de partes, piezas y productos relacionados con las ingenierías antes descritas; servicio de arrendamiento, compra- venta, permuta de maquinaria, herramientas, accesorios, partes y piezas; exportación distribución y comercialización de los productos fabricados por la compañía; representación, asociación con personas naturales o jurídicas que se dediquen a actividades similares o complementarias con el objeto social; compra- venta de chatarra a nivel nacional e internacional; procesamiento de la chatarra utilizando métodos metalúrgicos y su exportación; importación de insumos, partes piezas, motores maquinarias para la fundición y procesamiento de la chatarra; exportación del producto final. Para realizar, concretar y ejecutar estas actividades, la Compañía podrá importar, exportar, comisionar, distribuir, negociar, comercializar productos, insumos, partes, piezas, repuestos y maquinaria dentro de las áreas antes descritas, para lo cual podrá celebrar contratos y convenios de compra, venta, permutas, hipotecas, prendas, garantías bancari</w:t>
      </w:r>
      <w:r w:rsidRPr="00C4220D">
        <w:rPr>
          <w:rFonts w:eastAsiaTheme="minorHAnsi"/>
          <w:lang w:val="es-EC"/>
        </w:rPr>
        <w:t>a</w:t>
      </w:r>
      <w:r w:rsidRPr="00C4220D">
        <w:rPr>
          <w:rFonts w:eastAsiaTheme="minorHAnsi"/>
          <w:lang w:val="es-EC" w:eastAsia="en-US"/>
        </w:rPr>
        <w:t>s, fideicomisos. Complementariamente, podrá dedicarse a la compra, venta y negociación en general  sea de comercio interno, importación y/o exportación de bienes y actividades antes descritas.”</w:t>
      </w:r>
      <w:r w:rsidR="00FB47E1">
        <w:rPr>
          <w:rFonts w:eastAsiaTheme="minorHAnsi"/>
          <w:lang w:val="es-EC" w:eastAsia="en-US"/>
        </w:rPr>
        <w:t xml:space="preserve"> </w:t>
      </w:r>
      <w:bookmarkStart w:id="1170" w:name="_Toc274750978"/>
      <w:r w:rsidR="00136DF8" w:rsidRPr="001E54ED">
        <w:rPr>
          <w:lang w:val="es-EC"/>
        </w:rPr>
        <w:t xml:space="preserve"> </w:t>
      </w:r>
    </w:p>
    <w:p w:rsidR="000A1B43" w:rsidRPr="001E54ED" w:rsidRDefault="000F00F6" w:rsidP="000F00F6">
      <w:pPr>
        <w:pStyle w:val="Ttulo3"/>
        <w:numPr>
          <w:ilvl w:val="0"/>
          <w:numId w:val="0"/>
        </w:numPr>
        <w:rPr>
          <w:lang w:val="es-EC"/>
        </w:rPr>
      </w:pPr>
      <w:bookmarkStart w:id="1171" w:name="_Toc374629750"/>
      <w:r>
        <w:rPr>
          <w:lang w:val="es-EC"/>
        </w:rPr>
        <w:t xml:space="preserve">1.6 </w:t>
      </w:r>
      <w:r w:rsidR="006812EE" w:rsidRPr="001E54ED">
        <w:rPr>
          <w:lang w:val="es-EC"/>
        </w:rPr>
        <w:t>Capital Socia</w:t>
      </w:r>
      <w:r w:rsidR="000A1B43" w:rsidRPr="001E54ED">
        <w:rPr>
          <w:lang w:val="es-EC"/>
        </w:rPr>
        <w:t>l</w:t>
      </w:r>
      <w:bookmarkEnd w:id="1171"/>
    </w:p>
    <w:p w:rsidR="000A1B43" w:rsidRPr="001E54ED" w:rsidRDefault="000A1B43" w:rsidP="000A1B43">
      <w:pPr>
        <w:rPr>
          <w:szCs w:val="24"/>
          <w:lang w:val="es-EC"/>
        </w:rPr>
      </w:pPr>
      <w:r w:rsidRPr="001E54ED">
        <w:rPr>
          <w:szCs w:val="24"/>
          <w:lang w:val="es-EC"/>
        </w:rPr>
        <w:t>El capital suscrito, pagado y autorizado se muestra en la Tabla 2</w:t>
      </w:r>
      <w:r w:rsidR="00C36F52" w:rsidRPr="001E54ED">
        <w:rPr>
          <w:szCs w:val="24"/>
          <w:lang w:val="es-EC"/>
        </w:rPr>
        <w:t>.</w:t>
      </w:r>
    </w:p>
    <w:p w:rsidR="00BC4500" w:rsidRDefault="00BC4500" w:rsidP="000A1B43">
      <w:pPr>
        <w:ind w:right="-33"/>
        <w:jc w:val="center"/>
        <w:rPr>
          <w:szCs w:val="24"/>
          <w:lang w:val="es-EC"/>
        </w:rPr>
      </w:pPr>
      <w:bookmarkStart w:id="1172" w:name="_Toc369520498"/>
    </w:p>
    <w:p w:rsidR="00FB47E1" w:rsidRDefault="00FB47E1" w:rsidP="000A1B43">
      <w:pPr>
        <w:ind w:right="-33"/>
        <w:jc w:val="center"/>
        <w:rPr>
          <w:szCs w:val="24"/>
          <w:lang w:val="es-EC"/>
        </w:rPr>
      </w:pPr>
    </w:p>
    <w:p w:rsidR="00FB47E1" w:rsidRDefault="00FB47E1" w:rsidP="000A1B43">
      <w:pPr>
        <w:ind w:right="-33"/>
        <w:jc w:val="center"/>
        <w:rPr>
          <w:szCs w:val="24"/>
          <w:lang w:val="es-EC"/>
        </w:rPr>
      </w:pPr>
    </w:p>
    <w:p w:rsidR="00FB47E1" w:rsidRDefault="00FB47E1" w:rsidP="000A1B43">
      <w:pPr>
        <w:ind w:right="-33"/>
        <w:jc w:val="center"/>
        <w:rPr>
          <w:szCs w:val="24"/>
          <w:lang w:val="es-EC"/>
        </w:rPr>
      </w:pPr>
    </w:p>
    <w:p w:rsidR="000F00F6" w:rsidRPr="001E54ED" w:rsidRDefault="000F00F6" w:rsidP="000A1B43">
      <w:pPr>
        <w:ind w:right="-33"/>
        <w:jc w:val="center"/>
        <w:rPr>
          <w:szCs w:val="24"/>
          <w:lang w:val="es-EC"/>
        </w:rPr>
      </w:pPr>
    </w:p>
    <w:p w:rsidR="000A1B43" w:rsidRPr="001E54ED" w:rsidRDefault="000A1B43" w:rsidP="000A1B43">
      <w:pPr>
        <w:ind w:right="-33"/>
        <w:jc w:val="center"/>
        <w:rPr>
          <w:szCs w:val="24"/>
          <w:lang w:val="es-EC"/>
        </w:rPr>
      </w:pPr>
      <w:r w:rsidRPr="001E54ED">
        <w:rPr>
          <w:szCs w:val="24"/>
          <w:lang w:val="es-EC"/>
        </w:rPr>
        <w:t xml:space="preserve">Tabla </w:t>
      </w:r>
      <w:r w:rsidR="00B95B48" w:rsidRPr="00C4220D">
        <w:rPr>
          <w:szCs w:val="24"/>
          <w:lang w:val="es-EC"/>
        </w:rPr>
        <w:fldChar w:fldCharType="begin"/>
      </w:r>
      <w:r w:rsidR="00C4220D" w:rsidRPr="00C4220D">
        <w:rPr>
          <w:szCs w:val="24"/>
          <w:lang w:val="es-EC"/>
        </w:rPr>
        <w:instrText xml:space="preserve"> SEQ Tabla \* ARABIC </w:instrText>
      </w:r>
      <w:r w:rsidR="00B95B48" w:rsidRPr="00C4220D">
        <w:rPr>
          <w:szCs w:val="24"/>
          <w:lang w:val="es-EC"/>
        </w:rPr>
        <w:fldChar w:fldCharType="separate"/>
      </w:r>
      <w:r w:rsidR="00C4220D" w:rsidRPr="00C4220D">
        <w:rPr>
          <w:noProof/>
          <w:szCs w:val="24"/>
          <w:lang w:val="es-EC"/>
        </w:rPr>
        <w:t>2</w:t>
      </w:r>
      <w:r w:rsidR="00B95B48" w:rsidRPr="00C4220D">
        <w:rPr>
          <w:szCs w:val="24"/>
          <w:lang w:val="es-EC"/>
        </w:rPr>
        <w:fldChar w:fldCharType="end"/>
      </w:r>
      <w:r w:rsidR="00C36F52" w:rsidRPr="001E54ED">
        <w:rPr>
          <w:szCs w:val="24"/>
          <w:lang w:val="es-EC"/>
        </w:rPr>
        <w:t>.</w:t>
      </w:r>
    </w:p>
    <w:p w:rsidR="000A1B43" w:rsidRPr="001E54ED" w:rsidRDefault="000A1B43" w:rsidP="000A1B43">
      <w:pPr>
        <w:pStyle w:val="Prrafodelista"/>
        <w:ind w:left="420" w:right="-33"/>
        <w:jc w:val="center"/>
        <w:rPr>
          <w:szCs w:val="24"/>
          <w:lang w:val="es-EC" w:eastAsia="es-EC"/>
        </w:rPr>
      </w:pPr>
      <w:r w:rsidRPr="001E54ED">
        <w:rPr>
          <w:szCs w:val="24"/>
          <w:lang w:val="es-EC" w:eastAsia="es-EC"/>
        </w:rPr>
        <w:t>Capital Suscrito, autorizado y pagado</w:t>
      </w:r>
      <w:bookmarkEnd w:id="1172"/>
    </w:p>
    <w:tbl>
      <w:tblPr>
        <w:tblStyle w:val="Tablaconcuadrcula"/>
        <w:tblW w:w="3005" w:type="dxa"/>
        <w:jc w:val="center"/>
        <w:tblLook w:val="04A0"/>
      </w:tblPr>
      <w:tblGrid>
        <w:gridCol w:w="1343"/>
        <w:gridCol w:w="1662"/>
      </w:tblGrid>
      <w:tr w:rsidR="00355703" w:rsidRPr="001E54ED" w:rsidTr="00355703">
        <w:trPr>
          <w:trHeight w:val="426"/>
          <w:jc w:val="center"/>
        </w:trPr>
        <w:tc>
          <w:tcPr>
            <w:tcW w:w="0" w:type="auto"/>
            <w:shd w:val="clear" w:color="auto" w:fill="BFBFBF" w:themeFill="background1" w:themeFillShade="BF"/>
            <w:hideMark/>
          </w:tcPr>
          <w:p w:rsidR="00355703" w:rsidRPr="001E54ED" w:rsidRDefault="00355703" w:rsidP="00A526DB">
            <w:pPr>
              <w:ind w:right="-33"/>
              <w:rPr>
                <w:b/>
                <w:bCs/>
                <w:szCs w:val="24"/>
                <w:lang w:val="es-EC" w:eastAsia="es-EC"/>
              </w:rPr>
            </w:pPr>
          </w:p>
        </w:tc>
        <w:tc>
          <w:tcPr>
            <w:tcW w:w="1662" w:type="dxa"/>
            <w:shd w:val="clear" w:color="auto" w:fill="BFBFBF" w:themeFill="background1" w:themeFillShade="BF"/>
            <w:hideMark/>
          </w:tcPr>
          <w:p w:rsidR="00355703" w:rsidRPr="001E54ED" w:rsidRDefault="00B55A52" w:rsidP="00355703">
            <w:pPr>
              <w:ind w:right="-33"/>
              <w:jc w:val="center"/>
              <w:rPr>
                <w:b/>
                <w:bCs/>
                <w:szCs w:val="24"/>
                <w:lang w:val="es-EC" w:eastAsia="es-EC"/>
              </w:rPr>
            </w:pPr>
            <w:r>
              <w:rPr>
                <w:b/>
                <w:bCs/>
                <w:szCs w:val="24"/>
                <w:lang w:val="es-EC" w:eastAsia="es-EC"/>
              </w:rPr>
              <w:t>Valor (US$</w:t>
            </w:r>
            <w:r w:rsidR="00355703" w:rsidRPr="001E54ED">
              <w:rPr>
                <w:b/>
                <w:bCs/>
                <w:szCs w:val="24"/>
                <w:lang w:val="es-EC" w:eastAsia="es-EC"/>
              </w:rPr>
              <w:t>)</w:t>
            </w:r>
          </w:p>
        </w:tc>
      </w:tr>
      <w:tr w:rsidR="00355703" w:rsidRPr="001E54ED" w:rsidTr="00355703">
        <w:trPr>
          <w:trHeight w:val="426"/>
          <w:jc w:val="center"/>
        </w:trPr>
        <w:tc>
          <w:tcPr>
            <w:tcW w:w="0" w:type="auto"/>
            <w:hideMark/>
          </w:tcPr>
          <w:p w:rsidR="00355703" w:rsidRPr="001E54ED" w:rsidRDefault="00355703" w:rsidP="00A526DB">
            <w:pPr>
              <w:ind w:right="-33"/>
              <w:rPr>
                <w:szCs w:val="24"/>
                <w:lang w:val="es-EC" w:eastAsia="es-EC"/>
              </w:rPr>
            </w:pPr>
            <w:r w:rsidRPr="001E54ED">
              <w:rPr>
                <w:b/>
                <w:bCs/>
                <w:szCs w:val="24"/>
                <w:lang w:val="es-EC" w:eastAsia="es-EC"/>
              </w:rPr>
              <w:t>Suscrito</w:t>
            </w:r>
          </w:p>
        </w:tc>
        <w:tc>
          <w:tcPr>
            <w:tcW w:w="1662" w:type="dxa"/>
            <w:hideMark/>
          </w:tcPr>
          <w:p w:rsidR="00355703" w:rsidRPr="001E54ED" w:rsidRDefault="00355703" w:rsidP="00A526DB">
            <w:pPr>
              <w:ind w:right="-33"/>
              <w:rPr>
                <w:szCs w:val="24"/>
                <w:lang w:val="es-EC" w:eastAsia="es-EC"/>
              </w:rPr>
            </w:pPr>
            <w:r w:rsidRPr="001E54ED">
              <w:rPr>
                <w:szCs w:val="24"/>
                <w:lang w:val="es-EC" w:eastAsia="es-EC"/>
              </w:rPr>
              <w:t xml:space="preserve">   300.000,00</w:t>
            </w:r>
          </w:p>
        </w:tc>
      </w:tr>
      <w:tr w:rsidR="00355703" w:rsidRPr="001E54ED" w:rsidTr="00355703">
        <w:trPr>
          <w:trHeight w:val="426"/>
          <w:jc w:val="center"/>
        </w:trPr>
        <w:tc>
          <w:tcPr>
            <w:tcW w:w="0" w:type="auto"/>
            <w:hideMark/>
          </w:tcPr>
          <w:p w:rsidR="00355703" w:rsidRPr="001E54ED" w:rsidRDefault="00355703" w:rsidP="00A526DB">
            <w:pPr>
              <w:ind w:right="-33"/>
              <w:rPr>
                <w:szCs w:val="24"/>
                <w:lang w:val="es-EC" w:eastAsia="es-EC"/>
              </w:rPr>
            </w:pPr>
            <w:r w:rsidRPr="001E54ED">
              <w:rPr>
                <w:b/>
                <w:bCs/>
                <w:szCs w:val="24"/>
                <w:lang w:val="es-EC" w:eastAsia="es-EC"/>
              </w:rPr>
              <w:t>Pagado</w:t>
            </w:r>
          </w:p>
        </w:tc>
        <w:tc>
          <w:tcPr>
            <w:tcW w:w="1662" w:type="dxa"/>
            <w:hideMark/>
          </w:tcPr>
          <w:p w:rsidR="00355703" w:rsidRPr="001E54ED" w:rsidRDefault="00355703" w:rsidP="00A526DB">
            <w:pPr>
              <w:ind w:right="-33"/>
              <w:rPr>
                <w:szCs w:val="24"/>
                <w:lang w:val="es-EC" w:eastAsia="es-EC"/>
              </w:rPr>
            </w:pPr>
            <w:r w:rsidRPr="001E54ED">
              <w:rPr>
                <w:szCs w:val="24"/>
                <w:lang w:val="es-EC" w:eastAsia="es-EC"/>
              </w:rPr>
              <w:t xml:space="preserve">   300.000,00</w:t>
            </w:r>
          </w:p>
        </w:tc>
      </w:tr>
      <w:tr w:rsidR="00355703" w:rsidRPr="001E54ED" w:rsidTr="00355703">
        <w:trPr>
          <w:trHeight w:val="426"/>
          <w:jc w:val="center"/>
        </w:trPr>
        <w:tc>
          <w:tcPr>
            <w:tcW w:w="0" w:type="auto"/>
            <w:hideMark/>
          </w:tcPr>
          <w:p w:rsidR="00355703" w:rsidRPr="001E54ED" w:rsidRDefault="00355703" w:rsidP="00A526DB">
            <w:pPr>
              <w:ind w:right="-33"/>
              <w:rPr>
                <w:szCs w:val="24"/>
                <w:lang w:val="es-EC" w:eastAsia="es-EC"/>
              </w:rPr>
            </w:pPr>
            <w:r w:rsidRPr="001E54ED">
              <w:rPr>
                <w:b/>
                <w:bCs/>
                <w:szCs w:val="24"/>
                <w:lang w:val="es-EC" w:eastAsia="es-EC"/>
              </w:rPr>
              <w:t>Autorizado</w:t>
            </w:r>
          </w:p>
        </w:tc>
        <w:tc>
          <w:tcPr>
            <w:tcW w:w="1662" w:type="dxa"/>
            <w:hideMark/>
          </w:tcPr>
          <w:p w:rsidR="00355703" w:rsidRPr="001E54ED" w:rsidRDefault="00355703" w:rsidP="00A526DB">
            <w:pPr>
              <w:ind w:right="-33"/>
              <w:rPr>
                <w:szCs w:val="24"/>
                <w:lang w:val="es-EC" w:eastAsia="es-EC"/>
              </w:rPr>
            </w:pPr>
            <w:r w:rsidRPr="001E54ED">
              <w:rPr>
                <w:szCs w:val="24"/>
                <w:lang w:val="es-EC" w:eastAsia="es-EC"/>
              </w:rPr>
              <w:t xml:space="preserve">  600.000,00</w:t>
            </w:r>
          </w:p>
        </w:tc>
      </w:tr>
    </w:tbl>
    <w:p w:rsidR="004E2BD1" w:rsidRPr="001E54ED" w:rsidRDefault="004E2BD1" w:rsidP="004E2BD1">
      <w:pPr>
        <w:jc w:val="left"/>
        <w:rPr>
          <w:szCs w:val="24"/>
          <w:lang w:val="es-EC"/>
        </w:rPr>
      </w:pPr>
      <w:r w:rsidRPr="001E54ED">
        <w:rPr>
          <w:szCs w:val="24"/>
          <w:lang w:val="es-EC"/>
        </w:rPr>
        <w:t>Fuente: Elaboración propia, Fundireciclar S.A., Quito, 2013</w:t>
      </w:r>
    </w:p>
    <w:p w:rsidR="000A1B43" w:rsidRPr="001E54ED" w:rsidRDefault="000A1B43" w:rsidP="000A1B43">
      <w:pPr>
        <w:rPr>
          <w:lang w:val="es-EC"/>
        </w:rPr>
      </w:pPr>
    </w:p>
    <w:p w:rsidR="001927D2" w:rsidRPr="001E54ED" w:rsidRDefault="006812EE" w:rsidP="006339AD">
      <w:pPr>
        <w:pStyle w:val="Ttulo3"/>
        <w:numPr>
          <w:ilvl w:val="2"/>
          <w:numId w:val="25"/>
        </w:numPr>
        <w:ind w:left="709"/>
        <w:rPr>
          <w:i/>
          <w:szCs w:val="24"/>
          <w:lang w:val="es-EC"/>
        </w:rPr>
      </w:pPr>
      <w:r w:rsidRPr="001E54ED">
        <w:rPr>
          <w:i/>
          <w:szCs w:val="24"/>
          <w:lang w:val="es-EC"/>
        </w:rPr>
        <w:t xml:space="preserve"> </w:t>
      </w:r>
      <w:bookmarkStart w:id="1173" w:name="_Toc374629751"/>
      <w:bookmarkEnd w:id="1170"/>
      <w:r w:rsidR="000A1B43" w:rsidRPr="001E54ED">
        <w:rPr>
          <w:i/>
          <w:szCs w:val="24"/>
          <w:lang w:val="es-EC"/>
        </w:rPr>
        <w:t>Número de acciones</w:t>
      </w:r>
      <w:bookmarkEnd w:id="1173"/>
    </w:p>
    <w:p w:rsidR="00134CDB" w:rsidRPr="001E54ED" w:rsidRDefault="00C4220D" w:rsidP="006F0A57">
      <w:pPr>
        <w:rPr>
          <w:lang w:val="es-EC"/>
        </w:rPr>
      </w:pPr>
      <w:r w:rsidRPr="00C4220D">
        <w:rPr>
          <w:lang w:val="es-EC"/>
        </w:rPr>
        <w:t>La compañía FUNDIRECICLAR  está por el momento constituida como sociedad anónima. El capital social de la compañía es de trescientos mil dólares de los Estados Unidos de Norteamérica (US</w:t>
      </w:r>
      <w:r w:rsidR="00C36F52" w:rsidRPr="001E54ED">
        <w:rPr>
          <w:lang w:val="es-EC"/>
        </w:rPr>
        <w:t>$</w:t>
      </w:r>
      <w:r w:rsidR="00D83C24" w:rsidRPr="001E54ED">
        <w:rPr>
          <w:lang w:val="es-EC"/>
        </w:rPr>
        <w:t xml:space="preserve"> 3</w:t>
      </w:r>
      <w:r w:rsidR="003C5C22" w:rsidRPr="001E54ED">
        <w:rPr>
          <w:lang w:val="es-EC"/>
        </w:rPr>
        <w:t>00.000,00),  pagadas en su totalidad, d</w:t>
      </w:r>
      <w:r w:rsidR="00D83C24" w:rsidRPr="001E54ED">
        <w:rPr>
          <w:lang w:val="es-EC"/>
        </w:rPr>
        <w:t>ividido en diez mil (3</w:t>
      </w:r>
      <w:r w:rsidR="003C5C22" w:rsidRPr="001E54ED">
        <w:rPr>
          <w:lang w:val="es-EC"/>
        </w:rPr>
        <w:t>0.000,00) participaciones iguales e indivisibles de diez dólares (US</w:t>
      </w:r>
      <w:r w:rsidR="00C36F52" w:rsidRPr="001E54ED">
        <w:rPr>
          <w:lang w:val="es-EC"/>
        </w:rPr>
        <w:t>$</w:t>
      </w:r>
      <w:r w:rsidR="003C5C22" w:rsidRPr="001E54ED">
        <w:rPr>
          <w:lang w:val="es-EC"/>
        </w:rPr>
        <w:t xml:space="preserve"> 10,00) cada una, numeradas del 0001 al 10.000 inclusive.</w:t>
      </w:r>
    </w:p>
    <w:p w:rsidR="00BC4500" w:rsidRPr="001E54ED" w:rsidRDefault="00C4220D" w:rsidP="00056640">
      <w:pPr>
        <w:rPr>
          <w:lang w:val="es-EC"/>
        </w:rPr>
      </w:pPr>
      <w:bookmarkStart w:id="1174" w:name="_Toc274750980"/>
      <w:r w:rsidRPr="00C4220D">
        <w:rPr>
          <w:rFonts w:eastAsia="Arial"/>
          <w:lang w:val="es-EC"/>
        </w:rPr>
        <w:t>No</w:t>
      </w:r>
      <w:r w:rsidRPr="00C4220D">
        <w:rPr>
          <w:rFonts w:eastAsia="Arial"/>
          <w:spacing w:val="5"/>
          <w:lang w:val="es-EC"/>
        </w:rPr>
        <w:t>m</w:t>
      </w:r>
      <w:r w:rsidRPr="00C4220D">
        <w:rPr>
          <w:rFonts w:eastAsia="Arial"/>
          <w:lang w:val="es-EC"/>
        </w:rPr>
        <w:t>b</w:t>
      </w:r>
      <w:r w:rsidRPr="00C4220D">
        <w:rPr>
          <w:rFonts w:eastAsia="Arial"/>
          <w:spacing w:val="1"/>
          <w:lang w:val="es-EC"/>
        </w:rPr>
        <w:t>r</w:t>
      </w:r>
      <w:r w:rsidRPr="00C4220D">
        <w:rPr>
          <w:rFonts w:eastAsia="Arial"/>
          <w:lang w:val="es-EC"/>
        </w:rPr>
        <w:t>es,</w:t>
      </w:r>
      <w:r w:rsidRPr="00C4220D">
        <w:rPr>
          <w:rFonts w:eastAsia="Arial"/>
          <w:spacing w:val="33"/>
          <w:lang w:val="es-EC"/>
        </w:rPr>
        <w:t xml:space="preserve"> </w:t>
      </w:r>
      <w:r w:rsidRPr="00C4220D">
        <w:rPr>
          <w:rFonts w:eastAsia="Arial"/>
          <w:lang w:val="es-EC"/>
        </w:rPr>
        <w:t>ap</w:t>
      </w:r>
      <w:r w:rsidRPr="00C4220D">
        <w:rPr>
          <w:rFonts w:eastAsia="Arial"/>
          <w:spacing w:val="2"/>
          <w:lang w:val="es-EC"/>
        </w:rPr>
        <w:t>e</w:t>
      </w:r>
      <w:r w:rsidRPr="00C4220D">
        <w:rPr>
          <w:rFonts w:eastAsia="Arial"/>
          <w:spacing w:val="-1"/>
          <w:lang w:val="es-EC"/>
        </w:rPr>
        <w:t>l</w:t>
      </w:r>
      <w:r w:rsidRPr="00C4220D">
        <w:rPr>
          <w:rFonts w:eastAsia="Arial"/>
          <w:spacing w:val="1"/>
          <w:lang w:val="es-EC"/>
        </w:rPr>
        <w:t>l</w:t>
      </w:r>
      <w:r w:rsidRPr="00C4220D">
        <w:rPr>
          <w:rFonts w:eastAsia="Arial"/>
          <w:spacing w:val="-1"/>
          <w:lang w:val="es-EC"/>
        </w:rPr>
        <w:t>i</w:t>
      </w:r>
      <w:r w:rsidRPr="00C4220D">
        <w:rPr>
          <w:rFonts w:eastAsia="Arial"/>
          <w:lang w:val="es-EC"/>
        </w:rPr>
        <w:t xml:space="preserve">dos </w:t>
      </w:r>
      <w:r w:rsidRPr="00C4220D">
        <w:rPr>
          <w:rFonts w:eastAsia="Arial"/>
          <w:spacing w:val="2"/>
          <w:lang w:val="es-EC"/>
        </w:rPr>
        <w:t>d</w:t>
      </w:r>
      <w:r w:rsidRPr="00C4220D">
        <w:rPr>
          <w:rFonts w:eastAsia="Arial"/>
          <w:lang w:val="es-EC"/>
        </w:rPr>
        <w:t>e</w:t>
      </w:r>
      <w:r w:rsidRPr="00C4220D">
        <w:rPr>
          <w:rFonts w:eastAsia="Arial"/>
          <w:spacing w:val="37"/>
          <w:lang w:val="es-EC"/>
        </w:rPr>
        <w:t xml:space="preserve"> </w:t>
      </w:r>
      <w:r w:rsidRPr="00C4220D">
        <w:rPr>
          <w:rFonts w:eastAsia="Arial"/>
          <w:spacing w:val="-1"/>
          <w:lang w:val="es-EC"/>
        </w:rPr>
        <w:t>l</w:t>
      </w:r>
      <w:r w:rsidRPr="00C4220D">
        <w:rPr>
          <w:rFonts w:eastAsia="Arial"/>
          <w:spacing w:val="2"/>
          <w:lang w:val="es-EC"/>
        </w:rPr>
        <w:t>o</w:t>
      </w:r>
      <w:r w:rsidRPr="00C4220D">
        <w:rPr>
          <w:rFonts w:eastAsia="Arial"/>
          <w:lang w:val="es-EC"/>
        </w:rPr>
        <w:t>s</w:t>
      </w:r>
      <w:r w:rsidRPr="00C4220D">
        <w:rPr>
          <w:rFonts w:eastAsia="Arial"/>
          <w:spacing w:val="39"/>
          <w:lang w:val="es-EC"/>
        </w:rPr>
        <w:t xml:space="preserve"> </w:t>
      </w:r>
      <w:r w:rsidRPr="00C4220D">
        <w:rPr>
          <w:rFonts w:eastAsia="Arial"/>
          <w:lang w:val="es-EC"/>
        </w:rPr>
        <w:t>a</w:t>
      </w:r>
      <w:r w:rsidRPr="00C4220D">
        <w:rPr>
          <w:rFonts w:eastAsia="Arial"/>
          <w:spacing w:val="1"/>
          <w:lang w:val="es-EC"/>
        </w:rPr>
        <w:t>cc</w:t>
      </w:r>
      <w:r w:rsidRPr="00C4220D">
        <w:rPr>
          <w:rFonts w:eastAsia="Arial"/>
          <w:spacing w:val="-1"/>
          <w:lang w:val="es-EC"/>
        </w:rPr>
        <w:t>i</w:t>
      </w:r>
      <w:r w:rsidRPr="00C4220D">
        <w:rPr>
          <w:rFonts w:eastAsia="Arial"/>
          <w:lang w:val="es-EC"/>
        </w:rPr>
        <w:t>o</w:t>
      </w:r>
      <w:r w:rsidRPr="00C4220D">
        <w:rPr>
          <w:rFonts w:eastAsia="Arial"/>
          <w:spacing w:val="2"/>
          <w:lang w:val="es-EC"/>
        </w:rPr>
        <w:t>n</w:t>
      </w:r>
      <w:r w:rsidRPr="00C4220D">
        <w:rPr>
          <w:rFonts w:eastAsia="Arial"/>
          <w:spacing w:val="-1"/>
          <w:lang w:val="es-EC"/>
        </w:rPr>
        <w:t>i</w:t>
      </w:r>
      <w:r w:rsidRPr="00C4220D">
        <w:rPr>
          <w:rFonts w:eastAsia="Arial"/>
          <w:spacing w:val="1"/>
          <w:lang w:val="es-EC"/>
        </w:rPr>
        <w:t>s</w:t>
      </w:r>
      <w:r w:rsidRPr="00C4220D">
        <w:rPr>
          <w:rFonts w:eastAsia="Arial"/>
          <w:lang w:val="es-EC"/>
        </w:rPr>
        <w:t>tas</w:t>
      </w:r>
      <w:r w:rsidRPr="00C4220D">
        <w:rPr>
          <w:rFonts w:eastAsia="Arial"/>
          <w:spacing w:val="38"/>
          <w:lang w:val="es-EC"/>
        </w:rPr>
        <w:t xml:space="preserve"> </w:t>
      </w:r>
      <w:r w:rsidRPr="00C4220D">
        <w:rPr>
          <w:rFonts w:eastAsia="Arial"/>
          <w:spacing w:val="2"/>
          <w:lang w:val="es-EC"/>
        </w:rPr>
        <w:t>p</w:t>
      </w:r>
      <w:r w:rsidRPr="00C4220D">
        <w:rPr>
          <w:rFonts w:eastAsia="Arial"/>
          <w:spacing w:val="1"/>
          <w:lang w:val="es-EC"/>
        </w:rPr>
        <w:t>r</w:t>
      </w:r>
      <w:r w:rsidRPr="00C4220D">
        <w:rPr>
          <w:rFonts w:eastAsia="Arial"/>
          <w:lang w:val="es-EC"/>
        </w:rPr>
        <w:t>op</w:t>
      </w:r>
      <w:r w:rsidRPr="00C4220D">
        <w:rPr>
          <w:rFonts w:eastAsia="Arial"/>
          <w:spacing w:val="-1"/>
          <w:lang w:val="es-EC"/>
        </w:rPr>
        <w:t>i</w:t>
      </w:r>
      <w:r w:rsidRPr="00C4220D">
        <w:rPr>
          <w:rFonts w:eastAsia="Arial"/>
          <w:lang w:val="es-EC"/>
        </w:rPr>
        <w:t>e</w:t>
      </w:r>
      <w:r w:rsidRPr="00C4220D">
        <w:rPr>
          <w:rFonts w:eastAsia="Arial"/>
          <w:spacing w:val="2"/>
          <w:lang w:val="es-EC"/>
        </w:rPr>
        <w:t>t</w:t>
      </w:r>
      <w:r w:rsidRPr="00C4220D">
        <w:rPr>
          <w:rFonts w:eastAsia="Arial"/>
          <w:lang w:val="es-EC"/>
        </w:rPr>
        <w:t>a</w:t>
      </w:r>
      <w:r w:rsidRPr="00C4220D">
        <w:rPr>
          <w:rFonts w:eastAsia="Arial"/>
          <w:spacing w:val="1"/>
          <w:lang w:val="es-EC"/>
        </w:rPr>
        <w:t>r</w:t>
      </w:r>
      <w:r w:rsidRPr="00C4220D">
        <w:rPr>
          <w:rFonts w:eastAsia="Arial"/>
          <w:spacing w:val="-1"/>
          <w:lang w:val="es-EC"/>
        </w:rPr>
        <w:t>i</w:t>
      </w:r>
      <w:r w:rsidRPr="00C4220D">
        <w:rPr>
          <w:rFonts w:eastAsia="Arial"/>
          <w:lang w:val="es-EC"/>
        </w:rPr>
        <w:t>os,</w:t>
      </w:r>
      <w:r w:rsidRPr="00C4220D">
        <w:rPr>
          <w:rFonts w:eastAsia="Arial"/>
          <w:spacing w:val="2"/>
          <w:lang w:val="es-EC"/>
        </w:rPr>
        <w:t xml:space="preserve"> </w:t>
      </w:r>
      <w:r w:rsidRPr="00C4220D">
        <w:rPr>
          <w:rFonts w:eastAsia="Arial"/>
          <w:spacing w:val="1"/>
          <w:lang w:val="es-EC"/>
        </w:rPr>
        <w:t>c</w:t>
      </w:r>
      <w:r w:rsidRPr="00C4220D">
        <w:rPr>
          <w:rFonts w:eastAsia="Arial"/>
          <w:lang w:val="es-EC"/>
        </w:rPr>
        <w:t xml:space="preserve">on </w:t>
      </w:r>
      <w:r w:rsidRPr="00C4220D">
        <w:rPr>
          <w:rFonts w:eastAsia="Arial"/>
          <w:spacing w:val="-1"/>
          <w:lang w:val="es-EC"/>
        </w:rPr>
        <w:t>i</w:t>
      </w:r>
      <w:r w:rsidRPr="00C4220D">
        <w:rPr>
          <w:rFonts w:eastAsia="Arial"/>
          <w:lang w:val="es-EC"/>
        </w:rPr>
        <w:t>n</w:t>
      </w:r>
      <w:r w:rsidRPr="00C4220D">
        <w:rPr>
          <w:rFonts w:eastAsia="Arial"/>
          <w:spacing w:val="2"/>
          <w:lang w:val="es-EC"/>
        </w:rPr>
        <w:t>d</w:t>
      </w:r>
      <w:r w:rsidRPr="00C4220D">
        <w:rPr>
          <w:rFonts w:eastAsia="Arial"/>
          <w:spacing w:val="-1"/>
          <w:lang w:val="es-EC"/>
        </w:rPr>
        <w:t>i</w:t>
      </w:r>
      <w:r w:rsidRPr="00C4220D">
        <w:rPr>
          <w:rFonts w:eastAsia="Arial"/>
          <w:spacing w:val="1"/>
          <w:lang w:val="es-EC"/>
        </w:rPr>
        <w:t>c</w:t>
      </w:r>
      <w:r w:rsidRPr="00C4220D">
        <w:rPr>
          <w:rFonts w:eastAsia="Arial"/>
          <w:lang w:val="es-EC"/>
        </w:rPr>
        <w:t>a</w:t>
      </w:r>
      <w:r w:rsidRPr="00C4220D">
        <w:rPr>
          <w:rFonts w:eastAsia="Arial"/>
          <w:spacing w:val="1"/>
          <w:lang w:val="es-EC"/>
        </w:rPr>
        <w:t>c</w:t>
      </w:r>
      <w:r w:rsidRPr="00C4220D">
        <w:rPr>
          <w:rFonts w:eastAsia="Arial"/>
          <w:spacing w:val="-1"/>
          <w:lang w:val="es-EC"/>
        </w:rPr>
        <w:t>i</w:t>
      </w:r>
      <w:r w:rsidRPr="00C4220D">
        <w:rPr>
          <w:rFonts w:eastAsia="Arial"/>
          <w:spacing w:val="2"/>
          <w:lang w:val="es-EC"/>
        </w:rPr>
        <w:t>ó</w:t>
      </w:r>
      <w:r w:rsidRPr="00C4220D">
        <w:rPr>
          <w:rFonts w:eastAsia="Arial"/>
          <w:lang w:val="es-EC"/>
        </w:rPr>
        <w:t>n</w:t>
      </w:r>
      <w:r w:rsidRPr="00C4220D">
        <w:rPr>
          <w:rFonts w:eastAsia="Arial"/>
          <w:spacing w:val="3"/>
          <w:lang w:val="es-EC"/>
        </w:rPr>
        <w:t xml:space="preserve"> </w:t>
      </w:r>
      <w:r w:rsidRPr="00C4220D">
        <w:rPr>
          <w:rFonts w:eastAsia="Arial"/>
          <w:spacing w:val="2"/>
          <w:lang w:val="es-EC"/>
        </w:rPr>
        <w:t>d</w:t>
      </w:r>
      <w:r w:rsidRPr="00C4220D">
        <w:rPr>
          <w:rFonts w:eastAsia="Arial"/>
          <w:lang w:val="es-EC"/>
        </w:rPr>
        <w:t>el</w:t>
      </w:r>
      <w:r w:rsidRPr="00C4220D">
        <w:rPr>
          <w:rFonts w:eastAsia="Arial"/>
          <w:spacing w:val="3"/>
          <w:lang w:val="es-EC"/>
        </w:rPr>
        <w:t xml:space="preserve"> </w:t>
      </w:r>
      <w:r w:rsidRPr="00C4220D">
        <w:rPr>
          <w:rFonts w:eastAsia="Arial"/>
          <w:lang w:val="es-EC"/>
        </w:rPr>
        <w:t>po</w:t>
      </w:r>
      <w:r w:rsidRPr="00C4220D">
        <w:rPr>
          <w:rFonts w:eastAsia="Arial"/>
          <w:spacing w:val="1"/>
          <w:lang w:val="es-EC"/>
        </w:rPr>
        <w:t>rc</w:t>
      </w:r>
      <w:r w:rsidRPr="00C4220D">
        <w:rPr>
          <w:rFonts w:eastAsia="Arial"/>
          <w:lang w:val="es-EC"/>
        </w:rPr>
        <w:t>e</w:t>
      </w:r>
      <w:r w:rsidRPr="00C4220D">
        <w:rPr>
          <w:rFonts w:eastAsia="Arial"/>
          <w:spacing w:val="2"/>
          <w:lang w:val="es-EC"/>
        </w:rPr>
        <w:t>n</w:t>
      </w:r>
      <w:r w:rsidRPr="00C4220D">
        <w:rPr>
          <w:rFonts w:eastAsia="Arial"/>
          <w:lang w:val="es-EC"/>
        </w:rPr>
        <w:t>ta</w:t>
      </w:r>
      <w:r w:rsidRPr="00C4220D">
        <w:rPr>
          <w:rFonts w:eastAsia="Arial"/>
          <w:spacing w:val="1"/>
          <w:lang w:val="es-EC"/>
        </w:rPr>
        <w:t>j</w:t>
      </w:r>
      <w:r w:rsidRPr="00C4220D">
        <w:rPr>
          <w:rFonts w:eastAsia="Arial"/>
          <w:lang w:val="es-EC"/>
        </w:rPr>
        <w:t>e</w:t>
      </w:r>
      <w:r w:rsidRPr="00C4220D">
        <w:rPr>
          <w:rFonts w:eastAsia="Arial"/>
          <w:spacing w:val="3"/>
          <w:lang w:val="es-EC"/>
        </w:rPr>
        <w:t xml:space="preserve"> </w:t>
      </w:r>
      <w:r w:rsidRPr="00C4220D">
        <w:rPr>
          <w:rFonts w:eastAsia="Arial"/>
          <w:lang w:val="es-EC"/>
        </w:rPr>
        <w:t xml:space="preserve">de </w:t>
      </w:r>
      <w:r w:rsidRPr="00C4220D">
        <w:rPr>
          <w:rFonts w:eastAsia="Arial"/>
          <w:spacing w:val="1"/>
          <w:lang w:val="es-EC"/>
        </w:rPr>
        <w:t>s</w:t>
      </w:r>
      <w:r w:rsidRPr="00C4220D">
        <w:rPr>
          <w:rFonts w:eastAsia="Arial"/>
          <w:lang w:val="es-EC"/>
        </w:rPr>
        <w:t>u</w:t>
      </w:r>
      <w:r w:rsidRPr="00C4220D">
        <w:rPr>
          <w:rFonts w:eastAsia="Arial"/>
          <w:spacing w:val="5"/>
          <w:lang w:val="es-EC"/>
        </w:rPr>
        <w:t xml:space="preserve"> </w:t>
      </w:r>
      <w:r w:rsidRPr="00C4220D">
        <w:rPr>
          <w:rFonts w:eastAsia="Arial"/>
          <w:spacing w:val="1"/>
          <w:lang w:val="es-EC"/>
        </w:rPr>
        <w:t>r</w:t>
      </w:r>
      <w:r w:rsidRPr="00C4220D">
        <w:rPr>
          <w:rFonts w:eastAsia="Arial"/>
          <w:lang w:val="es-EC"/>
        </w:rPr>
        <w:t>e</w:t>
      </w:r>
      <w:r w:rsidRPr="00C4220D">
        <w:rPr>
          <w:rFonts w:eastAsia="Arial"/>
          <w:spacing w:val="1"/>
          <w:lang w:val="es-EC"/>
        </w:rPr>
        <w:t>s</w:t>
      </w:r>
      <w:r w:rsidRPr="00C4220D">
        <w:rPr>
          <w:rFonts w:eastAsia="Arial"/>
          <w:lang w:val="es-EC"/>
        </w:rPr>
        <w:t>pe</w:t>
      </w:r>
      <w:r w:rsidRPr="00C4220D">
        <w:rPr>
          <w:rFonts w:eastAsia="Arial"/>
          <w:spacing w:val="1"/>
          <w:lang w:val="es-EC"/>
        </w:rPr>
        <w:t>c</w:t>
      </w:r>
      <w:r w:rsidRPr="00C4220D">
        <w:rPr>
          <w:rFonts w:eastAsia="Arial"/>
          <w:lang w:val="es-EC"/>
        </w:rPr>
        <w:t>t</w:t>
      </w:r>
      <w:r w:rsidRPr="00C4220D">
        <w:rPr>
          <w:rFonts w:eastAsia="Arial"/>
          <w:spacing w:val="1"/>
          <w:lang w:val="es-EC"/>
        </w:rPr>
        <w:t>i</w:t>
      </w:r>
      <w:r w:rsidRPr="00C4220D">
        <w:rPr>
          <w:rFonts w:eastAsia="Arial"/>
          <w:spacing w:val="-1"/>
          <w:lang w:val="es-EC"/>
        </w:rPr>
        <w:t>v</w:t>
      </w:r>
      <w:r w:rsidRPr="00C4220D">
        <w:rPr>
          <w:rFonts w:eastAsia="Arial"/>
          <w:lang w:val="es-EC"/>
        </w:rPr>
        <w:t>a</w:t>
      </w:r>
      <w:r w:rsidRPr="00C4220D">
        <w:rPr>
          <w:rFonts w:eastAsia="Arial"/>
          <w:spacing w:val="5"/>
          <w:lang w:val="es-EC"/>
        </w:rPr>
        <w:t xml:space="preserve"> </w:t>
      </w:r>
      <w:r w:rsidRPr="00C4220D">
        <w:rPr>
          <w:rFonts w:eastAsia="Arial"/>
          <w:lang w:val="es-EC"/>
        </w:rPr>
        <w:t>pa</w:t>
      </w:r>
      <w:r w:rsidRPr="00C4220D">
        <w:rPr>
          <w:rFonts w:eastAsia="Arial"/>
          <w:spacing w:val="1"/>
          <w:lang w:val="es-EC"/>
        </w:rPr>
        <w:t>r</w:t>
      </w:r>
      <w:r w:rsidRPr="00C4220D">
        <w:rPr>
          <w:rFonts w:eastAsia="Arial"/>
          <w:spacing w:val="2"/>
          <w:lang w:val="es-EC"/>
        </w:rPr>
        <w:t>t</w:t>
      </w:r>
      <w:r w:rsidRPr="00C4220D">
        <w:rPr>
          <w:rFonts w:eastAsia="Arial"/>
          <w:spacing w:val="-1"/>
          <w:lang w:val="es-EC"/>
        </w:rPr>
        <w:t>i</w:t>
      </w:r>
      <w:r w:rsidRPr="00C4220D">
        <w:rPr>
          <w:rFonts w:eastAsia="Arial"/>
          <w:spacing w:val="1"/>
          <w:lang w:val="es-EC"/>
        </w:rPr>
        <w:t>c</w:t>
      </w:r>
      <w:r w:rsidRPr="00C4220D">
        <w:rPr>
          <w:rFonts w:eastAsia="Arial"/>
          <w:spacing w:val="-1"/>
          <w:lang w:val="es-EC"/>
        </w:rPr>
        <w:t>i</w:t>
      </w:r>
      <w:r w:rsidRPr="00C4220D">
        <w:rPr>
          <w:rFonts w:eastAsia="Arial"/>
          <w:spacing w:val="2"/>
          <w:lang w:val="es-EC"/>
        </w:rPr>
        <w:t>pa</w:t>
      </w:r>
      <w:r w:rsidRPr="00C4220D">
        <w:rPr>
          <w:rFonts w:eastAsia="Arial"/>
          <w:spacing w:val="1"/>
          <w:lang w:val="es-EC"/>
        </w:rPr>
        <w:t>c</w:t>
      </w:r>
      <w:r w:rsidRPr="00C4220D">
        <w:rPr>
          <w:rFonts w:eastAsia="Arial"/>
          <w:spacing w:val="-1"/>
          <w:lang w:val="es-EC"/>
        </w:rPr>
        <w:t>i</w:t>
      </w:r>
      <w:r w:rsidRPr="00C4220D">
        <w:rPr>
          <w:rFonts w:eastAsia="Arial"/>
          <w:lang w:val="es-EC"/>
        </w:rPr>
        <w:t>ón.</w:t>
      </w:r>
      <w:bookmarkEnd w:id="1174"/>
      <w:r w:rsidRPr="00C4220D">
        <w:rPr>
          <w:rFonts w:eastAsia="Arial"/>
          <w:lang w:val="es-EC"/>
        </w:rPr>
        <w:t xml:space="preserve"> </w:t>
      </w:r>
      <w:r w:rsidRPr="00C4220D">
        <w:rPr>
          <w:lang w:val="es-EC"/>
        </w:rPr>
        <w:t>Los socios principales se señalan en la tabla 3</w:t>
      </w:r>
      <w:r w:rsidRPr="00C4220D">
        <w:rPr>
          <w:rFonts w:eastAsia="Arial"/>
          <w:lang w:val="es-EC"/>
        </w:rPr>
        <w:t>.</w:t>
      </w:r>
      <w:bookmarkStart w:id="1175" w:name="_Toc369520499"/>
    </w:p>
    <w:p w:rsidR="00134CDB" w:rsidRPr="001E54ED" w:rsidRDefault="00323D08" w:rsidP="006F0A57">
      <w:pPr>
        <w:pStyle w:val="Default"/>
        <w:ind w:left="360" w:right="-33"/>
        <w:jc w:val="center"/>
        <w:rPr>
          <w:rFonts w:ascii="Times New Roman" w:hAnsi="Times New Roman" w:cs="Times New Roman"/>
          <w:lang w:val="es-EC"/>
        </w:rPr>
      </w:pPr>
      <w:r w:rsidRPr="001E54ED">
        <w:rPr>
          <w:rFonts w:ascii="Times New Roman" w:hAnsi="Times New Roman" w:cs="Times New Roman"/>
          <w:lang w:val="es-EC"/>
        </w:rPr>
        <w:t xml:space="preserve">Tabla </w:t>
      </w:r>
      <w:r w:rsidR="00B95B48" w:rsidRPr="001E54ED">
        <w:rPr>
          <w:rFonts w:ascii="Times New Roman" w:hAnsi="Times New Roman" w:cs="Times New Roman"/>
          <w:lang w:val="es-EC"/>
        </w:rPr>
        <w:fldChar w:fldCharType="begin"/>
      </w:r>
      <w:r w:rsidRPr="001E54ED">
        <w:rPr>
          <w:rFonts w:ascii="Times New Roman" w:hAnsi="Times New Roman" w:cs="Times New Roman"/>
          <w:lang w:val="es-EC"/>
        </w:rPr>
        <w:instrText xml:space="preserve"> SEQ Tabla \* ARABIC </w:instrText>
      </w:r>
      <w:r w:rsidR="00B95B48" w:rsidRPr="001E54ED">
        <w:rPr>
          <w:rFonts w:ascii="Times New Roman" w:hAnsi="Times New Roman" w:cs="Times New Roman"/>
          <w:lang w:val="es-EC"/>
        </w:rPr>
        <w:fldChar w:fldCharType="separate"/>
      </w:r>
      <w:r w:rsidR="00B84617" w:rsidRPr="001E54ED">
        <w:rPr>
          <w:rFonts w:ascii="Times New Roman" w:hAnsi="Times New Roman" w:cs="Times New Roman"/>
          <w:noProof/>
          <w:lang w:val="es-EC"/>
        </w:rPr>
        <w:t>3</w:t>
      </w:r>
      <w:r w:rsidR="00B95B48" w:rsidRPr="001E54ED">
        <w:rPr>
          <w:rFonts w:ascii="Times New Roman" w:hAnsi="Times New Roman" w:cs="Times New Roman"/>
          <w:lang w:val="es-EC"/>
        </w:rPr>
        <w:fldChar w:fldCharType="end"/>
      </w:r>
      <w:r w:rsidR="00056640">
        <w:rPr>
          <w:rFonts w:ascii="Times New Roman" w:hAnsi="Times New Roman" w:cs="Times New Roman"/>
          <w:lang w:val="es-EC"/>
        </w:rPr>
        <w:t>.</w:t>
      </w:r>
      <w:r w:rsidRPr="001E54ED">
        <w:rPr>
          <w:rFonts w:ascii="Times New Roman" w:hAnsi="Times New Roman" w:cs="Times New Roman"/>
          <w:lang w:val="es-EC"/>
        </w:rPr>
        <w:t xml:space="preserve"> </w:t>
      </w:r>
    </w:p>
    <w:p w:rsidR="00EB1D47" w:rsidRPr="001E54ED" w:rsidRDefault="00C4220D">
      <w:pPr>
        <w:pStyle w:val="Default"/>
        <w:ind w:left="360" w:right="-33"/>
        <w:jc w:val="center"/>
        <w:rPr>
          <w:lang w:val="es-EC"/>
        </w:rPr>
      </w:pPr>
      <w:r w:rsidRPr="00C4220D">
        <w:rPr>
          <w:rFonts w:ascii="Times New Roman" w:hAnsi="Times New Roman" w:cs="Times New Roman"/>
          <w:lang w:val="es-EC"/>
        </w:rPr>
        <w:t>Socios Principales de FUNDIRECICLAR S.A</w:t>
      </w:r>
      <w:bookmarkEnd w:id="1175"/>
    </w:p>
    <w:tbl>
      <w:tblPr>
        <w:tblStyle w:val="Tablaconcuadrcula"/>
        <w:tblW w:w="0" w:type="auto"/>
        <w:jc w:val="center"/>
        <w:tblLook w:val="04A0"/>
      </w:tblPr>
      <w:tblGrid>
        <w:gridCol w:w="2376"/>
        <w:gridCol w:w="1985"/>
        <w:gridCol w:w="1701"/>
      </w:tblGrid>
      <w:tr w:rsidR="004E2BD1" w:rsidRPr="001E54ED" w:rsidTr="004E2BD1">
        <w:trPr>
          <w:jc w:val="center"/>
        </w:trPr>
        <w:tc>
          <w:tcPr>
            <w:tcW w:w="2376" w:type="dxa"/>
            <w:shd w:val="clear" w:color="auto" w:fill="BFBFBF" w:themeFill="background1" w:themeFillShade="BF"/>
          </w:tcPr>
          <w:p w:rsidR="004E2BD1" w:rsidRPr="001E54ED" w:rsidRDefault="004E2BD1" w:rsidP="004E2BD1">
            <w:pPr>
              <w:jc w:val="center"/>
              <w:rPr>
                <w:b/>
                <w:lang w:val="es-EC"/>
              </w:rPr>
            </w:pPr>
            <w:bookmarkStart w:id="1176" w:name="_Toc274750981"/>
            <w:r w:rsidRPr="001E54ED">
              <w:rPr>
                <w:b/>
                <w:lang w:val="es-EC"/>
              </w:rPr>
              <w:t>Nombre</w:t>
            </w:r>
          </w:p>
        </w:tc>
        <w:tc>
          <w:tcPr>
            <w:tcW w:w="1985" w:type="dxa"/>
            <w:shd w:val="clear" w:color="auto" w:fill="BFBFBF" w:themeFill="background1" w:themeFillShade="BF"/>
          </w:tcPr>
          <w:p w:rsidR="004E2BD1" w:rsidRPr="001E54ED" w:rsidRDefault="00C4220D" w:rsidP="006F0A57">
            <w:pPr>
              <w:jc w:val="left"/>
              <w:rPr>
                <w:b/>
                <w:lang w:val="es-EC"/>
              </w:rPr>
            </w:pPr>
            <w:r w:rsidRPr="00C4220D">
              <w:rPr>
                <w:b/>
                <w:lang w:val="es-EC"/>
              </w:rPr>
              <w:t>Razón Social</w:t>
            </w:r>
          </w:p>
        </w:tc>
        <w:tc>
          <w:tcPr>
            <w:tcW w:w="1701" w:type="dxa"/>
            <w:shd w:val="clear" w:color="auto" w:fill="BFBFBF" w:themeFill="background1" w:themeFillShade="BF"/>
          </w:tcPr>
          <w:p w:rsidR="004E2BD1" w:rsidRPr="001E54ED" w:rsidRDefault="00C4220D" w:rsidP="006F0A57">
            <w:pPr>
              <w:jc w:val="left"/>
              <w:rPr>
                <w:b/>
                <w:lang w:val="es-EC"/>
              </w:rPr>
            </w:pPr>
            <w:r w:rsidRPr="00C4220D">
              <w:rPr>
                <w:b/>
                <w:lang w:val="es-EC"/>
              </w:rPr>
              <w:t>Participación</w:t>
            </w:r>
          </w:p>
        </w:tc>
      </w:tr>
      <w:tr w:rsidR="004E2BD1" w:rsidRPr="001E54ED" w:rsidTr="004E2BD1">
        <w:trPr>
          <w:jc w:val="center"/>
        </w:trPr>
        <w:tc>
          <w:tcPr>
            <w:tcW w:w="2376" w:type="dxa"/>
          </w:tcPr>
          <w:p w:rsidR="004E2BD1" w:rsidRPr="001E54ED" w:rsidRDefault="004E2BD1" w:rsidP="004E2BD1">
            <w:pPr>
              <w:jc w:val="center"/>
              <w:rPr>
                <w:szCs w:val="24"/>
                <w:lang w:val="es-EC"/>
              </w:rPr>
            </w:pPr>
            <w:r w:rsidRPr="001E54ED">
              <w:rPr>
                <w:szCs w:val="24"/>
                <w:lang w:val="es-EC"/>
              </w:rPr>
              <w:t>Jaime Chávez P.</w:t>
            </w:r>
          </w:p>
        </w:tc>
        <w:tc>
          <w:tcPr>
            <w:tcW w:w="1985" w:type="dxa"/>
          </w:tcPr>
          <w:p w:rsidR="004E2BD1" w:rsidRPr="001E54ED" w:rsidRDefault="00C4220D" w:rsidP="004E2BD1">
            <w:pPr>
              <w:jc w:val="center"/>
              <w:rPr>
                <w:szCs w:val="24"/>
                <w:lang w:val="es-EC"/>
              </w:rPr>
            </w:pPr>
            <w:r w:rsidRPr="00C4220D">
              <w:rPr>
                <w:szCs w:val="24"/>
                <w:lang w:val="es-EC"/>
              </w:rPr>
              <w:t>Persona Natural</w:t>
            </w:r>
          </w:p>
        </w:tc>
        <w:tc>
          <w:tcPr>
            <w:tcW w:w="1701" w:type="dxa"/>
          </w:tcPr>
          <w:p w:rsidR="004E2BD1" w:rsidRPr="001E54ED" w:rsidRDefault="00C4220D" w:rsidP="004E2BD1">
            <w:pPr>
              <w:jc w:val="center"/>
              <w:rPr>
                <w:szCs w:val="24"/>
                <w:lang w:val="es-EC"/>
              </w:rPr>
            </w:pPr>
            <w:r w:rsidRPr="00C4220D">
              <w:rPr>
                <w:szCs w:val="24"/>
                <w:lang w:val="es-EC"/>
              </w:rPr>
              <w:t>50%</w:t>
            </w:r>
          </w:p>
        </w:tc>
      </w:tr>
      <w:tr w:rsidR="004E2BD1" w:rsidRPr="001E54ED" w:rsidTr="004E2BD1">
        <w:trPr>
          <w:jc w:val="center"/>
        </w:trPr>
        <w:tc>
          <w:tcPr>
            <w:tcW w:w="2376" w:type="dxa"/>
          </w:tcPr>
          <w:p w:rsidR="004E2BD1" w:rsidRPr="001E54ED" w:rsidRDefault="004E2BD1" w:rsidP="004E2BD1">
            <w:pPr>
              <w:jc w:val="center"/>
              <w:rPr>
                <w:szCs w:val="24"/>
                <w:lang w:val="es-EC"/>
              </w:rPr>
            </w:pPr>
            <w:r w:rsidRPr="001E54ED">
              <w:rPr>
                <w:szCs w:val="24"/>
                <w:lang w:val="es-EC"/>
              </w:rPr>
              <w:t>Fernando Chávez P</w:t>
            </w:r>
          </w:p>
        </w:tc>
        <w:tc>
          <w:tcPr>
            <w:tcW w:w="1985" w:type="dxa"/>
          </w:tcPr>
          <w:p w:rsidR="004E2BD1" w:rsidRPr="001E54ED" w:rsidRDefault="00C4220D" w:rsidP="004E2BD1">
            <w:pPr>
              <w:jc w:val="center"/>
              <w:rPr>
                <w:szCs w:val="24"/>
                <w:lang w:val="es-EC"/>
              </w:rPr>
            </w:pPr>
            <w:r w:rsidRPr="00C4220D">
              <w:rPr>
                <w:szCs w:val="24"/>
                <w:lang w:val="es-EC"/>
              </w:rPr>
              <w:t>Persona Natural</w:t>
            </w:r>
          </w:p>
        </w:tc>
        <w:tc>
          <w:tcPr>
            <w:tcW w:w="1701" w:type="dxa"/>
          </w:tcPr>
          <w:p w:rsidR="004E2BD1" w:rsidRPr="001E54ED" w:rsidRDefault="00C4220D" w:rsidP="004E2BD1">
            <w:pPr>
              <w:jc w:val="center"/>
              <w:rPr>
                <w:szCs w:val="24"/>
                <w:lang w:val="es-EC"/>
              </w:rPr>
            </w:pPr>
            <w:r w:rsidRPr="00C4220D">
              <w:rPr>
                <w:szCs w:val="24"/>
                <w:lang w:val="es-EC"/>
              </w:rPr>
              <w:t>49%</w:t>
            </w:r>
          </w:p>
        </w:tc>
      </w:tr>
      <w:tr w:rsidR="004E2BD1" w:rsidRPr="001E54ED" w:rsidTr="004E2BD1">
        <w:trPr>
          <w:jc w:val="center"/>
        </w:trPr>
        <w:tc>
          <w:tcPr>
            <w:tcW w:w="2376" w:type="dxa"/>
          </w:tcPr>
          <w:p w:rsidR="004E2BD1" w:rsidRPr="001E54ED" w:rsidRDefault="004E2BD1" w:rsidP="004E2BD1">
            <w:pPr>
              <w:jc w:val="center"/>
              <w:rPr>
                <w:szCs w:val="24"/>
                <w:lang w:val="es-EC"/>
              </w:rPr>
            </w:pPr>
            <w:r w:rsidRPr="001E54ED">
              <w:rPr>
                <w:szCs w:val="24"/>
                <w:lang w:val="es-EC"/>
              </w:rPr>
              <w:t>Martha Peñaherrera</w:t>
            </w:r>
          </w:p>
        </w:tc>
        <w:tc>
          <w:tcPr>
            <w:tcW w:w="1985" w:type="dxa"/>
          </w:tcPr>
          <w:p w:rsidR="004E2BD1" w:rsidRPr="001E54ED" w:rsidRDefault="00C4220D" w:rsidP="004E2BD1">
            <w:pPr>
              <w:jc w:val="center"/>
              <w:rPr>
                <w:szCs w:val="24"/>
                <w:lang w:val="es-EC"/>
              </w:rPr>
            </w:pPr>
            <w:r w:rsidRPr="00C4220D">
              <w:rPr>
                <w:szCs w:val="24"/>
                <w:lang w:val="es-EC"/>
              </w:rPr>
              <w:t>Persona Natural</w:t>
            </w:r>
          </w:p>
        </w:tc>
        <w:tc>
          <w:tcPr>
            <w:tcW w:w="1701" w:type="dxa"/>
          </w:tcPr>
          <w:p w:rsidR="004E2BD1" w:rsidRPr="001E54ED" w:rsidRDefault="00C4220D" w:rsidP="004E2BD1">
            <w:pPr>
              <w:jc w:val="center"/>
              <w:rPr>
                <w:szCs w:val="24"/>
                <w:lang w:val="es-EC"/>
              </w:rPr>
            </w:pPr>
            <w:r w:rsidRPr="00C4220D">
              <w:rPr>
                <w:szCs w:val="24"/>
                <w:lang w:val="es-EC"/>
              </w:rPr>
              <w:t>1%</w:t>
            </w:r>
          </w:p>
        </w:tc>
      </w:tr>
    </w:tbl>
    <w:p w:rsidR="004E2BD1" w:rsidRPr="001E54ED" w:rsidRDefault="004E2BD1" w:rsidP="004E2BD1">
      <w:pPr>
        <w:jc w:val="left"/>
        <w:rPr>
          <w:szCs w:val="24"/>
          <w:lang w:val="es-EC"/>
        </w:rPr>
      </w:pPr>
      <w:r w:rsidRPr="001E54ED">
        <w:rPr>
          <w:szCs w:val="24"/>
          <w:lang w:val="es-EC"/>
        </w:rPr>
        <w:t>Fuente: Elaboración propia, Fundireciclar S.A., Quito, 2013</w:t>
      </w:r>
    </w:p>
    <w:p w:rsidR="00134CDB" w:rsidRPr="001E54ED" w:rsidRDefault="00134CDB" w:rsidP="006F0A57">
      <w:pPr>
        <w:pStyle w:val="Default"/>
        <w:ind w:right="-33"/>
        <w:jc w:val="both"/>
        <w:outlineLvl w:val="1"/>
        <w:rPr>
          <w:rFonts w:ascii="Times New Roman" w:hAnsi="Times New Roman" w:cs="Times New Roman"/>
          <w:lang w:val="es-EC"/>
        </w:rPr>
      </w:pPr>
    </w:p>
    <w:p w:rsidR="00134CDB" w:rsidRPr="001E54ED" w:rsidRDefault="00C4220D" w:rsidP="006339AD">
      <w:pPr>
        <w:pStyle w:val="Ttulo3"/>
        <w:numPr>
          <w:ilvl w:val="1"/>
          <w:numId w:val="25"/>
        </w:numPr>
        <w:ind w:left="426"/>
        <w:rPr>
          <w:szCs w:val="24"/>
          <w:lang w:val="es-EC"/>
        </w:rPr>
      </w:pPr>
      <w:r w:rsidRPr="00C4220D">
        <w:rPr>
          <w:szCs w:val="24"/>
          <w:lang w:val="es-EC"/>
        </w:rPr>
        <w:lastRenderedPageBreak/>
        <w:t xml:space="preserve"> </w:t>
      </w:r>
      <w:bookmarkStart w:id="1177" w:name="_Toc374629752"/>
      <w:r w:rsidRPr="00C4220D">
        <w:rPr>
          <w:szCs w:val="24"/>
          <w:lang w:val="es-EC"/>
        </w:rPr>
        <w:t>Nombre, apellido del representante legal, administradores y directores.</w:t>
      </w:r>
      <w:bookmarkEnd w:id="1176"/>
      <w:bookmarkEnd w:id="1177"/>
    </w:p>
    <w:p w:rsidR="00134CDB" w:rsidRPr="001E54ED" w:rsidRDefault="00C4220D" w:rsidP="006F0A57">
      <w:pPr>
        <w:rPr>
          <w:szCs w:val="24"/>
          <w:lang w:val="es-EC"/>
        </w:rPr>
      </w:pPr>
      <w:r w:rsidRPr="00C4220D">
        <w:rPr>
          <w:szCs w:val="24"/>
          <w:lang w:val="es-EC"/>
        </w:rPr>
        <w:t xml:space="preserve">El representante legal de la empresa FUNDIRECICLAR S.A.es el Sr. Ing. Jaime Mauricio Chávez Peñaherrera en su calidad de Presidente Ejecutivo y por tanto es responsable de la administración de la empresa. </w:t>
      </w:r>
    </w:p>
    <w:p w:rsidR="00134CDB" w:rsidRPr="001E54ED" w:rsidRDefault="00C4220D" w:rsidP="006339AD">
      <w:pPr>
        <w:pStyle w:val="Ttulo3"/>
        <w:numPr>
          <w:ilvl w:val="1"/>
          <w:numId w:val="25"/>
        </w:numPr>
        <w:ind w:left="426"/>
        <w:rPr>
          <w:szCs w:val="24"/>
          <w:lang w:val="es-EC"/>
        </w:rPr>
      </w:pPr>
      <w:bookmarkStart w:id="1178" w:name="_Toc274750982"/>
      <w:r w:rsidRPr="00C4220D">
        <w:rPr>
          <w:szCs w:val="24"/>
          <w:lang w:val="es-EC"/>
        </w:rPr>
        <w:t xml:space="preserve"> </w:t>
      </w:r>
      <w:bookmarkStart w:id="1179" w:name="_Toc374629753"/>
      <w:r w:rsidRPr="00C4220D">
        <w:rPr>
          <w:szCs w:val="24"/>
          <w:lang w:val="es-EC"/>
        </w:rPr>
        <w:t>Referencia de empresas vinculadas, de conformidad con lo dispuesto en los artículos 191 de la Ley de Mercado de Valores y 429 de la Ley de Compañías</w:t>
      </w:r>
      <w:bookmarkEnd w:id="1178"/>
      <w:bookmarkEnd w:id="1179"/>
      <w:r w:rsidRPr="00C4220D">
        <w:rPr>
          <w:szCs w:val="24"/>
          <w:lang w:val="es-EC"/>
        </w:rPr>
        <w:t xml:space="preserve"> </w:t>
      </w:r>
    </w:p>
    <w:p w:rsidR="00134CDB" w:rsidRPr="001E54ED" w:rsidRDefault="00C4220D" w:rsidP="006F0A57">
      <w:pPr>
        <w:rPr>
          <w:szCs w:val="24"/>
          <w:lang w:val="es-EC"/>
        </w:rPr>
      </w:pPr>
      <w:r w:rsidRPr="00C4220D">
        <w:rPr>
          <w:szCs w:val="24"/>
          <w:lang w:val="es-EC"/>
        </w:rPr>
        <w:t>La empresa FUNDIRECICLAR S.A. no tiene empresas vinculadas, en referente a lo dispuesto en el artículo 191 de la Ley de Mercado de Valores. La empresa FUNDIRECICLAR S.A. tampoco es tenedora de acciones de otras compañías, en referente a lo dispuesto en el artículo 429 de la Ley de Compañías.</w:t>
      </w:r>
    </w:p>
    <w:p w:rsidR="00134CDB" w:rsidRPr="001E54ED" w:rsidRDefault="00C4220D" w:rsidP="006339AD">
      <w:pPr>
        <w:pStyle w:val="Ttulo3"/>
        <w:numPr>
          <w:ilvl w:val="1"/>
          <w:numId w:val="25"/>
        </w:numPr>
        <w:ind w:left="426"/>
        <w:rPr>
          <w:szCs w:val="24"/>
          <w:lang w:val="es-EC"/>
        </w:rPr>
      </w:pPr>
      <w:bookmarkStart w:id="1180" w:name="_Toc274750983"/>
      <w:r w:rsidRPr="00C4220D">
        <w:rPr>
          <w:szCs w:val="24"/>
          <w:lang w:val="es-EC"/>
        </w:rPr>
        <w:t xml:space="preserve"> </w:t>
      </w:r>
      <w:bookmarkStart w:id="1181" w:name="_Toc374629754"/>
      <w:r w:rsidRPr="00C4220D">
        <w:rPr>
          <w:szCs w:val="24"/>
          <w:lang w:val="es-EC"/>
        </w:rPr>
        <w:t>Número de empleados, trabajadores y directivos de la compañía o de las compañías si se trata de escisión.</w:t>
      </w:r>
      <w:bookmarkEnd w:id="1180"/>
      <w:bookmarkEnd w:id="1181"/>
      <w:r w:rsidRPr="00C4220D">
        <w:rPr>
          <w:szCs w:val="24"/>
          <w:lang w:val="es-EC"/>
        </w:rPr>
        <w:t xml:space="preserve"> </w:t>
      </w:r>
    </w:p>
    <w:p w:rsidR="00C64187" w:rsidRPr="00B55A52" w:rsidRDefault="00C4220D" w:rsidP="006F0A57">
      <w:pPr>
        <w:rPr>
          <w:rFonts w:eastAsiaTheme="minorHAnsi"/>
          <w:szCs w:val="24"/>
          <w:lang w:val="es-EC" w:eastAsia="en-US"/>
        </w:rPr>
      </w:pPr>
      <w:r w:rsidRPr="00C4220D">
        <w:rPr>
          <w:rFonts w:eastAsiaTheme="minorHAnsi"/>
          <w:szCs w:val="24"/>
          <w:lang w:val="es-EC" w:eastAsia="en-US"/>
        </w:rPr>
        <w:t>FUNDIRECICLAR S.A. mantiene operaciones con treinta y cuatro (34) empleados. Veintitrés  (23) de ellos trabajan en planta y once (11) en administración.</w:t>
      </w:r>
    </w:p>
    <w:p w:rsidR="00EB1D47" w:rsidRPr="000F00F6" w:rsidRDefault="00C4220D" w:rsidP="006339AD">
      <w:pPr>
        <w:pStyle w:val="Ttulo2"/>
        <w:numPr>
          <w:ilvl w:val="0"/>
          <w:numId w:val="21"/>
        </w:numPr>
        <w:spacing w:before="0" w:after="200"/>
        <w:ind w:left="426"/>
        <w:jc w:val="center"/>
        <w:rPr>
          <w:rFonts w:eastAsiaTheme="minorHAnsi"/>
          <w:szCs w:val="24"/>
          <w:lang w:val="es-EC"/>
        </w:rPr>
      </w:pPr>
      <w:bookmarkStart w:id="1182" w:name="_Toc374629755"/>
      <w:bookmarkStart w:id="1183" w:name="_Toc114483947"/>
      <w:bookmarkStart w:id="1184" w:name="_Toc133151749"/>
      <w:bookmarkStart w:id="1185" w:name="_Toc212694150"/>
      <w:bookmarkEnd w:id="1164"/>
      <w:r w:rsidRPr="000F00F6">
        <w:rPr>
          <w:rFonts w:eastAsiaTheme="minorHAnsi"/>
          <w:caps w:val="0"/>
          <w:szCs w:val="24"/>
          <w:lang w:val="es-EC"/>
        </w:rPr>
        <w:t>Investigación  de Mercados</w:t>
      </w:r>
      <w:bookmarkEnd w:id="1182"/>
    </w:p>
    <w:p w:rsidR="00134CDB" w:rsidRPr="001E54ED" w:rsidRDefault="00351D9E" w:rsidP="006F0A57">
      <w:pPr>
        <w:rPr>
          <w:rFonts w:eastAsiaTheme="minorHAnsi"/>
          <w:szCs w:val="24"/>
          <w:lang w:val="es-EC" w:eastAsia="en-US"/>
        </w:rPr>
      </w:pPr>
      <w:r w:rsidRPr="001E54ED">
        <w:rPr>
          <w:rFonts w:eastAsiaTheme="minorHAnsi"/>
          <w:szCs w:val="24"/>
          <w:lang w:val="es-EC" w:eastAsia="en-US"/>
        </w:rPr>
        <w:t xml:space="preserve">En el mercado Ecuatoriano existen varias empresas, fabricantes y comerciantes que ofrecen sus </w:t>
      </w:r>
      <w:r w:rsidR="00C4220D" w:rsidRPr="00C4220D">
        <w:rPr>
          <w:rFonts w:eastAsiaTheme="minorHAnsi"/>
          <w:szCs w:val="24"/>
          <w:lang w:val="es-EC" w:eastAsia="en-US"/>
        </w:rPr>
        <w:t>productos al consumidor final. Para poder ubicar el estado de  FUNDIRECICLAR S.A. en el mercado es necesario llevar a cabo una investigación donde se pueda comparar las fortalezas, oportunidades, debilidades y amenazas que se pueden presentar a corto, mediano y largo plazo.</w:t>
      </w:r>
    </w:p>
    <w:p w:rsidR="00134CDB" w:rsidRPr="001E54ED" w:rsidRDefault="00C4220D" w:rsidP="006339AD">
      <w:pPr>
        <w:pStyle w:val="Ttulo3"/>
        <w:numPr>
          <w:ilvl w:val="1"/>
          <w:numId w:val="26"/>
        </w:numPr>
        <w:rPr>
          <w:rFonts w:eastAsiaTheme="minorHAnsi"/>
          <w:szCs w:val="24"/>
          <w:lang w:val="es-EC" w:eastAsia="en-US"/>
        </w:rPr>
      </w:pPr>
      <w:bookmarkStart w:id="1186" w:name="_Toc374629756"/>
      <w:r w:rsidRPr="00C4220D">
        <w:rPr>
          <w:rFonts w:eastAsiaTheme="minorHAnsi"/>
          <w:szCs w:val="24"/>
          <w:lang w:val="es-EC" w:eastAsia="en-US"/>
        </w:rPr>
        <w:t>Establecer la necesidad de información.</w:t>
      </w:r>
      <w:bookmarkEnd w:id="1186"/>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La necesidad de información de la empresa comienza desde un marco general, encontrando su situación de mercado inicial; hasta llegar a los detalles característicos de cada ofertante. La empresa necesita identificar la competencia directa e indirecta en cada uno de los mercados objetivos. Una vez identificadas las empresas que colocan productos de fundición en el mercado, </w:t>
      </w:r>
      <w:r w:rsidR="00B1437C">
        <w:rPr>
          <w:rFonts w:eastAsiaTheme="minorHAnsi"/>
          <w:szCs w:val="24"/>
          <w:lang w:val="es-EC" w:eastAsia="en-US"/>
        </w:rPr>
        <w:t xml:space="preserve">se tiene la </w:t>
      </w:r>
      <w:r w:rsidRPr="00C4220D">
        <w:rPr>
          <w:rFonts w:eastAsiaTheme="minorHAnsi"/>
          <w:szCs w:val="24"/>
          <w:lang w:val="es-EC" w:eastAsia="en-US"/>
        </w:rPr>
        <w:t xml:space="preserve">capacidad de profundizar la investigación tanto en el </w:t>
      </w:r>
      <w:r w:rsidRPr="00C4220D">
        <w:rPr>
          <w:rFonts w:eastAsiaTheme="minorHAnsi"/>
          <w:i/>
          <w:szCs w:val="24"/>
          <w:lang w:val="es-EC" w:eastAsia="en-US"/>
        </w:rPr>
        <w:t>marketing mix</w:t>
      </w:r>
      <w:r w:rsidRPr="00C4220D">
        <w:rPr>
          <w:rFonts w:eastAsiaTheme="minorHAnsi"/>
          <w:szCs w:val="24"/>
          <w:lang w:val="es-EC" w:eastAsia="en-US"/>
        </w:rPr>
        <w:t xml:space="preserve"> como en el plan estratégico.  </w:t>
      </w:r>
    </w:p>
    <w:p w:rsidR="00134CDB" w:rsidRPr="001E54ED" w:rsidRDefault="00C4220D" w:rsidP="006339AD">
      <w:pPr>
        <w:pStyle w:val="Ttulo3"/>
        <w:numPr>
          <w:ilvl w:val="1"/>
          <w:numId w:val="26"/>
        </w:numPr>
        <w:rPr>
          <w:rFonts w:eastAsiaTheme="minorHAnsi"/>
          <w:szCs w:val="24"/>
          <w:lang w:val="es-EC"/>
        </w:rPr>
      </w:pPr>
      <w:bookmarkStart w:id="1187" w:name="_Toc374629757"/>
      <w:r w:rsidRPr="00C4220D">
        <w:rPr>
          <w:rFonts w:eastAsiaTheme="minorHAnsi"/>
          <w:szCs w:val="24"/>
          <w:lang w:val="es-EC"/>
        </w:rPr>
        <w:lastRenderedPageBreak/>
        <w:t>Especificar los objetivos de la investigación.</w:t>
      </w:r>
      <w:bookmarkEnd w:id="1187"/>
    </w:p>
    <w:p w:rsidR="00134CDB" w:rsidRPr="001E54ED" w:rsidRDefault="00C4220D" w:rsidP="006F0A57">
      <w:pPr>
        <w:rPr>
          <w:rFonts w:eastAsiaTheme="minorHAnsi"/>
          <w:szCs w:val="24"/>
          <w:lang w:val="es-EC" w:eastAsia="en-US"/>
        </w:rPr>
      </w:pPr>
      <w:r w:rsidRPr="00C4220D">
        <w:rPr>
          <w:rFonts w:eastAsiaTheme="minorHAnsi"/>
          <w:szCs w:val="24"/>
          <w:lang w:val="es-EC" w:eastAsia="en-US"/>
        </w:rPr>
        <w:t>Con la investigación de mercado se espera identificar:</w:t>
      </w:r>
    </w:p>
    <w:p w:rsidR="00134CDB" w:rsidRPr="001E54ED" w:rsidRDefault="00C4220D" w:rsidP="00D970F6">
      <w:pPr>
        <w:pStyle w:val="Prrafodelista"/>
        <w:numPr>
          <w:ilvl w:val="0"/>
          <w:numId w:val="2"/>
        </w:numPr>
        <w:ind w:left="993"/>
        <w:rPr>
          <w:rFonts w:eastAsiaTheme="minorHAnsi"/>
          <w:szCs w:val="24"/>
          <w:lang w:val="es-EC" w:eastAsia="en-US"/>
        </w:rPr>
      </w:pPr>
      <w:r w:rsidRPr="00C4220D">
        <w:rPr>
          <w:rFonts w:eastAsiaTheme="minorHAnsi"/>
          <w:szCs w:val="24"/>
          <w:lang w:val="es-EC" w:eastAsia="en-US"/>
        </w:rPr>
        <w:t>Los fabricantes nacionales de productos fundidos.</w:t>
      </w:r>
    </w:p>
    <w:p w:rsidR="00134CDB" w:rsidRPr="001E54ED" w:rsidRDefault="00C4220D" w:rsidP="00D970F6">
      <w:pPr>
        <w:pStyle w:val="Prrafodelista"/>
        <w:numPr>
          <w:ilvl w:val="0"/>
          <w:numId w:val="2"/>
        </w:numPr>
        <w:ind w:left="993"/>
        <w:rPr>
          <w:rFonts w:eastAsiaTheme="minorHAnsi"/>
          <w:szCs w:val="24"/>
          <w:lang w:val="es-EC" w:eastAsia="en-US"/>
        </w:rPr>
      </w:pPr>
      <w:r w:rsidRPr="00C4220D">
        <w:rPr>
          <w:rFonts w:eastAsiaTheme="minorHAnsi"/>
          <w:szCs w:val="24"/>
          <w:lang w:val="es-EC" w:eastAsia="en-US"/>
        </w:rPr>
        <w:t>Los importadores de productos fundidos.</w:t>
      </w:r>
    </w:p>
    <w:p w:rsidR="00134CDB" w:rsidRPr="001E54ED" w:rsidRDefault="00C4220D" w:rsidP="00D970F6">
      <w:pPr>
        <w:pStyle w:val="Prrafodelista"/>
        <w:numPr>
          <w:ilvl w:val="0"/>
          <w:numId w:val="2"/>
        </w:numPr>
        <w:ind w:left="993"/>
        <w:rPr>
          <w:rFonts w:eastAsiaTheme="minorHAnsi"/>
          <w:szCs w:val="24"/>
          <w:lang w:val="es-EC" w:eastAsia="en-US"/>
        </w:rPr>
      </w:pPr>
      <w:r w:rsidRPr="00C4220D">
        <w:rPr>
          <w:rFonts w:eastAsiaTheme="minorHAnsi"/>
          <w:szCs w:val="24"/>
          <w:lang w:val="es-EC" w:eastAsia="en-US"/>
        </w:rPr>
        <w:t>Los productos que las empresas ofrecen en el mercado.</w:t>
      </w:r>
    </w:p>
    <w:p w:rsidR="00134CDB" w:rsidRPr="001E54ED" w:rsidRDefault="00C4220D" w:rsidP="00D970F6">
      <w:pPr>
        <w:pStyle w:val="Prrafodelista"/>
        <w:numPr>
          <w:ilvl w:val="0"/>
          <w:numId w:val="2"/>
        </w:numPr>
        <w:ind w:left="993"/>
        <w:rPr>
          <w:rFonts w:eastAsiaTheme="minorHAnsi"/>
          <w:szCs w:val="24"/>
          <w:lang w:val="es-EC" w:eastAsia="en-US"/>
        </w:rPr>
      </w:pPr>
      <w:r w:rsidRPr="00C4220D">
        <w:rPr>
          <w:rFonts w:eastAsiaTheme="minorHAnsi"/>
          <w:szCs w:val="24"/>
          <w:lang w:val="es-EC" w:eastAsia="en-US"/>
        </w:rPr>
        <w:t>Las cantidades importadas y precios referenciales.</w:t>
      </w:r>
    </w:p>
    <w:p w:rsidR="001927D2" w:rsidRPr="001E54ED" w:rsidRDefault="00C4220D" w:rsidP="00D970F6">
      <w:pPr>
        <w:pStyle w:val="Prrafodelista"/>
        <w:numPr>
          <w:ilvl w:val="0"/>
          <w:numId w:val="2"/>
        </w:numPr>
        <w:ind w:left="993"/>
        <w:rPr>
          <w:rFonts w:eastAsiaTheme="minorHAnsi"/>
          <w:szCs w:val="24"/>
          <w:lang w:val="es-EC" w:eastAsia="en-US"/>
        </w:rPr>
      </w:pPr>
      <w:r w:rsidRPr="00C4220D">
        <w:rPr>
          <w:rFonts w:eastAsiaTheme="minorHAnsi"/>
          <w:szCs w:val="24"/>
          <w:lang w:val="es-EC" w:eastAsia="en-US"/>
        </w:rPr>
        <w:t>Establecer el FODA de la empresa.</w:t>
      </w:r>
    </w:p>
    <w:p w:rsidR="001927D2" w:rsidRPr="001E54ED" w:rsidRDefault="00C4220D" w:rsidP="006339AD">
      <w:pPr>
        <w:pStyle w:val="Ttulo3"/>
        <w:numPr>
          <w:ilvl w:val="1"/>
          <w:numId w:val="26"/>
        </w:numPr>
        <w:rPr>
          <w:rFonts w:eastAsiaTheme="minorHAnsi"/>
          <w:szCs w:val="24"/>
          <w:lang w:val="es-EC" w:eastAsia="en-US"/>
        </w:rPr>
      </w:pPr>
      <w:r w:rsidRPr="00C4220D">
        <w:rPr>
          <w:rFonts w:eastAsiaTheme="minorHAnsi"/>
          <w:szCs w:val="24"/>
          <w:lang w:val="es-EC" w:eastAsia="en-US"/>
        </w:rPr>
        <w:t xml:space="preserve"> </w:t>
      </w:r>
      <w:bookmarkStart w:id="1188" w:name="_Toc374629758"/>
      <w:r w:rsidRPr="00C4220D">
        <w:rPr>
          <w:rFonts w:eastAsiaTheme="minorHAnsi"/>
          <w:szCs w:val="24"/>
          <w:lang w:val="es-EC" w:eastAsia="en-US"/>
        </w:rPr>
        <w:t>Determinar el diseño de la investigación y las fuentes de datos.</w:t>
      </w:r>
      <w:bookmarkEnd w:id="1188"/>
    </w:p>
    <w:p w:rsidR="001927D2" w:rsidRPr="001E54ED" w:rsidRDefault="00C4220D">
      <w:pPr>
        <w:rPr>
          <w:szCs w:val="24"/>
          <w:lang w:val="es-EC"/>
        </w:rPr>
      </w:pPr>
      <w:r w:rsidRPr="00C4220D">
        <w:rPr>
          <w:szCs w:val="24"/>
          <w:lang w:val="es-EC"/>
        </w:rPr>
        <w:t xml:space="preserve">La investigación se basará en datos primarios y secundarios. Los datos primarios fueron obtenidos de una entrevista realizada al Presidente Ejecutivo de la empresa, quien tiene una experiencia de más de 25 años en la industria de la fundición. Con esta información se logró establecer el plan estratégico, el FODA y el proyecto. </w:t>
      </w:r>
    </w:p>
    <w:p w:rsidR="001927D2" w:rsidRPr="001E54ED" w:rsidRDefault="00C4220D">
      <w:pPr>
        <w:rPr>
          <w:szCs w:val="24"/>
          <w:lang w:val="es-EC"/>
        </w:rPr>
      </w:pPr>
      <w:r w:rsidRPr="00C4220D">
        <w:rPr>
          <w:szCs w:val="24"/>
          <w:lang w:val="es-EC"/>
        </w:rPr>
        <w:t>Adicionalmente se enviaron pedidos de cotización a las empresas competidoras para evaluar e identificar los productos, precios y servicios que los productores nacionales ofrecen a las empresas que requieren productos fundidos.</w:t>
      </w:r>
    </w:p>
    <w:p w:rsidR="001927D2" w:rsidRPr="001E54ED" w:rsidRDefault="00C4220D">
      <w:pPr>
        <w:rPr>
          <w:szCs w:val="24"/>
          <w:lang w:val="es-EC"/>
        </w:rPr>
      </w:pPr>
      <w:r w:rsidRPr="00C4220D">
        <w:rPr>
          <w:szCs w:val="24"/>
          <w:lang w:val="es-EC"/>
        </w:rPr>
        <w:t>Finalmente se utilizó los servicios de una plataforma cibernética, llamada “</w:t>
      </w:r>
      <w:r w:rsidRPr="00C4220D">
        <w:rPr>
          <w:i/>
          <w:szCs w:val="24"/>
          <w:lang w:val="es-EC"/>
        </w:rPr>
        <w:t>Cobus Group”</w:t>
      </w:r>
      <w:r w:rsidRPr="00C4220D">
        <w:rPr>
          <w:szCs w:val="24"/>
          <w:lang w:val="es-EC"/>
        </w:rPr>
        <w:t xml:space="preserve"> donde se encuentran todas las importaciones que el país ha realizado desde el año 2001. Dicha plataforma contribuyó con toda la información secundaria que la empresa necesitaba para poder obtener los resultados esperados.</w:t>
      </w:r>
    </w:p>
    <w:p w:rsidR="001927D2" w:rsidRPr="001E54ED" w:rsidRDefault="00C4220D" w:rsidP="006339AD">
      <w:pPr>
        <w:pStyle w:val="Ttulo3"/>
        <w:numPr>
          <w:ilvl w:val="1"/>
          <w:numId w:val="26"/>
        </w:numPr>
        <w:rPr>
          <w:rFonts w:eastAsiaTheme="minorHAnsi"/>
          <w:szCs w:val="24"/>
          <w:lang w:val="es-EC" w:eastAsia="en-US"/>
        </w:rPr>
      </w:pPr>
      <w:r w:rsidRPr="00C4220D">
        <w:rPr>
          <w:rFonts w:eastAsiaTheme="minorHAnsi"/>
          <w:szCs w:val="24"/>
          <w:lang w:val="es-EC" w:eastAsia="en-US"/>
        </w:rPr>
        <w:t xml:space="preserve"> </w:t>
      </w:r>
      <w:bookmarkStart w:id="1189" w:name="_Toc374629759"/>
      <w:r w:rsidRPr="00C4220D">
        <w:rPr>
          <w:rFonts w:eastAsiaTheme="minorHAnsi"/>
          <w:szCs w:val="24"/>
          <w:lang w:val="es-EC" w:eastAsia="en-US"/>
        </w:rPr>
        <w:t>Recolectar los datos y procesamiento de datos.</w:t>
      </w:r>
      <w:bookmarkEnd w:id="1189"/>
    </w:p>
    <w:p w:rsidR="00134CDB" w:rsidRPr="001E54ED" w:rsidRDefault="00C4220D" w:rsidP="004E2BD1">
      <w:pPr>
        <w:rPr>
          <w:rFonts w:eastAsiaTheme="minorHAnsi"/>
          <w:szCs w:val="24"/>
          <w:lang w:val="es-EC" w:eastAsia="en-US"/>
        </w:rPr>
      </w:pPr>
      <w:r w:rsidRPr="00C4220D">
        <w:rPr>
          <w:rFonts w:eastAsiaTheme="minorHAnsi"/>
          <w:szCs w:val="24"/>
          <w:lang w:val="es-EC" w:eastAsia="en-US"/>
        </w:rPr>
        <w:t>La recolección y procesamiento de datos se encuentran en el anexo 3. La recolección de datos se basó en las importaciones de productos fundidos  que le interesan a la empresa. Tales productos se encuentran clasificados por partidas arancelarias, los cuales se muestran en la tabla presentada a continuación:</w:t>
      </w:r>
    </w:p>
    <w:p w:rsidR="00C36F52" w:rsidRDefault="00C36F52" w:rsidP="006F0A57">
      <w:pPr>
        <w:pStyle w:val="Epgrafe"/>
        <w:spacing w:line="360" w:lineRule="auto"/>
        <w:jc w:val="center"/>
        <w:rPr>
          <w:b w:val="0"/>
          <w:sz w:val="24"/>
          <w:szCs w:val="24"/>
          <w:lang w:val="es-EC"/>
        </w:rPr>
      </w:pPr>
      <w:bookmarkStart w:id="1190" w:name="_Toc369520500"/>
    </w:p>
    <w:p w:rsidR="00F6442B" w:rsidRDefault="00F6442B" w:rsidP="00F6442B">
      <w:pPr>
        <w:rPr>
          <w:lang w:val="es-EC" w:eastAsia="es-ES"/>
        </w:rPr>
      </w:pPr>
    </w:p>
    <w:p w:rsidR="00F6442B" w:rsidRDefault="00F6442B" w:rsidP="00F6442B">
      <w:pPr>
        <w:rPr>
          <w:lang w:val="es-EC" w:eastAsia="es-ES"/>
        </w:rPr>
      </w:pPr>
    </w:p>
    <w:p w:rsidR="00F6442B" w:rsidRPr="00F6442B" w:rsidRDefault="00F6442B" w:rsidP="00F6442B">
      <w:pPr>
        <w:rPr>
          <w:lang w:val="es-EC" w:eastAsia="es-ES"/>
        </w:rPr>
      </w:pPr>
    </w:p>
    <w:p w:rsidR="00134CDB" w:rsidRPr="001E54ED" w:rsidRDefault="00C4220D" w:rsidP="006F0A57">
      <w:pPr>
        <w:pStyle w:val="Epgrafe"/>
        <w:spacing w:line="360" w:lineRule="auto"/>
        <w:jc w:val="center"/>
        <w:rPr>
          <w:rFonts w:eastAsiaTheme="minorHAnsi"/>
          <w:b w:val="0"/>
          <w:sz w:val="24"/>
          <w:szCs w:val="24"/>
          <w:lang w:val="es-EC" w:eastAsia="en-US"/>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4</w:t>
      </w:r>
      <w:r w:rsidR="00B95B48" w:rsidRPr="001E54ED">
        <w:rPr>
          <w:b w:val="0"/>
          <w:sz w:val="24"/>
          <w:szCs w:val="24"/>
          <w:lang w:val="es-EC"/>
        </w:rPr>
        <w:fldChar w:fldCharType="end"/>
      </w:r>
    </w:p>
    <w:p w:rsidR="00134CDB" w:rsidRPr="001E54ED" w:rsidRDefault="00323D08" w:rsidP="006F0A57">
      <w:pPr>
        <w:pStyle w:val="Epgrafe"/>
        <w:spacing w:line="360" w:lineRule="auto"/>
        <w:jc w:val="center"/>
        <w:rPr>
          <w:rFonts w:eastAsiaTheme="minorHAnsi"/>
          <w:b w:val="0"/>
          <w:sz w:val="24"/>
          <w:szCs w:val="24"/>
          <w:lang w:val="es-EC" w:eastAsia="en-US"/>
        </w:rPr>
      </w:pPr>
      <w:r w:rsidRPr="001E54ED">
        <w:rPr>
          <w:rFonts w:eastAsiaTheme="minorHAnsi"/>
          <w:b w:val="0"/>
          <w:sz w:val="24"/>
          <w:szCs w:val="24"/>
          <w:lang w:val="es-EC" w:eastAsia="en-US"/>
        </w:rPr>
        <w:t>Datos de productos actuales y nuevos</w:t>
      </w:r>
      <w:bookmarkEnd w:id="1190"/>
    </w:p>
    <w:tbl>
      <w:tblPr>
        <w:tblStyle w:val="Tablaconcuadrcula"/>
        <w:tblW w:w="8870" w:type="dxa"/>
        <w:tblLook w:val="04A0"/>
      </w:tblPr>
      <w:tblGrid>
        <w:gridCol w:w="1296"/>
        <w:gridCol w:w="5991"/>
        <w:gridCol w:w="1583"/>
      </w:tblGrid>
      <w:tr w:rsidR="004E2BD1" w:rsidRPr="001E54ED" w:rsidTr="004E2BD1">
        <w:trPr>
          <w:trHeight w:val="255"/>
        </w:trPr>
        <w:tc>
          <w:tcPr>
            <w:tcW w:w="1296" w:type="dxa"/>
            <w:shd w:val="clear" w:color="auto" w:fill="BFBFBF" w:themeFill="background1" w:themeFillShade="BF"/>
            <w:noWrap/>
            <w:hideMark/>
          </w:tcPr>
          <w:p w:rsidR="004E2BD1" w:rsidRPr="001E54ED" w:rsidRDefault="00102431" w:rsidP="00C64187">
            <w:pPr>
              <w:jc w:val="center"/>
              <w:rPr>
                <w:b/>
                <w:color w:val="000000"/>
                <w:szCs w:val="24"/>
                <w:lang w:val="es-EC" w:eastAsia="es-EC"/>
              </w:rPr>
            </w:pPr>
            <w:r w:rsidRPr="001E54ED">
              <w:rPr>
                <w:b/>
                <w:color w:val="000000"/>
                <w:szCs w:val="24"/>
                <w:lang w:val="es-EC" w:eastAsia="es-EC"/>
              </w:rPr>
              <w:t>Ítem</w:t>
            </w:r>
          </w:p>
        </w:tc>
        <w:tc>
          <w:tcPr>
            <w:tcW w:w="5991" w:type="dxa"/>
            <w:shd w:val="clear" w:color="auto" w:fill="BFBFBF" w:themeFill="background1" w:themeFillShade="BF"/>
            <w:noWrap/>
            <w:hideMark/>
          </w:tcPr>
          <w:p w:rsidR="004E2BD1" w:rsidRPr="001E54ED" w:rsidRDefault="004E2BD1" w:rsidP="00C64187">
            <w:pPr>
              <w:jc w:val="center"/>
              <w:rPr>
                <w:b/>
                <w:color w:val="000000"/>
                <w:szCs w:val="24"/>
                <w:lang w:val="es-EC" w:eastAsia="es-EC"/>
              </w:rPr>
            </w:pPr>
            <w:r w:rsidRPr="001E54ED">
              <w:rPr>
                <w:b/>
                <w:color w:val="000000"/>
                <w:szCs w:val="24"/>
                <w:lang w:val="es-EC" w:eastAsia="es-EC"/>
              </w:rPr>
              <w:t>Descripción del Producto</w:t>
            </w:r>
          </w:p>
        </w:tc>
        <w:tc>
          <w:tcPr>
            <w:tcW w:w="1583" w:type="dxa"/>
            <w:shd w:val="clear" w:color="auto" w:fill="BFBFBF" w:themeFill="background1" w:themeFillShade="BF"/>
            <w:noWrap/>
            <w:hideMark/>
          </w:tcPr>
          <w:p w:rsidR="004E2BD1" w:rsidRPr="001E54ED" w:rsidRDefault="00C4220D" w:rsidP="00102431">
            <w:pPr>
              <w:keepNext/>
              <w:outlineLvl w:val="0"/>
              <w:rPr>
                <w:b/>
                <w:color w:val="000000"/>
                <w:szCs w:val="24"/>
                <w:lang w:val="es-EC" w:eastAsia="es-EC"/>
              </w:rPr>
            </w:pPr>
            <w:bookmarkStart w:id="1191" w:name="_Toc374629760"/>
            <w:r w:rsidRPr="00C4220D">
              <w:rPr>
                <w:b/>
                <w:color w:val="000000"/>
                <w:szCs w:val="24"/>
                <w:lang w:val="es-EC" w:eastAsia="es-EC"/>
              </w:rPr>
              <w:t xml:space="preserve">Partida </w:t>
            </w:r>
            <w:r w:rsidR="00102431">
              <w:rPr>
                <w:b/>
                <w:color w:val="000000"/>
                <w:szCs w:val="24"/>
                <w:lang w:val="es-EC" w:eastAsia="es-EC"/>
              </w:rPr>
              <w:t>a</w:t>
            </w:r>
            <w:r w:rsidRPr="00C4220D">
              <w:rPr>
                <w:b/>
                <w:color w:val="000000"/>
                <w:szCs w:val="24"/>
                <w:lang w:val="es-EC" w:eastAsia="es-EC"/>
              </w:rPr>
              <w:t>rancelaria</w:t>
            </w:r>
            <w:bookmarkEnd w:id="1191"/>
          </w:p>
        </w:tc>
      </w:tr>
      <w:tr w:rsidR="00F90E79" w:rsidRPr="001E54ED" w:rsidTr="004E2BD1">
        <w:trPr>
          <w:trHeight w:val="255"/>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1</w:t>
            </w:r>
          </w:p>
        </w:tc>
        <w:tc>
          <w:tcPr>
            <w:tcW w:w="5991" w:type="dxa"/>
            <w:noWrap/>
            <w:hideMark/>
          </w:tcPr>
          <w:p w:rsidR="00134CDB" w:rsidRPr="001E54ED" w:rsidRDefault="00F90E79" w:rsidP="00102431">
            <w:pPr>
              <w:keepNext/>
              <w:jc w:val="left"/>
              <w:outlineLvl w:val="0"/>
              <w:rPr>
                <w:color w:val="000000"/>
                <w:szCs w:val="24"/>
                <w:lang w:val="es-EC" w:eastAsia="es-EC"/>
              </w:rPr>
            </w:pPr>
            <w:bookmarkStart w:id="1192" w:name="_Toc374629761"/>
            <w:r w:rsidRPr="001E54ED">
              <w:rPr>
                <w:color w:val="000000"/>
                <w:szCs w:val="24"/>
                <w:lang w:val="es-EC" w:eastAsia="es-EC"/>
              </w:rPr>
              <w:t>Accesorios para redes de agua en Hierro gris o hierro dúctil</w:t>
            </w:r>
            <w:bookmarkEnd w:id="1192"/>
          </w:p>
        </w:tc>
        <w:tc>
          <w:tcPr>
            <w:tcW w:w="1583" w:type="dxa"/>
            <w:noWrap/>
            <w:hideMark/>
          </w:tcPr>
          <w:p w:rsidR="00134CDB" w:rsidRPr="001E54ED" w:rsidRDefault="00C4220D" w:rsidP="00102431">
            <w:pPr>
              <w:keepNext/>
              <w:outlineLvl w:val="0"/>
              <w:rPr>
                <w:color w:val="000000"/>
                <w:szCs w:val="24"/>
                <w:lang w:val="es-EC" w:eastAsia="es-EC"/>
              </w:rPr>
            </w:pPr>
            <w:bookmarkStart w:id="1193" w:name="_Toc374629762"/>
            <w:r w:rsidRPr="00C4220D">
              <w:rPr>
                <w:color w:val="000000"/>
                <w:szCs w:val="24"/>
                <w:lang w:val="es-EC" w:eastAsia="es-EC"/>
              </w:rPr>
              <w:t>7307190000</w:t>
            </w:r>
            <w:bookmarkEnd w:id="1193"/>
          </w:p>
        </w:tc>
      </w:tr>
      <w:tr w:rsidR="00F90E79" w:rsidRPr="001E54ED" w:rsidTr="004E2BD1">
        <w:trPr>
          <w:trHeight w:val="255"/>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2</w:t>
            </w:r>
          </w:p>
        </w:tc>
        <w:tc>
          <w:tcPr>
            <w:tcW w:w="5991" w:type="dxa"/>
            <w:noWrap/>
            <w:hideMark/>
          </w:tcPr>
          <w:p w:rsidR="00134CDB" w:rsidRPr="001E54ED" w:rsidRDefault="00F90E79" w:rsidP="00102431">
            <w:pPr>
              <w:keepNext/>
              <w:jc w:val="left"/>
              <w:outlineLvl w:val="0"/>
              <w:rPr>
                <w:color w:val="000000"/>
                <w:szCs w:val="24"/>
                <w:lang w:val="es-EC" w:eastAsia="es-EC"/>
              </w:rPr>
            </w:pPr>
            <w:bookmarkStart w:id="1194" w:name="_Toc374629763"/>
            <w:r w:rsidRPr="001E54ED">
              <w:rPr>
                <w:color w:val="000000"/>
                <w:szCs w:val="24"/>
                <w:lang w:val="es-EC" w:eastAsia="es-EC"/>
              </w:rPr>
              <w:t>Tapas y re</w:t>
            </w:r>
            <w:r w:rsidR="00C4220D" w:rsidRPr="00C4220D">
              <w:rPr>
                <w:color w:val="000000"/>
                <w:szCs w:val="24"/>
                <w:lang w:val="es-EC" w:eastAsia="es-EC"/>
              </w:rPr>
              <w:t>jillas en hierro dúctil (De fundición no maleable, canal reja)</w:t>
            </w:r>
            <w:bookmarkEnd w:id="1194"/>
          </w:p>
        </w:tc>
        <w:tc>
          <w:tcPr>
            <w:tcW w:w="1583" w:type="dxa"/>
            <w:noWrap/>
            <w:hideMark/>
          </w:tcPr>
          <w:p w:rsidR="00134CDB" w:rsidRPr="001E54ED" w:rsidRDefault="00C4220D" w:rsidP="00102431">
            <w:pPr>
              <w:keepNext/>
              <w:outlineLvl w:val="0"/>
              <w:rPr>
                <w:color w:val="000000"/>
                <w:szCs w:val="24"/>
                <w:lang w:val="es-EC" w:eastAsia="es-EC"/>
              </w:rPr>
            </w:pPr>
            <w:bookmarkStart w:id="1195" w:name="_Toc374629764"/>
            <w:r w:rsidRPr="00C4220D">
              <w:rPr>
                <w:color w:val="000000"/>
                <w:szCs w:val="24"/>
                <w:lang w:val="es-EC" w:eastAsia="es-EC"/>
              </w:rPr>
              <w:t>7325100000</w:t>
            </w:r>
            <w:bookmarkEnd w:id="1195"/>
          </w:p>
        </w:tc>
      </w:tr>
      <w:tr w:rsidR="00F90E79" w:rsidRPr="001E54ED" w:rsidTr="004E2BD1">
        <w:trPr>
          <w:trHeight w:val="255"/>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3</w:t>
            </w:r>
          </w:p>
        </w:tc>
        <w:tc>
          <w:tcPr>
            <w:tcW w:w="5991" w:type="dxa"/>
            <w:noWrap/>
            <w:hideMark/>
          </w:tcPr>
          <w:p w:rsidR="00134CDB" w:rsidRPr="001E54ED" w:rsidRDefault="00F90E79" w:rsidP="00102431">
            <w:pPr>
              <w:keepNext/>
              <w:jc w:val="left"/>
              <w:outlineLvl w:val="0"/>
              <w:rPr>
                <w:color w:val="000000"/>
                <w:szCs w:val="24"/>
                <w:lang w:val="es-EC" w:eastAsia="es-EC"/>
              </w:rPr>
            </w:pPr>
            <w:bookmarkStart w:id="1196" w:name="_Toc374629765"/>
            <w:r w:rsidRPr="001E54ED">
              <w:rPr>
                <w:color w:val="000000"/>
                <w:szCs w:val="24"/>
                <w:lang w:val="es-EC" w:eastAsia="es-EC"/>
              </w:rPr>
              <w:t>Válvulas para redes de agua potable en hierro gris y hierro dúctil</w:t>
            </w:r>
            <w:bookmarkEnd w:id="1196"/>
          </w:p>
        </w:tc>
        <w:tc>
          <w:tcPr>
            <w:tcW w:w="1583" w:type="dxa"/>
            <w:noWrap/>
            <w:hideMark/>
          </w:tcPr>
          <w:p w:rsidR="00134CDB" w:rsidRPr="001E54ED" w:rsidRDefault="00C4220D" w:rsidP="00102431">
            <w:pPr>
              <w:keepNext/>
              <w:outlineLvl w:val="0"/>
              <w:rPr>
                <w:color w:val="000000"/>
                <w:szCs w:val="24"/>
                <w:lang w:val="es-EC" w:eastAsia="es-EC"/>
              </w:rPr>
            </w:pPr>
            <w:bookmarkStart w:id="1197" w:name="_Toc374629766"/>
            <w:r w:rsidRPr="00C4220D">
              <w:rPr>
                <w:color w:val="000000"/>
                <w:szCs w:val="24"/>
                <w:lang w:val="es-EC" w:eastAsia="es-EC"/>
              </w:rPr>
              <w:t>8481806000</w:t>
            </w:r>
            <w:bookmarkEnd w:id="1197"/>
          </w:p>
        </w:tc>
      </w:tr>
      <w:tr w:rsidR="00F90E79" w:rsidRPr="001E54ED" w:rsidTr="004E2BD1">
        <w:trPr>
          <w:trHeight w:val="255"/>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4</w:t>
            </w:r>
          </w:p>
        </w:tc>
        <w:tc>
          <w:tcPr>
            <w:tcW w:w="5991" w:type="dxa"/>
            <w:noWrap/>
            <w:hideMark/>
          </w:tcPr>
          <w:p w:rsidR="00134CDB" w:rsidRPr="00102431" w:rsidRDefault="00F90E79" w:rsidP="00102431">
            <w:pPr>
              <w:keepNext/>
              <w:jc w:val="left"/>
              <w:outlineLvl w:val="0"/>
              <w:rPr>
                <w:b/>
                <w:caps/>
                <w:color w:val="000000"/>
                <w:szCs w:val="24"/>
                <w:lang w:val="es-EC" w:eastAsia="es-EC"/>
              </w:rPr>
            </w:pPr>
            <w:bookmarkStart w:id="1198" w:name="_Toc374629767"/>
            <w:r w:rsidRPr="001E54ED">
              <w:rPr>
                <w:color w:val="000000"/>
                <w:szCs w:val="24"/>
                <w:lang w:val="es-EC" w:eastAsia="es-EC"/>
              </w:rPr>
              <w:t>Turbinas o Rotores</w:t>
            </w:r>
            <w:bookmarkEnd w:id="1198"/>
          </w:p>
        </w:tc>
        <w:tc>
          <w:tcPr>
            <w:tcW w:w="1583" w:type="dxa"/>
            <w:noWrap/>
            <w:hideMark/>
          </w:tcPr>
          <w:p w:rsidR="00134CDB" w:rsidRPr="00102431" w:rsidRDefault="00C4220D" w:rsidP="00102431">
            <w:pPr>
              <w:keepNext/>
              <w:outlineLvl w:val="0"/>
              <w:rPr>
                <w:b/>
                <w:caps/>
                <w:color w:val="000000"/>
                <w:szCs w:val="24"/>
                <w:lang w:val="es-EC" w:eastAsia="es-EC"/>
              </w:rPr>
            </w:pPr>
            <w:bookmarkStart w:id="1199" w:name="_Toc374629768"/>
            <w:r w:rsidRPr="00C4220D">
              <w:rPr>
                <w:color w:val="000000"/>
                <w:szCs w:val="24"/>
                <w:lang w:val="es-EC" w:eastAsia="es-EC"/>
              </w:rPr>
              <w:t>8481901000</w:t>
            </w:r>
            <w:bookmarkEnd w:id="1199"/>
          </w:p>
        </w:tc>
      </w:tr>
      <w:tr w:rsidR="00F90E79" w:rsidRPr="001E54ED" w:rsidTr="00102431">
        <w:trPr>
          <w:trHeight w:val="255"/>
        </w:trPr>
        <w:tc>
          <w:tcPr>
            <w:tcW w:w="1296" w:type="dxa"/>
            <w:shd w:val="clear" w:color="auto" w:fill="BFBFBF" w:themeFill="background1" w:themeFillShade="BF"/>
            <w:noWrap/>
            <w:hideMark/>
          </w:tcPr>
          <w:p w:rsidR="00134CDB" w:rsidRPr="00102431" w:rsidRDefault="00F90E79" w:rsidP="00C64187">
            <w:pPr>
              <w:jc w:val="center"/>
              <w:rPr>
                <w:b/>
                <w:color w:val="000000"/>
                <w:szCs w:val="24"/>
                <w:lang w:val="es-EC" w:eastAsia="es-EC"/>
              </w:rPr>
            </w:pPr>
            <w:r w:rsidRPr="00102431">
              <w:rPr>
                <w:b/>
                <w:color w:val="000000"/>
                <w:szCs w:val="24"/>
                <w:lang w:val="es-EC" w:eastAsia="es-EC"/>
              </w:rPr>
              <w:t>Ítem</w:t>
            </w:r>
          </w:p>
        </w:tc>
        <w:tc>
          <w:tcPr>
            <w:tcW w:w="5991" w:type="dxa"/>
            <w:shd w:val="clear" w:color="auto" w:fill="BFBFBF" w:themeFill="background1" w:themeFillShade="BF"/>
            <w:noWrap/>
            <w:hideMark/>
          </w:tcPr>
          <w:p w:rsidR="00134CDB" w:rsidRPr="00102431" w:rsidRDefault="00F90E79" w:rsidP="00102431">
            <w:pPr>
              <w:keepNext/>
              <w:jc w:val="left"/>
              <w:outlineLvl w:val="0"/>
              <w:rPr>
                <w:b/>
                <w:color w:val="000000"/>
                <w:szCs w:val="24"/>
                <w:lang w:val="es-EC" w:eastAsia="es-EC"/>
              </w:rPr>
            </w:pPr>
            <w:bookmarkStart w:id="1200" w:name="_Toc374629769"/>
            <w:r w:rsidRPr="00102431">
              <w:rPr>
                <w:b/>
                <w:color w:val="000000"/>
                <w:szCs w:val="24"/>
                <w:lang w:val="es-EC" w:eastAsia="es-EC"/>
              </w:rPr>
              <w:t>Productos Nuevos</w:t>
            </w:r>
            <w:bookmarkEnd w:id="1200"/>
          </w:p>
        </w:tc>
        <w:tc>
          <w:tcPr>
            <w:tcW w:w="1583" w:type="dxa"/>
            <w:shd w:val="clear" w:color="auto" w:fill="BFBFBF" w:themeFill="background1" w:themeFillShade="BF"/>
            <w:noWrap/>
            <w:hideMark/>
          </w:tcPr>
          <w:p w:rsidR="00134CDB" w:rsidRPr="00102431" w:rsidRDefault="00C4220D" w:rsidP="00102431">
            <w:pPr>
              <w:keepNext/>
              <w:outlineLvl w:val="0"/>
              <w:rPr>
                <w:b/>
                <w:color w:val="000000"/>
                <w:szCs w:val="24"/>
                <w:lang w:val="es-EC" w:eastAsia="es-EC"/>
              </w:rPr>
            </w:pPr>
            <w:bookmarkStart w:id="1201" w:name="_Toc374629770"/>
            <w:r w:rsidRPr="00102431">
              <w:rPr>
                <w:b/>
                <w:color w:val="000000"/>
                <w:szCs w:val="24"/>
                <w:lang w:val="es-EC" w:eastAsia="es-EC"/>
              </w:rPr>
              <w:t>Partida</w:t>
            </w:r>
            <w:bookmarkEnd w:id="1201"/>
          </w:p>
        </w:tc>
      </w:tr>
      <w:tr w:rsidR="00F90E79" w:rsidRPr="001E54ED" w:rsidTr="004E2BD1">
        <w:trPr>
          <w:trHeight w:val="255"/>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5</w:t>
            </w:r>
          </w:p>
        </w:tc>
        <w:tc>
          <w:tcPr>
            <w:tcW w:w="5991" w:type="dxa"/>
            <w:noWrap/>
            <w:hideMark/>
          </w:tcPr>
          <w:p w:rsidR="00134CDB" w:rsidRPr="001E54ED" w:rsidRDefault="00F90E79" w:rsidP="00102431">
            <w:pPr>
              <w:keepNext/>
              <w:jc w:val="left"/>
              <w:outlineLvl w:val="0"/>
              <w:rPr>
                <w:color w:val="000000"/>
                <w:szCs w:val="24"/>
                <w:lang w:val="es-EC" w:eastAsia="es-EC"/>
              </w:rPr>
            </w:pPr>
            <w:bookmarkStart w:id="1202" w:name="_Toc374629771"/>
            <w:r w:rsidRPr="001E54ED">
              <w:rPr>
                <w:color w:val="000000"/>
                <w:szCs w:val="24"/>
                <w:lang w:val="es-EC" w:eastAsia="es-EC"/>
              </w:rPr>
              <w:t>Hélices para Barcos</w:t>
            </w:r>
            <w:bookmarkEnd w:id="1202"/>
          </w:p>
        </w:tc>
        <w:tc>
          <w:tcPr>
            <w:tcW w:w="1583" w:type="dxa"/>
            <w:noWrap/>
            <w:hideMark/>
          </w:tcPr>
          <w:p w:rsidR="00134CDB" w:rsidRPr="001E54ED" w:rsidRDefault="00C4220D" w:rsidP="00102431">
            <w:pPr>
              <w:keepNext/>
              <w:outlineLvl w:val="0"/>
              <w:rPr>
                <w:color w:val="000000"/>
                <w:szCs w:val="24"/>
                <w:lang w:val="es-EC" w:eastAsia="es-EC"/>
              </w:rPr>
            </w:pPr>
            <w:bookmarkStart w:id="1203" w:name="_Toc374629772"/>
            <w:r w:rsidRPr="00C4220D">
              <w:rPr>
                <w:color w:val="000000"/>
                <w:szCs w:val="24"/>
                <w:lang w:val="es-EC" w:eastAsia="es-EC"/>
              </w:rPr>
              <w:t>8487100000</w:t>
            </w:r>
            <w:bookmarkEnd w:id="1203"/>
          </w:p>
        </w:tc>
      </w:tr>
      <w:tr w:rsidR="00F90E79" w:rsidRPr="001E54ED" w:rsidTr="004E2BD1">
        <w:trPr>
          <w:trHeight w:val="270"/>
        </w:trPr>
        <w:tc>
          <w:tcPr>
            <w:tcW w:w="1296" w:type="dxa"/>
            <w:noWrap/>
            <w:hideMark/>
          </w:tcPr>
          <w:p w:rsidR="00134CDB" w:rsidRPr="001E54ED" w:rsidRDefault="00F90E79" w:rsidP="00C64187">
            <w:pPr>
              <w:jc w:val="center"/>
              <w:rPr>
                <w:color w:val="000000"/>
                <w:szCs w:val="24"/>
                <w:lang w:val="es-EC" w:eastAsia="es-EC"/>
              </w:rPr>
            </w:pPr>
            <w:r w:rsidRPr="001E54ED">
              <w:rPr>
                <w:color w:val="000000"/>
                <w:szCs w:val="24"/>
                <w:lang w:val="es-EC" w:eastAsia="es-EC"/>
              </w:rPr>
              <w:t>6</w:t>
            </w:r>
          </w:p>
        </w:tc>
        <w:tc>
          <w:tcPr>
            <w:tcW w:w="5991" w:type="dxa"/>
            <w:noWrap/>
            <w:hideMark/>
          </w:tcPr>
          <w:p w:rsidR="00134CDB" w:rsidRPr="001E54ED" w:rsidRDefault="00F90E79" w:rsidP="00102431">
            <w:pPr>
              <w:keepNext/>
              <w:jc w:val="left"/>
              <w:outlineLvl w:val="0"/>
              <w:rPr>
                <w:color w:val="000000"/>
                <w:szCs w:val="24"/>
                <w:lang w:val="es-EC" w:eastAsia="es-EC"/>
              </w:rPr>
            </w:pPr>
            <w:bookmarkStart w:id="1204" w:name="_Toc374629773"/>
            <w:r w:rsidRPr="001E54ED">
              <w:rPr>
                <w:color w:val="000000"/>
                <w:szCs w:val="24"/>
                <w:lang w:val="es-EC" w:eastAsia="es-EC"/>
              </w:rPr>
              <w:t>Bronce Fosfórico</w:t>
            </w:r>
            <w:bookmarkEnd w:id="1204"/>
          </w:p>
        </w:tc>
        <w:tc>
          <w:tcPr>
            <w:tcW w:w="1583" w:type="dxa"/>
            <w:noWrap/>
            <w:hideMark/>
          </w:tcPr>
          <w:p w:rsidR="00134CDB" w:rsidRPr="001E54ED" w:rsidRDefault="00C4220D" w:rsidP="00102431">
            <w:pPr>
              <w:keepNext/>
              <w:outlineLvl w:val="0"/>
              <w:rPr>
                <w:color w:val="000000"/>
                <w:szCs w:val="24"/>
                <w:lang w:val="es-EC" w:eastAsia="es-EC"/>
              </w:rPr>
            </w:pPr>
            <w:bookmarkStart w:id="1205" w:name="_Toc374629774"/>
            <w:r w:rsidRPr="00C4220D">
              <w:rPr>
                <w:color w:val="000000"/>
                <w:szCs w:val="24"/>
                <w:lang w:val="es-EC" w:eastAsia="es-EC"/>
              </w:rPr>
              <w:t>7407290000</w:t>
            </w:r>
            <w:bookmarkEnd w:id="1205"/>
          </w:p>
        </w:tc>
      </w:tr>
    </w:tbl>
    <w:p w:rsidR="004E2BD1" w:rsidRPr="001E54ED" w:rsidRDefault="004E2BD1" w:rsidP="004E2BD1">
      <w:pPr>
        <w:jc w:val="left"/>
        <w:rPr>
          <w:szCs w:val="24"/>
          <w:lang w:val="es-EC"/>
        </w:rPr>
      </w:pPr>
      <w:r w:rsidRPr="001E54ED">
        <w:rPr>
          <w:szCs w:val="24"/>
          <w:lang w:val="es-EC"/>
        </w:rPr>
        <w:t>Fuente: Elaboración propia, Fundireciclar S.A., Quito, 2013</w:t>
      </w:r>
    </w:p>
    <w:p w:rsidR="00C64187" w:rsidRPr="001E54ED" w:rsidRDefault="00C64187" w:rsidP="004152A4">
      <w:pPr>
        <w:jc w:val="left"/>
        <w:rPr>
          <w:szCs w:val="24"/>
          <w:lang w:val="es-EC"/>
        </w:rPr>
      </w:pPr>
    </w:p>
    <w:p w:rsidR="00134CDB" w:rsidRPr="001E54ED" w:rsidRDefault="00C4220D" w:rsidP="006F0A57">
      <w:pPr>
        <w:rPr>
          <w:rFonts w:eastAsiaTheme="minorHAnsi"/>
          <w:szCs w:val="24"/>
          <w:lang w:val="es-EC" w:eastAsia="en-US"/>
        </w:rPr>
      </w:pPr>
      <w:r w:rsidRPr="00C4220D">
        <w:rPr>
          <w:rFonts w:eastAsiaTheme="minorHAnsi"/>
          <w:szCs w:val="24"/>
          <w:lang w:val="es-EC" w:eastAsia="en-US"/>
        </w:rPr>
        <w:t>Para poder establecer una tendencia de los productos e identificar la competencia, se ha decidido evaluar las importaciones a partir del año 2010 hasta el 2012.  Dentro del listado de importaciones se identificará:</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 xml:space="preserve">Razón Social. </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Potencial uno.</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País de procedencia.</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 xml:space="preserve">Costo en de la mercadería en el puerto de partida </w:t>
      </w:r>
      <w:r w:rsidR="001D1C64">
        <w:rPr>
          <w:rFonts w:eastAsiaTheme="minorHAnsi"/>
          <w:i/>
          <w:color w:val="000000" w:themeColor="text1"/>
          <w:szCs w:val="24"/>
          <w:lang w:val="es-EC" w:eastAsia="en-US"/>
        </w:rPr>
        <w:t>Free On B</w:t>
      </w:r>
      <w:r w:rsidRPr="00C4220D">
        <w:rPr>
          <w:rFonts w:eastAsiaTheme="minorHAnsi"/>
          <w:i/>
          <w:color w:val="000000" w:themeColor="text1"/>
          <w:szCs w:val="24"/>
          <w:lang w:val="es-EC" w:eastAsia="en-US"/>
        </w:rPr>
        <w:t>oard</w:t>
      </w:r>
      <w:r w:rsidRPr="00C4220D">
        <w:rPr>
          <w:rFonts w:eastAsiaTheme="minorHAnsi"/>
          <w:szCs w:val="24"/>
          <w:lang w:val="es-EC" w:eastAsia="en-US"/>
        </w:rPr>
        <w:t xml:space="preserve"> F.O.B.</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Flete</w:t>
      </w:r>
    </w:p>
    <w:p w:rsidR="00134CDB"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Seguro</w:t>
      </w:r>
    </w:p>
    <w:p w:rsidR="001927D2"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 xml:space="preserve">Costo de la mercadería, flete y seguro </w:t>
      </w:r>
      <w:r w:rsidR="001D1C64">
        <w:rPr>
          <w:rFonts w:eastAsiaTheme="minorHAnsi"/>
          <w:i/>
          <w:szCs w:val="24"/>
          <w:lang w:val="es-EC" w:eastAsia="en-US"/>
        </w:rPr>
        <w:t>Cost Insurance F</w:t>
      </w:r>
      <w:r w:rsidRPr="00C4220D">
        <w:rPr>
          <w:rFonts w:eastAsiaTheme="minorHAnsi"/>
          <w:i/>
          <w:szCs w:val="24"/>
          <w:lang w:val="es-EC" w:eastAsia="en-US"/>
        </w:rPr>
        <w:t>reight</w:t>
      </w:r>
      <w:r w:rsidRPr="00C4220D">
        <w:rPr>
          <w:rFonts w:eastAsiaTheme="minorHAnsi"/>
          <w:szCs w:val="24"/>
          <w:lang w:val="es-EC" w:eastAsia="en-US"/>
        </w:rPr>
        <w:t xml:space="preserve"> C.I.F.</w:t>
      </w:r>
    </w:p>
    <w:p w:rsidR="001927D2"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 xml:space="preserve">Unidades </w:t>
      </w:r>
    </w:p>
    <w:p w:rsidR="001927D2"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t xml:space="preserve">Kilogramos netos </w:t>
      </w:r>
    </w:p>
    <w:p w:rsidR="001927D2" w:rsidRPr="001E54ED" w:rsidRDefault="00C4220D" w:rsidP="00D970F6">
      <w:pPr>
        <w:pStyle w:val="Prrafodelista"/>
        <w:numPr>
          <w:ilvl w:val="0"/>
          <w:numId w:val="3"/>
        </w:numPr>
        <w:rPr>
          <w:rFonts w:eastAsiaTheme="minorHAnsi"/>
          <w:szCs w:val="24"/>
          <w:lang w:val="es-EC" w:eastAsia="en-US"/>
        </w:rPr>
      </w:pPr>
      <w:r w:rsidRPr="00C4220D">
        <w:rPr>
          <w:rFonts w:eastAsiaTheme="minorHAnsi"/>
          <w:szCs w:val="24"/>
          <w:lang w:val="es-EC" w:eastAsia="en-US"/>
        </w:rPr>
        <w:lastRenderedPageBreak/>
        <w:t>Precio Unitario</w:t>
      </w:r>
    </w:p>
    <w:p w:rsidR="001927D2" w:rsidRPr="001E54ED" w:rsidRDefault="00C4220D">
      <w:pPr>
        <w:rPr>
          <w:rFonts w:eastAsiaTheme="minorHAnsi"/>
          <w:szCs w:val="24"/>
          <w:lang w:val="es-EC" w:eastAsia="en-US"/>
        </w:rPr>
      </w:pPr>
      <w:r w:rsidRPr="00C4220D">
        <w:rPr>
          <w:rFonts w:eastAsiaTheme="minorHAnsi"/>
          <w:szCs w:val="24"/>
          <w:lang w:val="es-EC" w:eastAsia="en-US"/>
        </w:rPr>
        <w:t>Generalmente toda importación posee la  información anteriormente descrita pero no siempre es así. Cumplir con toda la información no es un requerimiento legal.  Por lo tanto, existirán importaciones donde algunos datos pueden variar.</w:t>
      </w:r>
    </w:p>
    <w:p w:rsidR="001927D2" w:rsidRPr="001E54ED" w:rsidRDefault="00C4220D" w:rsidP="006339AD">
      <w:pPr>
        <w:pStyle w:val="Ttulo3"/>
        <w:numPr>
          <w:ilvl w:val="1"/>
          <w:numId w:val="26"/>
        </w:numPr>
        <w:rPr>
          <w:rFonts w:eastAsiaTheme="minorHAnsi"/>
          <w:szCs w:val="24"/>
          <w:lang w:val="es-EC" w:eastAsia="en-US"/>
        </w:rPr>
      </w:pPr>
      <w:r w:rsidRPr="00C4220D">
        <w:rPr>
          <w:rFonts w:eastAsiaTheme="minorHAnsi"/>
          <w:szCs w:val="24"/>
          <w:lang w:val="es-EC" w:eastAsia="en-US"/>
        </w:rPr>
        <w:t xml:space="preserve"> </w:t>
      </w:r>
      <w:bookmarkStart w:id="1206" w:name="_Toc374629775"/>
      <w:r w:rsidRPr="00C4220D">
        <w:rPr>
          <w:rFonts w:eastAsiaTheme="minorHAnsi"/>
          <w:szCs w:val="24"/>
          <w:lang w:val="es-EC" w:eastAsia="en-US"/>
        </w:rPr>
        <w:t>Analizar los datos.</w:t>
      </w:r>
      <w:bookmarkEnd w:id="1206"/>
    </w:p>
    <w:p w:rsidR="001927D2" w:rsidRPr="001E54ED" w:rsidRDefault="00C4220D">
      <w:pPr>
        <w:rPr>
          <w:rFonts w:eastAsiaTheme="minorHAnsi"/>
          <w:szCs w:val="24"/>
          <w:lang w:val="es-EC" w:eastAsia="en-US"/>
        </w:rPr>
      </w:pPr>
      <w:r w:rsidRPr="00C4220D">
        <w:rPr>
          <w:rFonts w:eastAsiaTheme="minorHAnsi"/>
          <w:szCs w:val="24"/>
          <w:lang w:val="es-EC" w:eastAsia="en-US"/>
        </w:rPr>
        <w:t xml:space="preserve">Las importaciones presentadas en el anexo 3 ya poseen un filtro de información. En ésta, se documenta el valor completo del contenido del contenedor dispersando de esta manera la realidad del costo de importación.  Aun así se debe cernir más la información para encontrar los mayores importadores, los más representativos y los clientes estratégicos futuros. </w:t>
      </w:r>
    </w:p>
    <w:p w:rsidR="001927D2" w:rsidRPr="001E54ED" w:rsidRDefault="00C4220D">
      <w:pPr>
        <w:rPr>
          <w:rFonts w:eastAsiaTheme="minorHAnsi"/>
          <w:szCs w:val="24"/>
          <w:lang w:val="es-EC" w:eastAsia="en-US"/>
        </w:rPr>
      </w:pPr>
      <w:r w:rsidRPr="00C4220D">
        <w:rPr>
          <w:rFonts w:eastAsiaTheme="minorHAnsi"/>
          <w:szCs w:val="24"/>
          <w:lang w:val="es-EC" w:eastAsia="en-US"/>
        </w:rPr>
        <w:t xml:space="preserve">Al final del anexo </w:t>
      </w:r>
      <w:r w:rsidR="00150187">
        <w:rPr>
          <w:rFonts w:eastAsiaTheme="minorHAnsi"/>
          <w:szCs w:val="24"/>
          <w:lang w:val="es-EC" w:eastAsia="en-US"/>
        </w:rPr>
        <w:t xml:space="preserve">mencionado anteriormente  </w:t>
      </w:r>
      <w:r w:rsidRPr="00C4220D">
        <w:rPr>
          <w:rFonts w:eastAsiaTheme="minorHAnsi"/>
          <w:szCs w:val="24"/>
          <w:lang w:val="es-EC" w:eastAsia="en-US"/>
        </w:rPr>
        <w:t xml:space="preserve">se encontrará un resumen de las importaciones por años de cada uno de los productos para evaluar las tendencias. </w:t>
      </w:r>
    </w:p>
    <w:p w:rsidR="001927D2" w:rsidRPr="001E54ED" w:rsidRDefault="00C4220D" w:rsidP="006339AD">
      <w:pPr>
        <w:pStyle w:val="Ttulo3"/>
        <w:numPr>
          <w:ilvl w:val="1"/>
          <w:numId w:val="26"/>
        </w:numPr>
        <w:rPr>
          <w:rFonts w:eastAsiaTheme="minorHAnsi"/>
          <w:szCs w:val="24"/>
          <w:lang w:val="es-EC" w:eastAsia="en-US"/>
        </w:rPr>
      </w:pPr>
      <w:r w:rsidRPr="00C4220D">
        <w:rPr>
          <w:rFonts w:eastAsiaTheme="minorHAnsi"/>
          <w:szCs w:val="24"/>
          <w:lang w:val="es-EC" w:eastAsia="en-US"/>
        </w:rPr>
        <w:t xml:space="preserve"> </w:t>
      </w:r>
      <w:bookmarkStart w:id="1207" w:name="_Toc374629776"/>
      <w:r w:rsidRPr="00C4220D">
        <w:rPr>
          <w:rFonts w:eastAsiaTheme="minorHAnsi"/>
          <w:szCs w:val="24"/>
          <w:lang w:val="es-EC" w:eastAsia="en-US"/>
        </w:rPr>
        <w:t>Presentar los resultados de la investigación.</w:t>
      </w:r>
      <w:bookmarkEnd w:id="1207"/>
    </w:p>
    <w:p w:rsidR="00A94FF7" w:rsidRPr="001E54ED" w:rsidRDefault="00C4220D" w:rsidP="006F0A57">
      <w:pPr>
        <w:rPr>
          <w:rFonts w:eastAsiaTheme="minorHAnsi"/>
          <w:szCs w:val="24"/>
          <w:lang w:val="es-EC" w:eastAsia="en-US"/>
        </w:rPr>
      </w:pPr>
      <w:r w:rsidRPr="00C4220D">
        <w:rPr>
          <w:rFonts w:eastAsiaTheme="minorHAnsi"/>
          <w:szCs w:val="24"/>
          <w:lang w:val="es-EC" w:eastAsia="en-US"/>
        </w:rPr>
        <w:t>Una vez obtenidas las tendencias por productos, se podrá establecer o aproximar el tamaño del mercado. Posteriormente, se establecerá una participación de mercado que se ajuste con la realidad de producción de la empresa para identificar rentabilidad por producto y la participación de cada uno en la facturación actual de la empresa.</w:t>
      </w:r>
    </w:p>
    <w:p w:rsidR="00EB1D47" w:rsidRPr="001E54ED" w:rsidRDefault="00C4220D" w:rsidP="006339AD">
      <w:pPr>
        <w:pStyle w:val="Ttulo2"/>
        <w:numPr>
          <w:ilvl w:val="0"/>
          <w:numId w:val="26"/>
        </w:numPr>
        <w:spacing w:before="0" w:after="200"/>
        <w:jc w:val="center"/>
        <w:rPr>
          <w:szCs w:val="24"/>
          <w:lang w:val="es-EC"/>
        </w:rPr>
      </w:pPr>
      <w:bookmarkStart w:id="1208" w:name="_Toc374629777"/>
      <w:r w:rsidRPr="00C4220D">
        <w:rPr>
          <w:caps w:val="0"/>
          <w:szCs w:val="24"/>
          <w:lang w:val="es-EC"/>
        </w:rPr>
        <w:t>Plan estratégico</w:t>
      </w:r>
      <w:bookmarkEnd w:id="1208"/>
    </w:p>
    <w:p w:rsidR="00134CDB" w:rsidRPr="001E54ED" w:rsidRDefault="00C4220D" w:rsidP="000405F1">
      <w:pPr>
        <w:pStyle w:val="Ttulo3"/>
        <w:numPr>
          <w:ilvl w:val="0"/>
          <w:numId w:val="0"/>
        </w:numPr>
        <w:rPr>
          <w:szCs w:val="24"/>
          <w:lang w:val="es-EC"/>
        </w:rPr>
      </w:pPr>
      <w:bookmarkStart w:id="1209" w:name="_Toc374629778"/>
      <w:bookmarkEnd w:id="1183"/>
      <w:bookmarkEnd w:id="1184"/>
      <w:bookmarkEnd w:id="1185"/>
      <w:r w:rsidRPr="00C4220D">
        <w:rPr>
          <w:szCs w:val="24"/>
          <w:lang w:val="es-EC"/>
        </w:rPr>
        <w:t>3.1 Misión</w:t>
      </w:r>
      <w:bookmarkEnd w:id="1209"/>
    </w:p>
    <w:p w:rsidR="00134CDB" w:rsidRPr="001E54ED" w:rsidRDefault="00C4220D" w:rsidP="006F0A57">
      <w:pPr>
        <w:rPr>
          <w:szCs w:val="24"/>
          <w:lang w:val="es-EC"/>
        </w:rPr>
      </w:pPr>
      <w:r w:rsidRPr="00C4220D">
        <w:rPr>
          <w:szCs w:val="24"/>
          <w:lang w:val="es-EC"/>
        </w:rPr>
        <w:t>“Fabricar soluciones de fundición en aleaciones especiales con alto valor agregado para el mercado local y de exportación, aplicando mano de obra especializada, con tecnología de punta y preservando el medio ambiente.”</w:t>
      </w:r>
    </w:p>
    <w:p w:rsidR="00134CDB" w:rsidRPr="001E54ED" w:rsidRDefault="00C4220D" w:rsidP="000405F1">
      <w:pPr>
        <w:pStyle w:val="Ttulo3"/>
        <w:numPr>
          <w:ilvl w:val="0"/>
          <w:numId w:val="0"/>
        </w:numPr>
        <w:rPr>
          <w:szCs w:val="24"/>
          <w:lang w:val="es-EC"/>
        </w:rPr>
      </w:pPr>
      <w:bookmarkStart w:id="1210" w:name="_Toc374629779"/>
      <w:r w:rsidRPr="00C4220D">
        <w:rPr>
          <w:szCs w:val="24"/>
          <w:lang w:val="es-EC"/>
        </w:rPr>
        <w:t>3.2 Visión</w:t>
      </w:r>
      <w:bookmarkEnd w:id="1210"/>
    </w:p>
    <w:p w:rsidR="00134CDB" w:rsidRPr="001E54ED" w:rsidRDefault="00C4220D" w:rsidP="006F0A57">
      <w:pPr>
        <w:rPr>
          <w:szCs w:val="24"/>
          <w:lang w:val="es-EC"/>
        </w:rPr>
      </w:pPr>
      <w:r w:rsidRPr="00C4220D">
        <w:rPr>
          <w:szCs w:val="24"/>
          <w:lang w:val="es-EC"/>
        </w:rPr>
        <w:t>“Ser una empresa de fundición líder en el Ecuador y con presencia internacional, generando satisfacción para los clientes y rentabilidad para sus colaboradores y accionistas.”</w:t>
      </w:r>
      <w:bookmarkStart w:id="1211" w:name="_Toc168578205"/>
      <w:bookmarkStart w:id="1212" w:name="_Toc168578382"/>
      <w:bookmarkStart w:id="1213" w:name="_Toc168578435"/>
      <w:bookmarkStart w:id="1214" w:name="_Toc168578693"/>
      <w:bookmarkStart w:id="1215" w:name="_Toc168581353"/>
      <w:bookmarkStart w:id="1216" w:name="_Toc168582169"/>
      <w:bookmarkStart w:id="1217" w:name="_Toc168582412"/>
      <w:bookmarkStart w:id="1218" w:name="_Toc169878801"/>
      <w:bookmarkStart w:id="1219" w:name="_Toc169879124"/>
      <w:bookmarkStart w:id="1220" w:name="_Toc169900849"/>
      <w:bookmarkStart w:id="1221" w:name="_Toc170673042"/>
    </w:p>
    <w:p w:rsidR="00134CDB" w:rsidRPr="001E54ED" w:rsidRDefault="00C4220D" w:rsidP="006339AD">
      <w:pPr>
        <w:pStyle w:val="Ttulo3"/>
        <w:numPr>
          <w:ilvl w:val="1"/>
          <w:numId w:val="28"/>
        </w:numPr>
        <w:ind w:left="426"/>
        <w:rPr>
          <w:szCs w:val="24"/>
          <w:lang w:val="es-EC"/>
        </w:rPr>
      </w:pPr>
      <w:bookmarkStart w:id="1222" w:name="_Toc374629780"/>
      <w:r w:rsidRPr="00C4220D">
        <w:rPr>
          <w:szCs w:val="24"/>
          <w:lang w:val="es-EC"/>
        </w:rPr>
        <w:lastRenderedPageBreak/>
        <w:t>Valores</w:t>
      </w:r>
      <w:bookmarkEnd w:id="1211"/>
      <w:bookmarkEnd w:id="1212"/>
      <w:bookmarkEnd w:id="1213"/>
      <w:bookmarkEnd w:id="1214"/>
      <w:bookmarkEnd w:id="1215"/>
      <w:bookmarkEnd w:id="1216"/>
      <w:bookmarkEnd w:id="1217"/>
      <w:bookmarkEnd w:id="1218"/>
      <w:bookmarkEnd w:id="1219"/>
      <w:bookmarkEnd w:id="1220"/>
      <w:bookmarkEnd w:id="1221"/>
      <w:r w:rsidRPr="00C4220D">
        <w:rPr>
          <w:szCs w:val="24"/>
          <w:lang w:val="es-EC"/>
        </w:rPr>
        <w:t xml:space="preserve"> organizacionales</w:t>
      </w:r>
      <w:bookmarkEnd w:id="1222"/>
    </w:p>
    <w:p w:rsidR="00134CDB" w:rsidRPr="001E54ED" w:rsidRDefault="00C4220D" w:rsidP="000405F1">
      <w:pPr>
        <w:pStyle w:val="Ttulo4"/>
        <w:numPr>
          <w:ilvl w:val="0"/>
          <w:numId w:val="0"/>
        </w:numPr>
        <w:rPr>
          <w:b/>
          <w:i/>
          <w:lang w:val="es-EC"/>
        </w:rPr>
      </w:pPr>
      <w:bookmarkStart w:id="1223" w:name="_Toc374629781"/>
      <w:r w:rsidRPr="00C4220D">
        <w:rPr>
          <w:b/>
          <w:i/>
          <w:lang w:val="es-EC"/>
        </w:rPr>
        <w:t>3.3.1 Honestidad</w:t>
      </w:r>
      <w:bookmarkEnd w:id="1223"/>
    </w:p>
    <w:p w:rsidR="00134CDB" w:rsidRPr="001E54ED" w:rsidRDefault="00C4220D" w:rsidP="006F0A57">
      <w:pPr>
        <w:rPr>
          <w:szCs w:val="24"/>
          <w:lang w:val="es-EC"/>
        </w:rPr>
      </w:pPr>
      <w:r w:rsidRPr="00C4220D">
        <w:rPr>
          <w:szCs w:val="24"/>
          <w:lang w:val="es-EC"/>
        </w:rPr>
        <w:t>Demostrar honestidad, actuar con rectitud, sinceridad, veracidad, integridad, honradez, entereza y humildad.</w:t>
      </w:r>
    </w:p>
    <w:p w:rsidR="00134CDB" w:rsidRPr="001E54ED" w:rsidRDefault="00C4220D" w:rsidP="006339AD">
      <w:pPr>
        <w:pStyle w:val="Ttulo4"/>
        <w:numPr>
          <w:ilvl w:val="2"/>
          <w:numId w:val="27"/>
        </w:numPr>
        <w:ind w:left="709"/>
        <w:rPr>
          <w:b/>
          <w:i/>
          <w:lang w:val="es-EC"/>
        </w:rPr>
      </w:pPr>
      <w:bookmarkStart w:id="1224" w:name="_Toc374629782"/>
      <w:r w:rsidRPr="00C4220D">
        <w:rPr>
          <w:b/>
          <w:i/>
          <w:lang w:val="es-EC"/>
        </w:rPr>
        <w:t>Espíritu de equipo</w:t>
      </w:r>
      <w:bookmarkEnd w:id="1224"/>
    </w:p>
    <w:p w:rsidR="00134CDB" w:rsidRPr="001E54ED" w:rsidRDefault="00C4220D" w:rsidP="006F0A57">
      <w:pPr>
        <w:rPr>
          <w:szCs w:val="24"/>
          <w:lang w:val="es-EC"/>
        </w:rPr>
      </w:pPr>
      <w:r w:rsidRPr="00C4220D">
        <w:rPr>
          <w:szCs w:val="24"/>
          <w:lang w:val="es-EC"/>
        </w:rPr>
        <w:t>Realizar las acciones enfocadas a un propósito común, en un marco de unión, colaboración, apoyo, entendimiento y armonía, lo que garantiza la integración, buen clima laboral y compromiso con los objetivos.</w:t>
      </w:r>
    </w:p>
    <w:p w:rsidR="001927D2" w:rsidRPr="001E54ED" w:rsidRDefault="00C4220D" w:rsidP="006339AD">
      <w:pPr>
        <w:pStyle w:val="Ttulo4"/>
        <w:numPr>
          <w:ilvl w:val="2"/>
          <w:numId w:val="27"/>
        </w:numPr>
        <w:ind w:left="709"/>
        <w:rPr>
          <w:b/>
          <w:i/>
          <w:lang w:val="es-EC"/>
        </w:rPr>
      </w:pPr>
      <w:bookmarkStart w:id="1225" w:name="_Toc374629783"/>
      <w:r w:rsidRPr="00C4220D">
        <w:rPr>
          <w:b/>
          <w:i/>
          <w:lang w:val="es-EC"/>
        </w:rPr>
        <w:t>Capacidad de innovación</w:t>
      </w:r>
      <w:bookmarkEnd w:id="1225"/>
    </w:p>
    <w:p w:rsidR="001927D2" w:rsidRPr="001E54ED" w:rsidRDefault="00815D0E">
      <w:pPr>
        <w:rPr>
          <w:szCs w:val="24"/>
          <w:lang w:val="es-EC"/>
        </w:rPr>
      </w:pPr>
      <w:r w:rsidRPr="00815D0E">
        <w:rPr>
          <w:szCs w:val="24"/>
          <w:lang w:val="es-EC"/>
        </w:rPr>
        <w:t xml:space="preserve">Es una empresa innovadora para atender y satisfacer los requerimientos de los </w:t>
      </w:r>
      <w:r w:rsidR="00C4220D" w:rsidRPr="00C4220D">
        <w:rPr>
          <w:szCs w:val="24"/>
          <w:lang w:val="es-EC"/>
        </w:rPr>
        <w:t>clientes.</w:t>
      </w:r>
    </w:p>
    <w:p w:rsidR="001927D2" w:rsidRPr="001E54ED" w:rsidRDefault="00C4220D" w:rsidP="006339AD">
      <w:pPr>
        <w:pStyle w:val="Ttulo4"/>
        <w:numPr>
          <w:ilvl w:val="2"/>
          <w:numId w:val="27"/>
        </w:numPr>
        <w:ind w:left="709"/>
        <w:rPr>
          <w:b/>
          <w:i/>
          <w:lang w:val="es-EC"/>
        </w:rPr>
      </w:pPr>
      <w:bookmarkStart w:id="1226" w:name="_Toc374629784"/>
      <w:r w:rsidRPr="00C4220D">
        <w:rPr>
          <w:b/>
          <w:i/>
          <w:lang w:val="es-EC"/>
        </w:rPr>
        <w:t>Profesionalismo</w:t>
      </w:r>
      <w:bookmarkEnd w:id="1226"/>
    </w:p>
    <w:p w:rsidR="001927D2" w:rsidRPr="001E54ED" w:rsidRDefault="00C4220D">
      <w:pPr>
        <w:rPr>
          <w:szCs w:val="24"/>
          <w:lang w:val="es-EC"/>
        </w:rPr>
      </w:pPr>
      <w:r w:rsidRPr="00C4220D">
        <w:rPr>
          <w:szCs w:val="24"/>
          <w:lang w:val="es-EC"/>
        </w:rPr>
        <w:t>El equipo está integrado por personal técnico especializado de reconocida capacidad profesional.</w:t>
      </w:r>
    </w:p>
    <w:p w:rsidR="001927D2" w:rsidRPr="001E54ED" w:rsidRDefault="00C4220D" w:rsidP="006339AD">
      <w:pPr>
        <w:pStyle w:val="Ttulo4"/>
        <w:numPr>
          <w:ilvl w:val="2"/>
          <w:numId w:val="27"/>
        </w:numPr>
        <w:ind w:left="709"/>
        <w:rPr>
          <w:b/>
          <w:i/>
          <w:lang w:val="es-EC"/>
        </w:rPr>
      </w:pPr>
      <w:bookmarkStart w:id="1227" w:name="_Toc374629785"/>
      <w:r w:rsidRPr="00C4220D">
        <w:rPr>
          <w:b/>
          <w:i/>
          <w:lang w:val="es-EC"/>
        </w:rPr>
        <w:t>Ética</w:t>
      </w:r>
      <w:bookmarkEnd w:id="1227"/>
    </w:p>
    <w:p w:rsidR="001927D2" w:rsidRPr="001E54ED" w:rsidRDefault="00C4220D">
      <w:pPr>
        <w:rPr>
          <w:szCs w:val="24"/>
          <w:lang w:val="es-EC"/>
        </w:rPr>
      </w:pPr>
      <w:r w:rsidRPr="00C4220D">
        <w:rPr>
          <w:szCs w:val="24"/>
          <w:lang w:val="es-EC"/>
        </w:rPr>
        <w:t>Opera en el más estricto sentido de la ética profesional.</w:t>
      </w:r>
    </w:p>
    <w:p w:rsidR="001927D2" w:rsidRPr="001E54ED" w:rsidRDefault="00C4220D" w:rsidP="006339AD">
      <w:pPr>
        <w:pStyle w:val="Ttulo4"/>
        <w:numPr>
          <w:ilvl w:val="2"/>
          <w:numId w:val="27"/>
        </w:numPr>
        <w:ind w:left="709"/>
        <w:rPr>
          <w:b/>
          <w:i/>
          <w:lang w:val="es-EC"/>
        </w:rPr>
      </w:pPr>
      <w:bookmarkStart w:id="1228" w:name="_Toc374629786"/>
      <w:r w:rsidRPr="00C4220D">
        <w:rPr>
          <w:b/>
          <w:i/>
          <w:lang w:val="es-EC"/>
        </w:rPr>
        <w:t>Confidencialidad</w:t>
      </w:r>
      <w:bookmarkEnd w:id="1228"/>
    </w:p>
    <w:p w:rsidR="001927D2" w:rsidRPr="001E54ED" w:rsidRDefault="00C4220D">
      <w:pPr>
        <w:rPr>
          <w:szCs w:val="24"/>
          <w:lang w:val="es-EC"/>
        </w:rPr>
      </w:pPr>
      <w:r w:rsidRPr="00C4220D">
        <w:rPr>
          <w:szCs w:val="24"/>
          <w:lang w:val="es-EC"/>
        </w:rPr>
        <w:t xml:space="preserve">Asume la confidencialidad en la relación con los clientes como uno de sus valores profesionales más esenciales. </w:t>
      </w:r>
    </w:p>
    <w:p w:rsidR="001927D2" w:rsidRPr="001E54ED" w:rsidRDefault="00C4220D" w:rsidP="006339AD">
      <w:pPr>
        <w:pStyle w:val="Ttulo4"/>
        <w:numPr>
          <w:ilvl w:val="2"/>
          <w:numId w:val="27"/>
        </w:numPr>
        <w:ind w:left="709"/>
        <w:rPr>
          <w:b/>
          <w:i/>
          <w:szCs w:val="24"/>
          <w:lang w:val="es-EC"/>
        </w:rPr>
      </w:pPr>
      <w:bookmarkStart w:id="1229" w:name="_Toc374629787"/>
      <w:r w:rsidRPr="00C4220D">
        <w:rPr>
          <w:b/>
          <w:i/>
          <w:szCs w:val="24"/>
          <w:lang w:val="es-EC"/>
        </w:rPr>
        <w:t>Lealtad empresarial</w:t>
      </w:r>
      <w:bookmarkEnd w:id="1229"/>
    </w:p>
    <w:p w:rsidR="001927D2" w:rsidRPr="001E54ED" w:rsidRDefault="00C4220D">
      <w:pPr>
        <w:rPr>
          <w:szCs w:val="24"/>
          <w:lang w:val="es-EC"/>
        </w:rPr>
      </w:pPr>
      <w:r w:rsidRPr="00C4220D">
        <w:rPr>
          <w:szCs w:val="24"/>
          <w:lang w:val="es-EC"/>
        </w:rPr>
        <w:t>Compromiso personal y profesional con la empresa.</w:t>
      </w:r>
    </w:p>
    <w:p w:rsidR="001927D2" w:rsidRPr="001E54ED" w:rsidRDefault="00C4220D" w:rsidP="006339AD">
      <w:pPr>
        <w:pStyle w:val="Ttulo4"/>
        <w:numPr>
          <w:ilvl w:val="2"/>
          <w:numId w:val="27"/>
        </w:numPr>
        <w:ind w:left="709"/>
        <w:rPr>
          <w:b/>
          <w:i/>
          <w:szCs w:val="24"/>
          <w:lang w:val="es-EC"/>
        </w:rPr>
      </w:pPr>
      <w:r w:rsidRPr="00C4220D">
        <w:rPr>
          <w:b/>
          <w:i/>
          <w:szCs w:val="24"/>
          <w:lang w:val="es-EC"/>
        </w:rPr>
        <w:t xml:space="preserve"> </w:t>
      </w:r>
      <w:bookmarkStart w:id="1230" w:name="_Toc374629788"/>
      <w:r w:rsidRPr="00C4220D">
        <w:rPr>
          <w:b/>
          <w:i/>
          <w:szCs w:val="24"/>
          <w:lang w:val="es-EC"/>
        </w:rPr>
        <w:t>Preservación del medio ambiente</w:t>
      </w:r>
      <w:bookmarkEnd w:id="1230"/>
    </w:p>
    <w:p w:rsidR="001927D2" w:rsidRPr="001E54ED" w:rsidRDefault="00C4220D">
      <w:pPr>
        <w:rPr>
          <w:color w:val="FF0000"/>
          <w:szCs w:val="24"/>
          <w:highlight w:val="yellow"/>
          <w:lang w:val="es-EC"/>
        </w:rPr>
      </w:pPr>
      <w:r w:rsidRPr="00C4220D">
        <w:rPr>
          <w:szCs w:val="24"/>
          <w:lang w:val="es-EC"/>
        </w:rPr>
        <w:t>Compromiso en el cuidado del medio ambiente a través del cumplimiento de la normativa ambiental local y nacional.</w:t>
      </w:r>
    </w:p>
    <w:p w:rsidR="00EB1D47" w:rsidRPr="001E54ED" w:rsidRDefault="00C4220D" w:rsidP="006339AD">
      <w:pPr>
        <w:pStyle w:val="Ttulo3"/>
        <w:numPr>
          <w:ilvl w:val="1"/>
          <w:numId w:val="27"/>
        </w:numPr>
        <w:ind w:left="426"/>
        <w:rPr>
          <w:szCs w:val="24"/>
          <w:lang w:val="es-EC"/>
        </w:rPr>
      </w:pPr>
      <w:r w:rsidRPr="00C4220D">
        <w:rPr>
          <w:szCs w:val="24"/>
          <w:lang w:val="es-EC"/>
        </w:rPr>
        <w:lastRenderedPageBreak/>
        <w:t xml:space="preserve"> </w:t>
      </w:r>
      <w:bookmarkStart w:id="1231" w:name="_Toc374629789"/>
      <w:r w:rsidRPr="00C4220D">
        <w:rPr>
          <w:szCs w:val="24"/>
          <w:lang w:val="es-EC"/>
        </w:rPr>
        <w:t>F.O.D.A.</w:t>
      </w:r>
      <w:bookmarkEnd w:id="1231"/>
      <w:r w:rsidRPr="00C4220D">
        <w:rPr>
          <w:szCs w:val="24"/>
          <w:lang w:val="es-EC"/>
        </w:rPr>
        <w:t xml:space="preserve">  </w:t>
      </w:r>
    </w:p>
    <w:p w:rsidR="00134CDB" w:rsidRPr="001E54ED" w:rsidRDefault="00C4220D" w:rsidP="006339AD">
      <w:pPr>
        <w:pStyle w:val="Ttulo4"/>
        <w:numPr>
          <w:ilvl w:val="2"/>
          <w:numId w:val="29"/>
        </w:numPr>
        <w:ind w:left="709"/>
        <w:rPr>
          <w:b/>
          <w:i/>
          <w:szCs w:val="24"/>
          <w:lang w:val="es-EC"/>
        </w:rPr>
      </w:pPr>
      <w:bookmarkStart w:id="1232" w:name="_Toc374629790"/>
      <w:r w:rsidRPr="00C4220D">
        <w:rPr>
          <w:b/>
          <w:i/>
          <w:szCs w:val="24"/>
          <w:lang w:val="es-EC"/>
        </w:rPr>
        <w:t>Fortalezas</w:t>
      </w:r>
      <w:bookmarkEnd w:id="1232"/>
    </w:p>
    <w:p w:rsidR="00134CDB" w:rsidRPr="001E54ED" w:rsidRDefault="00C4220D" w:rsidP="006339AD">
      <w:pPr>
        <w:pStyle w:val="Prrafodelista"/>
        <w:numPr>
          <w:ilvl w:val="0"/>
          <w:numId w:val="15"/>
        </w:numPr>
        <w:rPr>
          <w:lang w:val="es-EC"/>
        </w:rPr>
      </w:pPr>
      <w:r w:rsidRPr="00C4220D">
        <w:rPr>
          <w:rFonts w:eastAsiaTheme="minorHAnsi"/>
          <w:lang w:val="es-EC" w:eastAsia="en-US"/>
        </w:rPr>
        <w:t xml:space="preserve">Cumplimiento de especificaciones técnicas de los productos requeridos. </w:t>
      </w:r>
    </w:p>
    <w:p w:rsidR="00134CDB" w:rsidRPr="001E54ED" w:rsidRDefault="00C4220D" w:rsidP="006339AD">
      <w:pPr>
        <w:pStyle w:val="Prrafodelista"/>
        <w:numPr>
          <w:ilvl w:val="0"/>
          <w:numId w:val="15"/>
        </w:numPr>
        <w:rPr>
          <w:lang w:val="es-EC"/>
        </w:rPr>
      </w:pPr>
      <w:r w:rsidRPr="00C4220D">
        <w:rPr>
          <w:rFonts w:eastAsiaTheme="minorHAnsi"/>
          <w:lang w:val="es-EC" w:eastAsia="en-US"/>
        </w:rPr>
        <w:t>Menores tiempos de entrega.</w:t>
      </w:r>
    </w:p>
    <w:p w:rsidR="00134CDB" w:rsidRPr="001E54ED" w:rsidRDefault="00C4220D" w:rsidP="006339AD">
      <w:pPr>
        <w:pStyle w:val="Prrafodelista"/>
        <w:numPr>
          <w:ilvl w:val="0"/>
          <w:numId w:val="15"/>
        </w:numPr>
        <w:rPr>
          <w:lang w:val="es-EC"/>
        </w:rPr>
      </w:pPr>
      <w:r w:rsidRPr="00C4220D">
        <w:rPr>
          <w:rFonts w:eastAsiaTheme="minorHAnsi"/>
          <w:lang w:val="es-EC" w:eastAsia="en-US"/>
        </w:rPr>
        <w:t>Personal capacitado para la producción.</w:t>
      </w:r>
    </w:p>
    <w:p w:rsidR="00134CDB" w:rsidRPr="001E54ED" w:rsidRDefault="00C4220D" w:rsidP="006339AD">
      <w:pPr>
        <w:pStyle w:val="Prrafodelista"/>
        <w:numPr>
          <w:ilvl w:val="0"/>
          <w:numId w:val="15"/>
        </w:numPr>
        <w:rPr>
          <w:lang w:val="es-EC"/>
        </w:rPr>
      </w:pPr>
      <w:r w:rsidRPr="00C4220D">
        <w:rPr>
          <w:rFonts w:eastAsiaTheme="minorHAnsi"/>
          <w:lang w:val="es-EC" w:eastAsia="en-US"/>
        </w:rPr>
        <w:t>Procesos de producción optimizados.</w:t>
      </w:r>
    </w:p>
    <w:p w:rsidR="00134CDB" w:rsidRPr="001E54ED" w:rsidRDefault="00C4220D" w:rsidP="006339AD">
      <w:pPr>
        <w:pStyle w:val="Prrafodelista"/>
        <w:numPr>
          <w:ilvl w:val="0"/>
          <w:numId w:val="15"/>
        </w:numPr>
        <w:rPr>
          <w:rFonts w:eastAsiaTheme="minorHAnsi"/>
          <w:lang w:val="es-EC" w:eastAsia="en-US"/>
        </w:rPr>
      </w:pPr>
      <w:r w:rsidRPr="00C4220D">
        <w:rPr>
          <w:rFonts w:eastAsiaTheme="minorHAnsi"/>
          <w:lang w:val="es-EC" w:eastAsia="en-US"/>
        </w:rPr>
        <w:t>Tecnología de punta</w:t>
      </w:r>
    </w:p>
    <w:p w:rsidR="00134CDB" w:rsidRPr="001E54ED" w:rsidRDefault="00C4220D" w:rsidP="006339AD">
      <w:pPr>
        <w:pStyle w:val="Ttulo4"/>
        <w:numPr>
          <w:ilvl w:val="2"/>
          <w:numId w:val="29"/>
        </w:numPr>
        <w:ind w:left="709"/>
        <w:rPr>
          <w:b/>
          <w:i/>
          <w:szCs w:val="24"/>
          <w:lang w:val="es-EC" w:eastAsia="en-US"/>
        </w:rPr>
      </w:pPr>
      <w:bookmarkStart w:id="1233" w:name="_Toc374629791"/>
      <w:r w:rsidRPr="00C4220D">
        <w:rPr>
          <w:rFonts w:eastAsiaTheme="minorHAnsi"/>
          <w:b/>
          <w:i/>
          <w:szCs w:val="24"/>
          <w:lang w:val="es-EC" w:eastAsia="en-US"/>
        </w:rPr>
        <w:t>Debilidades</w:t>
      </w:r>
      <w:bookmarkEnd w:id="1233"/>
    </w:p>
    <w:p w:rsidR="00134CDB" w:rsidRPr="001E54ED" w:rsidRDefault="00C4220D" w:rsidP="006339AD">
      <w:pPr>
        <w:pStyle w:val="Prrafodelista"/>
        <w:numPr>
          <w:ilvl w:val="0"/>
          <w:numId w:val="16"/>
        </w:numPr>
        <w:rPr>
          <w:lang w:val="es-EC" w:eastAsia="en-US"/>
        </w:rPr>
      </w:pPr>
      <w:r w:rsidRPr="00C4220D">
        <w:rPr>
          <w:rFonts w:eastAsiaTheme="minorHAnsi"/>
          <w:lang w:val="es-EC" w:eastAsia="en-US"/>
        </w:rPr>
        <w:t>Falta de estandarización de los procesos y procedimientos de fundición.</w:t>
      </w:r>
    </w:p>
    <w:p w:rsidR="001927D2" w:rsidRPr="001E54ED" w:rsidRDefault="00C4220D" w:rsidP="006339AD">
      <w:pPr>
        <w:pStyle w:val="Prrafodelista"/>
        <w:numPr>
          <w:ilvl w:val="0"/>
          <w:numId w:val="16"/>
        </w:numPr>
        <w:rPr>
          <w:lang w:val="es-EC" w:eastAsia="en-US"/>
        </w:rPr>
      </w:pPr>
      <w:r w:rsidRPr="00C4220D">
        <w:rPr>
          <w:rFonts w:eastAsiaTheme="minorHAnsi"/>
          <w:lang w:val="es-EC" w:eastAsia="en-US"/>
        </w:rPr>
        <w:t>Ausencia de un departamento de Mercadeo y Ventas.</w:t>
      </w:r>
    </w:p>
    <w:p w:rsidR="001927D2" w:rsidRPr="001E54ED" w:rsidRDefault="00C4220D" w:rsidP="006339AD">
      <w:pPr>
        <w:pStyle w:val="Prrafodelista"/>
        <w:numPr>
          <w:ilvl w:val="0"/>
          <w:numId w:val="16"/>
        </w:numPr>
        <w:rPr>
          <w:lang w:val="es-EC" w:eastAsia="en-US"/>
        </w:rPr>
      </w:pPr>
      <w:r w:rsidRPr="00C4220D">
        <w:rPr>
          <w:rFonts w:eastAsiaTheme="minorHAnsi"/>
          <w:lang w:val="es-EC" w:eastAsia="en-US"/>
        </w:rPr>
        <w:t>Carencia del conjunto de productos propios necesarios para la venta directa. Esto quiere decir que se necesita desarrollar otros productos para que el consumidor no se vea obligado a buscarlos en otra parte.</w:t>
      </w:r>
    </w:p>
    <w:p w:rsidR="001927D2" w:rsidRPr="001E54ED" w:rsidRDefault="00C4220D" w:rsidP="006339AD">
      <w:pPr>
        <w:pStyle w:val="Prrafodelista"/>
        <w:numPr>
          <w:ilvl w:val="0"/>
          <w:numId w:val="16"/>
        </w:numPr>
        <w:rPr>
          <w:lang w:val="es-EC" w:eastAsia="en-US"/>
        </w:rPr>
      </w:pPr>
      <w:r w:rsidRPr="00C4220D">
        <w:rPr>
          <w:rFonts w:eastAsiaTheme="minorHAnsi"/>
          <w:lang w:val="es-EC" w:eastAsia="en-US"/>
        </w:rPr>
        <w:t>Falta de Capital de Trabajo.</w:t>
      </w:r>
    </w:p>
    <w:p w:rsidR="001927D2" w:rsidRPr="001E54ED" w:rsidRDefault="00C4220D" w:rsidP="006339AD">
      <w:pPr>
        <w:pStyle w:val="Prrafodelista"/>
        <w:numPr>
          <w:ilvl w:val="0"/>
          <w:numId w:val="16"/>
        </w:numPr>
        <w:rPr>
          <w:rFonts w:eastAsiaTheme="minorHAnsi"/>
          <w:lang w:val="es-EC" w:eastAsia="en-US"/>
        </w:rPr>
      </w:pPr>
      <w:r w:rsidRPr="00C4220D">
        <w:rPr>
          <w:rFonts w:eastAsiaTheme="minorHAnsi"/>
          <w:lang w:val="es-EC" w:eastAsia="en-US"/>
        </w:rPr>
        <w:t>Falta de un sistema de gestión de calidad como la certificación ISO 9001:2008.</w:t>
      </w:r>
    </w:p>
    <w:p w:rsidR="001927D2" w:rsidRPr="001E54ED" w:rsidRDefault="00C4220D" w:rsidP="006339AD">
      <w:pPr>
        <w:pStyle w:val="Ttulo4"/>
        <w:numPr>
          <w:ilvl w:val="2"/>
          <w:numId w:val="29"/>
        </w:numPr>
        <w:ind w:left="851" w:hanging="851"/>
        <w:rPr>
          <w:b/>
          <w:i/>
          <w:szCs w:val="24"/>
          <w:lang w:val="es-EC" w:eastAsia="en-US"/>
        </w:rPr>
      </w:pPr>
      <w:bookmarkStart w:id="1234" w:name="_Toc374629792"/>
      <w:r w:rsidRPr="00C4220D">
        <w:rPr>
          <w:rFonts w:eastAsiaTheme="minorHAnsi"/>
          <w:b/>
          <w:i/>
          <w:szCs w:val="24"/>
          <w:lang w:val="es-EC" w:eastAsia="en-US"/>
        </w:rPr>
        <w:t>Oportunidades</w:t>
      </w:r>
      <w:bookmarkEnd w:id="1234"/>
    </w:p>
    <w:p w:rsidR="001927D2" w:rsidRPr="001E54ED" w:rsidRDefault="00C4220D" w:rsidP="006339AD">
      <w:pPr>
        <w:pStyle w:val="Prrafodelista"/>
        <w:numPr>
          <w:ilvl w:val="0"/>
          <w:numId w:val="17"/>
        </w:numPr>
        <w:rPr>
          <w:rFonts w:eastAsiaTheme="minorHAnsi"/>
          <w:lang w:val="es-EC" w:eastAsia="en-US"/>
        </w:rPr>
      </w:pPr>
      <w:r w:rsidRPr="00C4220D">
        <w:rPr>
          <w:rFonts w:eastAsiaTheme="minorHAnsi"/>
          <w:lang w:val="es-EC" w:eastAsia="en-US"/>
        </w:rPr>
        <w:t>Pocas empresas nacionales competidoras de la categoría de FUNDIRECICLAR en el mercado.</w:t>
      </w:r>
    </w:p>
    <w:p w:rsidR="001927D2" w:rsidRPr="001E54ED" w:rsidRDefault="00C4220D" w:rsidP="006339AD">
      <w:pPr>
        <w:pStyle w:val="Prrafodelista"/>
        <w:numPr>
          <w:ilvl w:val="0"/>
          <w:numId w:val="17"/>
        </w:numPr>
        <w:rPr>
          <w:lang w:val="es-EC" w:eastAsia="en-US"/>
        </w:rPr>
      </w:pPr>
      <w:r w:rsidRPr="00C4220D">
        <w:rPr>
          <w:rFonts w:eastAsiaTheme="minorHAnsi"/>
          <w:lang w:val="es-EC" w:eastAsia="en-US"/>
        </w:rPr>
        <w:t>El mercado internacional está abierto a recibir producto ecuatoriano.</w:t>
      </w:r>
    </w:p>
    <w:p w:rsidR="001927D2" w:rsidRPr="001E54ED" w:rsidRDefault="00C4220D" w:rsidP="006339AD">
      <w:pPr>
        <w:pStyle w:val="Prrafodelista"/>
        <w:numPr>
          <w:ilvl w:val="0"/>
          <w:numId w:val="17"/>
        </w:numPr>
        <w:rPr>
          <w:lang w:val="es-EC" w:eastAsia="en-US"/>
        </w:rPr>
      </w:pPr>
      <w:r w:rsidRPr="00C4220D">
        <w:rPr>
          <w:rFonts w:eastAsiaTheme="minorHAnsi"/>
          <w:lang w:val="es-EC" w:eastAsia="en-US"/>
        </w:rPr>
        <w:t>Procesos de adquisiciones en el portal de de compras públicas, INCOP.</w:t>
      </w:r>
    </w:p>
    <w:p w:rsidR="001927D2" w:rsidRPr="001E54ED" w:rsidRDefault="00C4220D" w:rsidP="006339AD">
      <w:pPr>
        <w:pStyle w:val="Prrafodelista"/>
        <w:numPr>
          <w:ilvl w:val="0"/>
          <w:numId w:val="17"/>
        </w:numPr>
        <w:rPr>
          <w:lang w:val="es-EC" w:eastAsia="en-US"/>
        </w:rPr>
      </w:pPr>
      <w:r w:rsidRPr="00C4220D">
        <w:rPr>
          <w:rFonts w:eastAsiaTheme="minorHAnsi"/>
          <w:lang w:val="es-EC" w:eastAsia="en-US"/>
        </w:rPr>
        <w:t>Reemplazo de piezas fundidas importadas por piezas producidas en el país demandadas por la industria y el comercio.</w:t>
      </w:r>
    </w:p>
    <w:p w:rsidR="001927D2" w:rsidRPr="001E54ED" w:rsidRDefault="00C4220D" w:rsidP="006339AD">
      <w:pPr>
        <w:pStyle w:val="Prrafodelista"/>
        <w:numPr>
          <w:ilvl w:val="0"/>
          <w:numId w:val="17"/>
        </w:numPr>
        <w:rPr>
          <w:lang w:val="es-EC" w:eastAsia="en-US"/>
        </w:rPr>
      </w:pPr>
      <w:r w:rsidRPr="00C4220D">
        <w:rPr>
          <w:rFonts w:eastAsiaTheme="minorHAnsi"/>
          <w:lang w:val="es-EC" w:eastAsia="en-US"/>
        </w:rPr>
        <w:t>Carencia de producción a nivel nacional de piezas y bienes fundidos de calidad.</w:t>
      </w:r>
    </w:p>
    <w:p w:rsidR="001927D2" w:rsidRPr="001E54ED" w:rsidRDefault="00C4220D" w:rsidP="006339AD">
      <w:pPr>
        <w:pStyle w:val="Prrafodelista"/>
        <w:numPr>
          <w:ilvl w:val="0"/>
          <w:numId w:val="17"/>
        </w:numPr>
        <w:rPr>
          <w:rFonts w:eastAsiaTheme="minorHAnsi"/>
          <w:lang w:val="es-EC" w:eastAsia="en-US"/>
        </w:rPr>
      </w:pPr>
      <w:r w:rsidRPr="00C4220D">
        <w:rPr>
          <w:rFonts w:eastAsiaTheme="minorHAnsi"/>
          <w:lang w:val="es-EC" w:eastAsia="en-US"/>
        </w:rPr>
        <w:t>Salvaguardias para exportación de chatarra (acero inoxidable, cobre).</w:t>
      </w:r>
    </w:p>
    <w:p w:rsidR="001927D2" w:rsidRPr="001E54ED" w:rsidRDefault="00C4220D" w:rsidP="006339AD">
      <w:pPr>
        <w:pStyle w:val="Ttulo4"/>
        <w:numPr>
          <w:ilvl w:val="2"/>
          <w:numId w:val="29"/>
        </w:numPr>
        <w:ind w:left="851" w:hanging="851"/>
        <w:rPr>
          <w:b/>
          <w:i/>
          <w:szCs w:val="24"/>
          <w:lang w:val="es-EC" w:eastAsia="en-US"/>
        </w:rPr>
      </w:pPr>
      <w:bookmarkStart w:id="1235" w:name="_Toc374629793"/>
      <w:r w:rsidRPr="00C4220D">
        <w:rPr>
          <w:rFonts w:eastAsiaTheme="minorHAnsi"/>
          <w:b/>
          <w:i/>
          <w:szCs w:val="24"/>
          <w:lang w:val="es-EC" w:eastAsia="en-US"/>
        </w:rPr>
        <w:t>Amenazas</w:t>
      </w:r>
      <w:bookmarkEnd w:id="1235"/>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Nuevos competidores con hornos de inducción.</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Presencia de clientes que demandan productos de fundición sin estándares de calidad.</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Presencia de productos importados de baja calidad y a precio bajo.</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lastRenderedPageBreak/>
        <w:t>Incremento del costo de la materia prima por creciente demanda de chatarra a nivel mundial.</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Carencia de provisión local de insumos de fundición al por menor lo que obliga a efectuar importaciones onerosas por la cantidad.</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Alto costo de la energía eléctrica por la estructura tarifaria actual. Alto costo del GLP para uso industrial (tarifa internacional).</w:t>
      </w:r>
    </w:p>
    <w:p w:rsidR="001927D2" w:rsidRPr="001E54ED" w:rsidRDefault="00C4220D" w:rsidP="006339AD">
      <w:pPr>
        <w:pStyle w:val="Prrafodelista"/>
        <w:numPr>
          <w:ilvl w:val="0"/>
          <w:numId w:val="18"/>
        </w:numPr>
        <w:rPr>
          <w:lang w:val="es-EC" w:eastAsia="en-US"/>
        </w:rPr>
      </w:pPr>
      <w:r w:rsidRPr="00C4220D">
        <w:rPr>
          <w:rFonts w:eastAsiaTheme="minorHAnsi"/>
          <w:lang w:val="es-EC" w:eastAsia="en-US"/>
        </w:rPr>
        <w:t>Carencia  de Asesoría Tecnológica, servicios técnicos y equipos de fundición, a nivel local.</w:t>
      </w:r>
    </w:p>
    <w:p w:rsidR="001927D2" w:rsidRPr="001E54ED" w:rsidRDefault="00C4220D" w:rsidP="006339AD">
      <w:pPr>
        <w:pStyle w:val="Prrafodelista"/>
        <w:numPr>
          <w:ilvl w:val="0"/>
          <w:numId w:val="18"/>
        </w:numPr>
        <w:rPr>
          <w:rFonts w:eastAsiaTheme="minorHAnsi"/>
          <w:lang w:val="es-EC" w:eastAsia="en-US"/>
        </w:rPr>
      </w:pPr>
      <w:r w:rsidRPr="00C4220D">
        <w:rPr>
          <w:rFonts w:eastAsiaTheme="minorHAnsi"/>
          <w:lang w:val="es-EC" w:eastAsia="en-US"/>
        </w:rPr>
        <w:t>Demanda limitada y alta variabilidad de productos requeridos.</w:t>
      </w:r>
    </w:p>
    <w:p w:rsidR="00EB1D47" w:rsidRPr="001E54ED" w:rsidRDefault="00C4220D" w:rsidP="006339AD">
      <w:pPr>
        <w:pStyle w:val="Ttulo2"/>
        <w:numPr>
          <w:ilvl w:val="0"/>
          <w:numId w:val="28"/>
        </w:numPr>
        <w:spacing w:before="0" w:after="200"/>
        <w:ind w:left="426"/>
        <w:jc w:val="center"/>
        <w:rPr>
          <w:caps w:val="0"/>
          <w:szCs w:val="24"/>
          <w:lang w:val="es-EC"/>
        </w:rPr>
      </w:pPr>
      <w:bookmarkStart w:id="1236" w:name="_Toc274751007"/>
      <w:bookmarkStart w:id="1237" w:name="_Toc374629794"/>
      <w:r w:rsidRPr="00C4220D">
        <w:rPr>
          <w:caps w:val="0"/>
          <w:szCs w:val="24"/>
          <w:lang w:val="es-EC"/>
        </w:rPr>
        <w:t>Mercadeo y comercialización</w:t>
      </w:r>
      <w:bookmarkEnd w:id="1236"/>
      <w:bookmarkEnd w:id="1237"/>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38" w:name="_Toc374629795"/>
      <w:r w:rsidRPr="00C4220D">
        <w:rPr>
          <w:szCs w:val="24"/>
          <w:lang w:val="es-EC"/>
        </w:rPr>
        <w:t>Análisis del mercado potencial, sea existente, probable, sustituyente de importaciones o de exportación parcial o total.</w:t>
      </w:r>
      <w:bookmarkEnd w:id="1238"/>
    </w:p>
    <w:p w:rsidR="00BC4500" w:rsidRDefault="00C4220D" w:rsidP="004152A4">
      <w:pPr>
        <w:rPr>
          <w:szCs w:val="24"/>
          <w:lang w:val="es-EC"/>
        </w:rPr>
      </w:pPr>
      <w:r w:rsidRPr="00C4220D">
        <w:rPr>
          <w:szCs w:val="24"/>
          <w:lang w:val="es-EC"/>
        </w:rPr>
        <w:t xml:space="preserve">El mercado potencial, a corto plazo, es el mercado nacional descrito en la tabla 5. </w:t>
      </w:r>
    </w:p>
    <w:p w:rsidR="001D1C64" w:rsidRPr="001E54ED" w:rsidRDefault="001D1C64" w:rsidP="004152A4">
      <w:pPr>
        <w:rPr>
          <w:szCs w:val="24"/>
          <w:lang w:val="es-EC"/>
        </w:rPr>
      </w:pPr>
    </w:p>
    <w:p w:rsidR="00134CDB" w:rsidRPr="001E54ED" w:rsidRDefault="00C4220D" w:rsidP="006F0A57">
      <w:pPr>
        <w:pStyle w:val="Epgrafe"/>
        <w:spacing w:line="360" w:lineRule="auto"/>
        <w:jc w:val="center"/>
        <w:rPr>
          <w:sz w:val="24"/>
          <w:szCs w:val="24"/>
          <w:lang w:val="es-EC"/>
        </w:rPr>
      </w:pPr>
      <w:bookmarkStart w:id="1239" w:name="_Toc369520501"/>
      <w:r>
        <w:rPr>
          <w:sz w:val="24"/>
          <w:szCs w:val="24"/>
          <w:lang w:val="es-EC"/>
        </w:rPr>
        <w:t xml:space="preserve">Tabla </w:t>
      </w:r>
      <w:r w:rsidR="00B95B48" w:rsidRPr="001E54ED">
        <w:rPr>
          <w:sz w:val="24"/>
          <w:szCs w:val="24"/>
          <w:lang w:val="es-EC"/>
        </w:rPr>
        <w:fldChar w:fldCharType="begin"/>
      </w:r>
      <w:r>
        <w:rPr>
          <w:sz w:val="24"/>
          <w:szCs w:val="24"/>
          <w:lang w:val="es-EC"/>
        </w:rPr>
        <w:instrText xml:space="preserve"> SEQ Tabla \* ARABIC </w:instrText>
      </w:r>
      <w:r w:rsidR="00B95B48" w:rsidRPr="001E54ED">
        <w:rPr>
          <w:sz w:val="24"/>
          <w:szCs w:val="24"/>
          <w:lang w:val="es-EC"/>
        </w:rPr>
        <w:fldChar w:fldCharType="separate"/>
      </w:r>
      <w:r>
        <w:rPr>
          <w:noProof/>
          <w:sz w:val="24"/>
          <w:szCs w:val="24"/>
          <w:lang w:val="es-EC"/>
        </w:rPr>
        <w:t>5</w:t>
      </w:r>
      <w:r w:rsidR="00B95B48" w:rsidRPr="001E54ED">
        <w:rPr>
          <w:sz w:val="24"/>
          <w:szCs w:val="24"/>
          <w:lang w:val="es-EC"/>
        </w:rPr>
        <w:fldChar w:fldCharType="end"/>
      </w:r>
      <w:r>
        <w:rPr>
          <w:sz w:val="24"/>
          <w:szCs w:val="24"/>
          <w:lang w:val="es-EC"/>
        </w:rPr>
        <w:t>.</w:t>
      </w:r>
    </w:p>
    <w:p w:rsidR="00134CDB" w:rsidRPr="001E54ED" w:rsidRDefault="00C4220D" w:rsidP="001D1C64">
      <w:pPr>
        <w:jc w:val="center"/>
        <w:rPr>
          <w:szCs w:val="24"/>
          <w:highlight w:val="yellow"/>
          <w:lang w:val="es-EC"/>
        </w:rPr>
      </w:pPr>
      <w:r>
        <w:rPr>
          <w:b/>
          <w:bCs/>
          <w:szCs w:val="24"/>
          <w:lang w:val="es-EC"/>
        </w:rPr>
        <w:t>Mercado Objetivo</w:t>
      </w:r>
      <w:bookmarkEnd w:id="1239"/>
      <w:r w:rsidR="00805AAD" w:rsidRPr="001E54ED">
        <w:rPr>
          <w:noProof/>
          <w:szCs w:val="24"/>
          <w:lang w:val="es-EC" w:eastAsia="es-EC"/>
        </w:rPr>
        <w:drawing>
          <wp:inline distT="0" distB="0" distL="0" distR="0">
            <wp:extent cx="4972050" cy="3366252"/>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srcRect/>
                    <a:stretch>
                      <a:fillRect/>
                    </a:stretch>
                  </pic:blipFill>
                  <pic:spPr bwMode="auto">
                    <a:xfrm>
                      <a:off x="0" y="0"/>
                      <a:ext cx="4974668" cy="3368024"/>
                    </a:xfrm>
                    <a:prstGeom prst="rect">
                      <a:avLst/>
                    </a:prstGeom>
                    <a:noFill/>
                    <a:ln w="9525">
                      <a:noFill/>
                      <a:miter lim="800000"/>
                      <a:headEnd/>
                      <a:tailEnd/>
                    </a:ln>
                  </pic:spPr>
                </pic:pic>
              </a:graphicData>
            </a:graphic>
          </wp:inline>
        </w:drawing>
      </w:r>
    </w:p>
    <w:p w:rsidR="00200A0D" w:rsidRPr="001E54ED" w:rsidRDefault="00200A0D" w:rsidP="00200A0D">
      <w:pPr>
        <w:jc w:val="left"/>
        <w:rPr>
          <w:szCs w:val="24"/>
          <w:lang w:val="es-EC"/>
        </w:rPr>
      </w:pPr>
      <w:r w:rsidRPr="001E54ED">
        <w:rPr>
          <w:szCs w:val="24"/>
          <w:lang w:val="es-EC"/>
        </w:rPr>
        <w:t>Fuente: Elaboración propia, Fundireciclar S.A., Quito, 2013</w:t>
      </w:r>
    </w:p>
    <w:p w:rsidR="001927D2" w:rsidRPr="001E54ED" w:rsidRDefault="001927D2">
      <w:pPr>
        <w:ind w:firstLine="426"/>
        <w:rPr>
          <w:szCs w:val="24"/>
          <w:lang w:val="es-EC"/>
        </w:rPr>
      </w:pPr>
    </w:p>
    <w:p w:rsidR="001927D2" w:rsidRPr="001E54ED" w:rsidRDefault="00C4220D">
      <w:pPr>
        <w:rPr>
          <w:szCs w:val="24"/>
          <w:lang w:val="es-EC"/>
        </w:rPr>
      </w:pPr>
      <w:r w:rsidRPr="00C4220D">
        <w:rPr>
          <w:szCs w:val="24"/>
          <w:lang w:val="es-EC"/>
        </w:rPr>
        <w:t>No existe un mercado predeterminado de piezas fundidas. La empresa identifica oportunidades de mercado en diferentes obras y proyectos nacionales donde puede ofrecer algún tipo de bien. En otras ocasiones, es el mercado quien dirige a la empresa para poder ofrecer algún producto. Dentro de los productos potenciales que ha identificado la empresa se encuentran las piezas de reposición para la industria cementera.</w:t>
      </w:r>
    </w:p>
    <w:p w:rsidR="001927D2" w:rsidRPr="001E54ED" w:rsidRDefault="00C4220D" w:rsidP="006339AD">
      <w:pPr>
        <w:pStyle w:val="Prrafodelista"/>
        <w:numPr>
          <w:ilvl w:val="1"/>
          <w:numId w:val="30"/>
        </w:numPr>
        <w:ind w:left="426"/>
        <w:rPr>
          <w:b/>
          <w:szCs w:val="24"/>
          <w:lang w:val="es-EC"/>
        </w:rPr>
      </w:pPr>
      <w:r w:rsidRPr="00C4220D">
        <w:rPr>
          <w:b/>
          <w:szCs w:val="24"/>
          <w:lang w:val="es-EC"/>
        </w:rPr>
        <w:t xml:space="preserve"> Comercialización</w:t>
      </w:r>
    </w:p>
    <w:p w:rsidR="001927D2" w:rsidRPr="001E54ED" w:rsidRDefault="00C4220D">
      <w:pPr>
        <w:rPr>
          <w:szCs w:val="24"/>
          <w:lang w:val="es-EC"/>
        </w:rPr>
      </w:pPr>
      <w:r w:rsidRPr="00C4220D">
        <w:rPr>
          <w:szCs w:val="24"/>
          <w:lang w:val="es-EC"/>
        </w:rPr>
        <w:t>Una vez que se decidan los productos nuevos que la empresa ofrecerá, se debe establecer la estrategia de comercialización y las herramientas necesarias para lograrlo. En esta tesis de grado se diseñará y elaborara únicamente el catalogo de los productos actuales y futuros que se ofrecerán al mercado.</w:t>
      </w:r>
    </w:p>
    <w:p w:rsidR="001927D2" w:rsidRPr="001E54ED" w:rsidRDefault="00C4220D" w:rsidP="006339AD">
      <w:pPr>
        <w:pStyle w:val="Prrafodelista"/>
        <w:numPr>
          <w:ilvl w:val="2"/>
          <w:numId w:val="30"/>
        </w:numPr>
        <w:ind w:left="709"/>
        <w:rPr>
          <w:b/>
          <w:i/>
          <w:szCs w:val="24"/>
          <w:lang w:val="es-EC"/>
        </w:rPr>
      </w:pPr>
      <w:r w:rsidRPr="00C4220D">
        <w:rPr>
          <w:b/>
          <w:i/>
          <w:szCs w:val="24"/>
          <w:lang w:val="es-EC"/>
        </w:rPr>
        <w:t>Catálogo de productos.</w:t>
      </w:r>
    </w:p>
    <w:p w:rsidR="001927D2" w:rsidRPr="001E54ED" w:rsidRDefault="00C4220D">
      <w:pPr>
        <w:rPr>
          <w:bCs/>
          <w:szCs w:val="24"/>
          <w:lang w:val="es-EC" w:eastAsia="es-EC"/>
        </w:rPr>
      </w:pPr>
      <w:r w:rsidRPr="00C4220D">
        <w:rPr>
          <w:bCs/>
          <w:szCs w:val="24"/>
          <w:lang w:val="es-EC" w:eastAsia="es-EC"/>
        </w:rPr>
        <w:t>El cat</w:t>
      </w:r>
      <w:r w:rsidR="005A01E9">
        <w:rPr>
          <w:bCs/>
          <w:szCs w:val="24"/>
          <w:lang w:val="es-EC" w:eastAsia="es-EC"/>
        </w:rPr>
        <w:t>á</w:t>
      </w:r>
      <w:r w:rsidRPr="00C4220D">
        <w:rPr>
          <w:bCs/>
          <w:szCs w:val="24"/>
          <w:lang w:val="es-EC" w:eastAsia="es-EC"/>
        </w:rPr>
        <w:t>logo de productos estará constituido con la información más importante  por producto. Muchos de los productos son específicos y la promulgación de todas sus características sería un desperd</w:t>
      </w:r>
      <w:r w:rsidR="005A01E9">
        <w:rPr>
          <w:bCs/>
          <w:szCs w:val="24"/>
          <w:lang w:val="es-EC" w:eastAsia="es-EC"/>
        </w:rPr>
        <w:t>icio de tiempo y dinero. El catá</w:t>
      </w:r>
      <w:r w:rsidRPr="00C4220D">
        <w:rPr>
          <w:bCs/>
          <w:szCs w:val="24"/>
          <w:lang w:val="es-EC" w:eastAsia="es-EC"/>
        </w:rPr>
        <w:t xml:space="preserve">logo debe llevar la información clave, que cualquier persona independientemente de su profesión y educación pueda entender. Entre la información relevante </w:t>
      </w:r>
      <w:r w:rsidR="005A01E9">
        <w:rPr>
          <w:bCs/>
          <w:szCs w:val="24"/>
          <w:lang w:val="es-EC" w:eastAsia="es-EC"/>
        </w:rPr>
        <w:t>se resalta</w:t>
      </w:r>
      <w:r w:rsidRPr="00C4220D">
        <w:rPr>
          <w:bCs/>
          <w:szCs w:val="24"/>
          <w:lang w:val="es-EC" w:eastAsia="es-EC"/>
        </w:rPr>
        <w:t>:</w:t>
      </w:r>
    </w:p>
    <w:p w:rsidR="001927D2" w:rsidRPr="001E54ED" w:rsidRDefault="00C4220D">
      <w:pPr>
        <w:ind w:left="556"/>
        <w:rPr>
          <w:bCs/>
          <w:szCs w:val="24"/>
          <w:lang w:val="es-EC" w:eastAsia="es-EC"/>
        </w:rPr>
      </w:pPr>
      <w:r w:rsidRPr="00C4220D">
        <w:rPr>
          <w:bCs/>
          <w:szCs w:val="24"/>
          <w:lang w:val="es-EC" w:eastAsia="es-EC"/>
        </w:rPr>
        <w:t>Características Físicas:</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Tamaño (medidas)</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Peso</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Diseño</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Partes que conforman la pieza o producto</w:t>
      </w:r>
    </w:p>
    <w:p w:rsidR="00134CDB"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Resistencia Mecánica</w:t>
      </w:r>
    </w:p>
    <w:p w:rsidR="00134CDB" w:rsidRPr="001E54ED" w:rsidRDefault="00C4220D" w:rsidP="006F0A57">
      <w:pPr>
        <w:ind w:left="556"/>
        <w:rPr>
          <w:bCs/>
          <w:szCs w:val="24"/>
          <w:lang w:val="es-EC" w:eastAsia="es-EC"/>
        </w:rPr>
      </w:pPr>
      <w:r w:rsidRPr="00C4220D">
        <w:rPr>
          <w:bCs/>
          <w:szCs w:val="24"/>
          <w:lang w:val="es-EC" w:eastAsia="es-EC"/>
        </w:rPr>
        <w:t>Características Químicas:</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Tipo de material por pieza.</w:t>
      </w:r>
    </w:p>
    <w:p w:rsidR="00134CDB" w:rsidRPr="001E54ED" w:rsidRDefault="00C4220D" w:rsidP="006F0A57">
      <w:pPr>
        <w:ind w:left="556"/>
        <w:rPr>
          <w:bCs/>
          <w:szCs w:val="24"/>
          <w:lang w:val="es-EC" w:eastAsia="es-EC"/>
        </w:rPr>
      </w:pPr>
      <w:r w:rsidRPr="00C4220D">
        <w:rPr>
          <w:bCs/>
          <w:szCs w:val="24"/>
          <w:lang w:val="es-EC" w:eastAsia="es-EC"/>
        </w:rPr>
        <w:t>Usos:</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t>Forma de aplicación e instalación</w:t>
      </w:r>
    </w:p>
    <w:p w:rsidR="00134CDB" w:rsidRPr="001E54ED" w:rsidRDefault="00C4220D" w:rsidP="006F0A57">
      <w:pPr>
        <w:ind w:left="556"/>
        <w:rPr>
          <w:bCs/>
          <w:szCs w:val="24"/>
          <w:lang w:val="es-EC" w:eastAsia="es-EC"/>
        </w:rPr>
      </w:pPr>
      <w:r w:rsidRPr="00C4220D">
        <w:rPr>
          <w:bCs/>
          <w:szCs w:val="24"/>
          <w:lang w:val="es-EC" w:eastAsia="es-EC"/>
        </w:rPr>
        <w:t>Normas que cumple el producto:</w:t>
      </w:r>
    </w:p>
    <w:p w:rsidR="000E1888" w:rsidRPr="001E54ED" w:rsidRDefault="00C4220D" w:rsidP="006339AD">
      <w:pPr>
        <w:pStyle w:val="Prrafodelista"/>
        <w:numPr>
          <w:ilvl w:val="0"/>
          <w:numId w:val="8"/>
        </w:numPr>
        <w:ind w:left="1276"/>
        <w:rPr>
          <w:bCs/>
          <w:szCs w:val="24"/>
          <w:lang w:val="es-EC" w:eastAsia="es-EC"/>
        </w:rPr>
      </w:pPr>
      <w:r w:rsidRPr="00C4220D">
        <w:rPr>
          <w:bCs/>
          <w:szCs w:val="24"/>
          <w:lang w:val="es-EC" w:eastAsia="es-EC"/>
        </w:rPr>
        <w:lastRenderedPageBreak/>
        <w:t>Las normas con las que fue elaborado el producto  y las normas que cumple el mismo.</w:t>
      </w:r>
    </w:p>
    <w:p w:rsidR="00150187" w:rsidRPr="001E54ED" w:rsidRDefault="00C4220D" w:rsidP="006F0A57">
      <w:pPr>
        <w:rPr>
          <w:szCs w:val="24"/>
          <w:lang w:val="es-EC"/>
        </w:rPr>
      </w:pPr>
      <w:r w:rsidRPr="00C4220D">
        <w:rPr>
          <w:szCs w:val="24"/>
          <w:lang w:val="es-EC"/>
        </w:rPr>
        <w:t>Cada producto debe ser acompañado por una imagen con una resolución aceptable que deje evidenciar la calidad de cada uno de los productos. Un catalogo preliminar será incluido en el anexo 4.</w:t>
      </w:r>
    </w:p>
    <w:p w:rsidR="00EB1D47" w:rsidRPr="001E54ED" w:rsidRDefault="00C4220D" w:rsidP="006339AD">
      <w:pPr>
        <w:pStyle w:val="Ttulo2"/>
        <w:numPr>
          <w:ilvl w:val="0"/>
          <w:numId w:val="30"/>
        </w:numPr>
        <w:spacing w:before="0" w:after="200"/>
        <w:ind w:left="426"/>
        <w:jc w:val="center"/>
        <w:rPr>
          <w:szCs w:val="24"/>
          <w:lang w:val="es-EC"/>
        </w:rPr>
      </w:pPr>
      <w:bookmarkStart w:id="1240" w:name="_Toc374629796"/>
      <w:r w:rsidRPr="00C4220D">
        <w:rPr>
          <w:caps w:val="0"/>
          <w:szCs w:val="24"/>
          <w:lang w:val="es-EC"/>
        </w:rPr>
        <w:t>Análisis de la oferta</w:t>
      </w:r>
      <w:bookmarkEnd w:id="1240"/>
    </w:p>
    <w:p w:rsidR="00134CDB" w:rsidRPr="001E54ED" w:rsidRDefault="00C4220D" w:rsidP="006339AD">
      <w:pPr>
        <w:pStyle w:val="Ttulo3"/>
        <w:numPr>
          <w:ilvl w:val="1"/>
          <w:numId w:val="30"/>
        </w:numPr>
        <w:tabs>
          <w:tab w:val="left" w:pos="1134"/>
        </w:tabs>
        <w:ind w:left="426"/>
        <w:rPr>
          <w:szCs w:val="24"/>
          <w:lang w:val="es-EC"/>
        </w:rPr>
      </w:pPr>
      <w:r w:rsidRPr="00C4220D">
        <w:rPr>
          <w:szCs w:val="24"/>
          <w:lang w:val="es-EC"/>
        </w:rPr>
        <w:t xml:space="preserve">  </w:t>
      </w:r>
      <w:bookmarkStart w:id="1241" w:name="_Toc374629797"/>
      <w:r w:rsidRPr="00C4220D">
        <w:rPr>
          <w:szCs w:val="24"/>
          <w:lang w:val="es-EC"/>
        </w:rPr>
        <w:t>Análisis de oferta nacional y/o internacional según corresponda.</w:t>
      </w:r>
      <w:bookmarkEnd w:id="1241"/>
      <w:r w:rsidRPr="00C4220D">
        <w:rPr>
          <w:szCs w:val="24"/>
          <w:lang w:val="es-EC"/>
        </w:rPr>
        <w:t xml:space="preserve"> </w:t>
      </w:r>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El mercado nacional es abastecido por importaciones de países como Colombia, Perú, China, Bélgica, Alemania, Estados Unidos entre otros. La oferta incluye varios productos de diferente calidad y materiales. Es importante destacar el tipo de piezas que se importa al Ecuador, ya que muchas veces no cumple con las normativas establecidas por el Instituto Ecuatoriano de Normalización (INEN). </w:t>
      </w:r>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Por otra parte, la industria nacional está constituida por pequeñas y medianas empresas fundidoras. Estas empresas han mejorado conforme los años pero aun no se dispone de la capacidad necesaria para abastecer la demanda nacional.</w:t>
      </w:r>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42" w:name="_Toc374629798"/>
      <w:r w:rsidRPr="00C4220D">
        <w:rPr>
          <w:szCs w:val="24"/>
          <w:lang w:val="es-EC"/>
        </w:rPr>
        <w:t>Análisis de la competencia</w:t>
      </w:r>
      <w:bookmarkEnd w:id="1242"/>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La competencia de la compañía es nacional e  internacional como se había expuesto anteriormente. La empresa ha decidido dividir la competencia en dos grupos: las fundidoras artesanales y las fundidoras tecnificadas. Dentro de las fundiciones artesanales se encuentra empresas sin desarrollo tecnificado que procesan el metal basados en experiencia adquirida a través de los años. Por otro lado, se encuentran las fundiciones tecnificadas, que son empresas que han invertido en maquinaria de punta y poseen procesos tecnificados.</w:t>
      </w:r>
    </w:p>
    <w:p w:rsidR="004152A4"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En la matriz que se muestra a continuación se comparan los factores considerados de éxito de una fundición. El esquema reúne a las empresas artesanales y tecnificadas más representativas de la industria. (Tabla 6)</w:t>
      </w:r>
    </w:p>
    <w:p w:rsidR="004152A4" w:rsidRDefault="004152A4" w:rsidP="006F0A57">
      <w:pPr>
        <w:pStyle w:val="Default"/>
        <w:ind w:right="-33"/>
        <w:jc w:val="both"/>
        <w:rPr>
          <w:rFonts w:ascii="Times New Roman" w:hAnsi="Times New Roman" w:cs="Times New Roman"/>
          <w:color w:val="auto"/>
          <w:lang w:val="es-EC"/>
        </w:rPr>
      </w:pPr>
    </w:p>
    <w:p w:rsidR="00150187" w:rsidRPr="001E54ED" w:rsidRDefault="00150187" w:rsidP="006F0A57">
      <w:pPr>
        <w:pStyle w:val="Default"/>
        <w:ind w:right="-33"/>
        <w:jc w:val="both"/>
        <w:rPr>
          <w:rFonts w:ascii="Times New Roman" w:hAnsi="Times New Roman" w:cs="Times New Roman"/>
          <w:color w:val="auto"/>
          <w:lang w:val="es-EC"/>
        </w:rPr>
      </w:pPr>
    </w:p>
    <w:p w:rsidR="001D1C64" w:rsidRDefault="001D1C64" w:rsidP="006F0A57">
      <w:pPr>
        <w:pStyle w:val="Epgrafe"/>
        <w:spacing w:line="360" w:lineRule="auto"/>
        <w:jc w:val="center"/>
        <w:rPr>
          <w:b w:val="0"/>
          <w:sz w:val="24"/>
          <w:szCs w:val="24"/>
          <w:lang w:val="es-EC"/>
        </w:rPr>
      </w:pPr>
      <w:bookmarkStart w:id="1243" w:name="_Toc369520502"/>
    </w:p>
    <w:p w:rsidR="004152A4" w:rsidRPr="001E54ED" w:rsidRDefault="00C4220D" w:rsidP="006F0A57">
      <w:pPr>
        <w:pStyle w:val="Epgrafe"/>
        <w:spacing w:line="360" w:lineRule="auto"/>
        <w:jc w:val="center"/>
        <w:rPr>
          <w:b w:val="0"/>
          <w:sz w:val="24"/>
          <w:szCs w:val="24"/>
          <w:lang w:val="es-EC"/>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6</w:t>
      </w:r>
      <w:r w:rsidR="00B95B48" w:rsidRPr="001E54ED">
        <w:rPr>
          <w:b w:val="0"/>
          <w:sz w:val="24"/>
          <w:szCs w:val="24"/>
          <w:lang w:val="es-EC"/>
        </w:rPr>
        <w:fldChar w:fldCharType="end"/>
      </w:r>
      <w:r>
        <w:rPr>
          <w:b w:val="0"/>
          <w:sz w:val="24"/>
          <w:szCs w:val="24"/>
          <w:lang w:val="es-EC"/>
        </w:rPr>
        <w:t>.</w:t>
      </w:r>
    </w:p>
    <w:p w:rsidR="00134CDB" w:rsidRPr="001E54ED" w:rsidRDefault="00C4220D" w:rsidP="006F0A57">
      <w:pPr>
        <w:pStyle w:val="Epgrafe"/>
        <w:spacing w:line="360" w:lineRule="auto"/>
        <w:jc w:val="center"/>
        <w:rPr>
          <w:b w:val="0"/>
          <w:sz w:val="24"/>
          <w:szCs w:val="24"/>
          <w:lang w:val="es-EC"/>
        </w:rPr>
      </w:pPr>
      <w:r>
        <w:rPr>
          <w:b w:val="0"/>
          <w:sz w:val="24"/>
          <w:szCs w:val="24"/>
          <w:lang w:val="es-EC"/>
        </w:rPr>
        <w:t>Análisis de la competencia</w:t>
      </w:r>
      <w:bookmarkEnd w:id="1243"/>
    </w:p>
    <w:p w:rsidR="00677A75" w:rsidRPr="001E54ED" w:rsidRDefault="00EE1D29" w:rsidP="009702B5">
      <w:pPr>
        <w:pStyle w:val="Default"/>
        <w:ind w:right="-33"/>
        <w:rPr>
          <w:rFonts w:ascii="Times New Roman" w:hAnsi="Times New Roman" w:cs="Times New Roman"/>
          <w:b/>
          <w:color w:val="auto"/>
          <w:lang w:val="es-EC"/>
        </w:rPr>
      </w:pPr>
      <w:r>
        <w:rPr>
          <w:noProof/>
          <w:lang w:val="es-EC" w:eastAsia="es-EC"/>
        </w:rPr>
        <w:drawing>
          <wp:inline distT="0" distB="0" distL="0" distR="0">
            <wp:extent cx="5859212" cy="2192357"/>
            <wp:effectExtent l="19050" t="0" r="8188" b="0"/>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875640" cy="2198504"/>
                    </a:xfrm>
                    <a:prstGeom prst="rect">
                      <a:avLst/>
                    </a:prstGeom>
                    <a:noFill/>
                    <a:ln w="9525">
                      <a:noFill/>
                      <a:miter lim="800000"/>
                      <a:headEnd/>
                      <a:tailEnd/>
                    </a:ln>
                  </pic:spPr>
                </pic:pic>
              </a:graphicData>
            </a:graphic>
          </wp:inline>
        </w:drawing>
      </w:r>
    </w:p>
    <w:p w:rsidR="009702B5" w:rsidRPr="001E54ED" w:rsidRDefault="00C4220D" w:rsidP="009702B5">
      <w:pPr>
        <w:jc w:val="left"/>
        <w:rPr>
          <w:szCs w:val="24"/>
          <w:lang w:val="es-EC"/>
        </w:rPr>
      </w:pPr>
      <w:r w:rsidRPr="00C4220D">
        <w:rPr>
          <w:szCs w:val="24"/>
          <w:lang w:val="es-EC"/>
        </w:rPr>
        <w:t>Fuente: Elaboración propia, Fundireciclar S.A., Quito, 2013</w:t>
      </w:r>
    </w:p>
    <w:p w:rsidR="00251541" w:rsidRPr="001E54ED" w:rsidRDefault="00251541" w:rsidP="006F0A57">
      <w:pPr>
        <w:pStyle w:val="Default"/>
        <w:ind w:right="-33" w:firstLine="414"/>
        <w:rPr>
          <w:rFonts w:ascii="Times New Roman" w:hAnsi="Times New Roman" w:cs="Times New Roman"/>
          <w:color w:val="auto"/>
          <w:lang w:val="es-EC"/>
        </w:rPr>
      </w:pPr>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Se evidencia en la tabla anterior que existen dos empresas que se consideran competencia directa. Tanto FUNDIEC como JCR Fundiciones, son empresas que han seguido los pasos de FUNDIRECICLAR S.A. en las inversiones y sobre todo gozan de mayor experiencia y por lo tanto de mayor posicionamiento de mercado.</w:t>
      </w:r>
    </w:p>
    <w:p w:rsidR="00006D5C"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Para poder diferenciar la empresa es necesario sobresalir en los puntos más fuertes de FUNDIRECICLAR S.A. y mejorar las debilidades. Adicional a la competencia nacional  se encuentra las importaciones que constituyen la competencia internacional, la misma que se identifica en el anexo 3.</w:t>
      </w:r>
    </w:p>
    <w:p w:rsidR="00EB1D47" w:rsidRPr="001E54ED" w:rsidRDefault="00C4220D" w:rsidP="006339AD">
      <w:pPr>
        <w:pStyle w:val="Ttulo2"/>
        <w:numPr>
          <w:ilvl w:val="0"/>
          <w:numId w:val="30"/>
        </w:numPr>
        <w:spacing w:before="0" w:after="200"/>
        <w:jc w:val="center"/>
        <w:rPr>
          <w:szCs w:val="24"/>
          <w:lang w:val="es-EC"/>
        </w:rPr>
      </w:pPr>
      <w:bookmarkStart w:id="1244" w:name="_Toc374629799"/>
      <w:r w:rsidRPr="00C4220D">
        <w:rPr>
          <w:caps w:val="0"/>
          <w:szCs w:val="24"/>
          <w:lang w:val="es-EC"/>
        </w:rPr>
        <w:t>Análisis de la demanda</w:t>
      </w:r>
      <w:bookmarkEnd w:id="1244"/>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45" w:name="_Toc374629800"/>
      <w:r w:rsidRPr="00C4220D">
        <w:rPr>
          <w:szCs w:val="24"/>
          <w:lang w:val="es-EC"/>
        </w:rPr>
        <w:t>Análisis de la demanda nacional y/o internacional según corresponda</w:t>
      </w:r>
      <w:bookmarkEnd w:id="1245"/>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La demanda se concentra principalmente en municipios seguida por empresas de construcción, petroleras y mineras. La necesidad de productos en estas industrias es elevada, aunque por el momento, la falta de calidad nacional, ha obligado a los comprados a importar los bienes necesarios. </w:t>
      </w:r>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Según las cuentas nacionales del Banco Central del Ecuador, la industria de construcción ha crecido un promedio anual de 20% desde el 2005 hasta el 2008, la industria minera ha </w:t>
      </w:r>
      <w:r w:rsidRPr="00C4220D">
        <w:rPr>
          <w:rFonts w:ascii="Times New Roman" w:hAnsi="Times New Roman" w:cs="Times New Roman"/>
          <w:color w:val="auto"/>
          <w:lang w:val="es-EC"/>
        </w:rPr>
        <w:lastRenderedPageBreak/>
        <w:t xml:space="preserve">crecido un promedio anual de 7% desde el 2005 hasta el 2008 y la explotación de petróleo ha crecido un promedio anual de 20% desde el 2005 hasta el 2008. </w:t>
      </w:r>
    </w:p>
    <w:p w:rsidR="00251541"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Esto demuestra el incremento en la demanda nacional de productos relacionados a estas industrias, entre los cuales se encuentran los productos de FUNDIRECICLAR.  La empresa también cuenta con manifiestos de importaciones y exportaciones, con las cuales se han definido los productos que son del interés de la compañía. Esto se puede evidenciar detallado en el anexo 3.</w:t>
      </w:r>
    </w:p>
    <w:p w:rsidR="00EB1D47" w:rsidRPr="001E54ED" w:rsidRDefault="00C4220D" w:rsidP="00D23595">
      <w:pPr>
        <w:pStyle w:val="Ttulo2"/>
        <w:numPr>
          <w:ilvl w:val="0"/>
          <w:numId w:val="30"/>
        </w:numPr>
        <w:spacing w:before="0" w:after="200"/>
        <w:ind w:left="708" w:hanging="708"/>
        <w:jc w:val="center"/>
        <w:rPr>
          <w:szCs w:val="24"/>
          <w:lang w:val="es-EC"/>
        </w:rPr>
      </w:pPr>
      <w:bookmarkStart w:id="1246" w:name="_Toc374629801"/>
      <w:r w:rsidRPr="00C4220D">
        <w:rPr>
          <w:caps w:val="0"/>
          <w:szCs w:val="24"/>
          <w:lang w:val="es-EC"/>
        </w:rPr>
        <w:t xml:space="preserve">Descripción del </w:t>
      </w:r>
      <w:r w:rsidR="00F6442B">
        <w:rPr>
          <w:caps w:val="0"/>
          <w:szCs w:val="24"/>
          <w:lang w:val="es-EC"/>
        </w:rPr>
        <w:t>p</w:t>
      </w:r>
      <w:r w:rsidRPr="00C4220D">
        <w:rPr>
          <w:caps w:val="0"/>
          <w:szCs w:val="24"/>
          <w:lang w:val="es-EC"/>
        </w:rPr>
        <w:t xml:space="preserve">roducto y </w:t>
      </w:r>
      <w:r w:rsidR="00F6442B">
        <w:rPr>
          <w:caps w:val="0"/>
          <w:szCs w:val="24"/>
          <w:lang w:val="es-EC"/>
        </w:rPr>
        <w:t>r</w:t>
      </w:r>
      <w:r w:rsidRPr="00C4220D">
        <w:rPr>
          <w:caps w:val="0"/>
          <w:szCs w:val="24"/>
          <w:lang w:val="es-EC"/>
        </w:rPr>
        <w:t xml:space="preserve">azonamiento del </w:t>
      </w:r>
      <w:r w:rsidR="00F6442B">
        <w:rPr>
          <w:caps w:val="0"/>
          <w:szCs w:val="24"/>
          <w:lang w:val="es-EC"/>
        </w:rPr>
        <w:t>é</w:t>
      </w:r>
      <w:r w:rsidRPr="00C4220D">
        <w:rPr>
          <w:caps w:val="0"/>
          <w:szCs w:val="24"/>
          <w:lang w:val="es-EC"/>
        </w:rPr>
        <w:t>xito</w:t>
      </w:r>
      <w:bookmarkEnd w:id="1246"/>
    </w:p>
    <w:p w:rsidR="00134CDB" w:rsidRPr="001E54ED" w:rsidRDefault="003662F4" w:rsidP="006339AD">
      <w:pPr>
        <w:pStyle w:val="Ttulo3"/>
        <w:numPr>
          <w:ilvl w:val="1"/>
          <w:numId w:val="30"/>
        </w:numPr>
        <w:ind w:left="426"/>
        <w:rPr>
          <w:szCs w:val="24"/>
          <w:lang w:val="es-EC"/>
        </w:rPr>
      </w:pPr>
      <w:r w:rsidRPr="001E54ED">
        <w:rPr>
          <w:szCs w:val="24"/>
          <w:lang w:val="es-EC"/>
        </w:rPr>
        <w:t xml:space="preserve"> </w:t>
      </w:r>
      <w:bookmarkStart w:id="1247" w:name="_Toc374629802"/>
      <w:r w:rsidR="00F6442B">
        <w:rPr>
          <w:szCs w:val="24"/>
          <w:lang w:val="es-EC"/>
        </w:rPr>
        <w:t>Productos n</w:t>
      </w:r>
      <w:r w:rsidR="004C0BCD" w:rsidRPr="001E54ED">
        <w:rPr>
          <w:szCs w:val="24"/>
          <w:lang w:val="es-EC"/>
        </w:rPr>
        <w:t>uevos</w:t>
      </w:r>
      <w:bookmarkEnd w:id="1247"/>
    </w:p>
    <w:p w:rsidR="00134CDB" w:rsidRPr="001E54ED" w:rsidRDefault="004C0BCD" w:rsidP="006F0A57">
      <w:pPr>
        <w:rPr>
          <w:lang w:val="es-EC"/>
        </w:rPr>
      </w:pPr>
      <w:r w:rsidRPr="001E54ED">
        <w:rPr>
          <w:lang w:val="es-EC"/>
        </w:rPr>
        <w:t>La mejora de cali</w:t>
      </w:r>
      <w:r w:rsidR="00C4220D" w:rsidRPr="00C4220D">
        <w:rPr>
          <w:lang w:val="es-EC"/>
        </w:rPr>
        <w:t xml:space="preserve">dad y la incursión en nuevos procesos productivos por parte de la empresa abre la oportunidad de sustituir las importaciones de productos fundidos. A corto y mediano plazo se deberá ajustar la calidad para disminuir las compras externas y aumentar la adquisición de producto nacional. A largo plazo el mercado internacional se convertirá en mercado objetivo. </w:t>
      </w:r>
    </w:p>
    <w:p w:rsidR="00134CDB" w:rsidRPr="001E54ED" w:rsidRDefault="00C4220D" w:rsidP="006F0A57">
      <w:pPr>
        <w:rPr>
          <w:lang w:val="es-EC"/>
        </w:rPr>
      </w:pPr>
      <w:r w:rsidRPr="00C4220D">
        <w:rPr>
          <w:lang w:val="es-EC"/>
        </w:rPr>
        <w:t xml:space="preserve"> A continuación se describirán los nuevos productos que se espera ofrecer al mercado local. Estos productos se desarrollarán con procesos productivos nunca antes desarrollados en el país y se espera que su inclusión en el portafolio de productos de FUNDIRECICLAR S.A. aumente la rentabilidad de la empresa y su crecimiento futuro.</w:t>
      </w:r>
    </w:p>
    <w:p w:rsidR="00134CDB" w:rsidRPr="001E54ED" w:rsidRDefault="00C4220D" w:rsidP="006339AD">
      <w:pPr>
        <w:pStyle w:val="Ttulo4"/>
        <w:numPr>
          <w:ilvl w:val="2"/>
          <w:numId w:val="30"/>
        </w:numPr>
        <w:ind w:left="709"/>
        <w:rPr>
          <w:b/>
          <w:i/>
          <w:szCs w:val="24"/>
          <w:lang w:val="es-EC"/>
        </w:rPr>
      </w:pPr>
      <w:bookmarkStart w:id="1248" w:name="_Toc374629803"/>
      <w:r w:rsidRPr="00C4220D">
        <w:rPr>
          <w:b/>
          <w:i/>
          <w:szCs w:val="24"/>
          <w:lang w:val="es-EC"/>
        </w:rPr>
        <w:t>Detallar claramente el producto</w:t>
      </w:r>
      <w:bookmarkEnd w:id="1248"/>
    </w:p>
    <w:p w:rsidR="00134CDB" w:rsidRPr="001E54ED" w:rsidRDefault="00C4220D" w:rsidP="006F0A57">
      <w:pPr>
        <w:rPr>
          <w:lang w:val="es-EC"/>
        </w:rPr>
      </w:pPr>
      <w:r w:rsidRPr="00C4220D">
        <w:rPr>
          <w:lang w:val="es-EC"/>
        </w:rPr>
        <w:t xml:space="preserve">La empresa FUNDIRECICLAR S.A. se especializa en producir piezas de fundición. De los productos nuevos serán manufacturados los que se describen en la tabla siguiente:   </w:t>
      </w:r>
    </w:p>
    <w:p w:rsidR="004152A4" w:rsidRDefault="004152A4" w:rsidP="004152A4">
      <w:pPr>
        <w:rPr>
          <w:lang w:val="es-EC" w:eastAsia="es-ES"/>
        </w:rPr>
      </w:pPr>
      <w:bookmarkStart w:id="1249" w:name="_Toc369520503"/>
    </w:p>
    <w:p w:rsidR="00F6442B" w:rsidRDefault="00F6442B" w:rsidP="004152A4">
      <w:pPr>
        <w:rPr>
          <w:lang w:val="es-EC" w:eastAsia="es-ES"/>
        </w:rPr>
      </w:pPr>
    </w:p>
    <w:p w:rsidR="00F6442B" w:rsidRDefault="00F6442B" w:rsidP="004152A4">
      <w:pPr>
        <w:rPr>
          <w:lang w:val="es-EC" w:eastAsia="es-ES"/>
        </w:rPr>
      </w:pPr>
    </w:p>
    <w:p w:rsidR="00F6442B" w:rsidRDefault="00F6442B" w:rsidP="004152A4">
      <w:pPr>
        <w:rPr>
          <w:lang w:val="es-EC" w:eastAsia="es-ES"/>
        </w:rPr>
      </w:pPr>
    </w:p>
    <w:p w:rsidR="001D1C64" w:rsidRDefault="001D1C64" w:rsidP="004152A4">
      <w:pPr>
        <w:rPr>
          <w:lang w:val="es-EC" w:eastAsia="es-ES"/>
        </w:rPr>
      </w:pPr>
    </w:p>
    <w:p w:rsidR="001D1C64" w:rsidRPr="001E54ED" w:rsidRDefault="001D1C64" w:rsidP="004152A4">
      <w:pPr>
        <w:rPr>
          <w:lang w:val="es-EC" w:eastAsia="es-ES"/>
        </w:rPr>
      </w:pPr>
    </w:p>
    <w:p w:rsidR="004152A4" w:rsidRPr="001E54ED" w:rsidRDefault="00C4220D" w:rsidP="006F0A57">
      <w:pPr>
        <w:pStyle w:val="Epgrafe"/>
        <w:spacing w:line="360" w:lineRule="auto"/>
        <w:jc w:val="center"/>
        <w:rPr>
          <w:b w:val="0"/>
          <w:sz w:val="24"/>
          <w:szCs w:val="24"/>
          <w:lang w:val="es-EC"/>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7</w:t>
      </w:r>
      <w:r w:rsidR="00B95B48" w:rsidRPr="001E54ED">
        <w:rPr>
          <w:b w:val="0"/>
          <w:sz w:val="24"/>
          <w:szCs w:val="24"/>
          <w:lang w:val="es-EC"/>
        </w:rPr>
        <w:fldChar w:fldCharType="end"/>
      </w:r>
      <w:r>
        <w:rPr>
          <w:b w:val="0"/>
          <w:sz w:val="24"/>
          <w:szCs w:val="24"/>
          <w:lang w:val="es-EC"/>
        </w:rPr>
        <w:t>.</w:t>
      </w:r>
    </w:p>
    <w:p w:rsidR="00134CDB" w:rsidRPr="001E54ED" w:rsidRDefault="00323D08" w:rsidP="006F0A57">
      <w:pPr>
        <w:pStyle w:val="Epgrafe"/>
        <w:spacing w:line="360" w:lineRule="auto"/>
        <w:jc w:val="center"/>
        <w:rPr>
          <w:b w:val="0"/>
          <w:sz w:val="24"/>
          <w:szCs w:val="24"/>
          <w:lang w:val="es-EC"/>
        </w:rPr>
      </w:pPr>
      <w:r w:rsidRPr="001E54ED">
        <w:rPr>
          <w:b w:val="0"/>
          <w:sz w:val="24"/>
          <w:szCs w:val="24"/>
          <w:lang w:val="es-EC"/>
        </w:rPr>
        <w:t xml:space="preserve"> Productos Nuevos</w:t>
      </w:r>
      <w:bookmarkEnd w:id="1249"/>
    </w:p>
    <w:tbl>
      <w:tblPr>
        <w:tblW w:w="8948" w:type="dxa"/>
        <w:tblInd w:w="53" w:type="dxa"/>
        <w:tblCellMar>
          <w:left w:w="70" w:type="dxa"/>
          <w:right w:w="70" w:type="dxa"/>
        </w:tblCellMar>
        <w:tblLook w:val="04A0"/>
      </w:tblPr>
      <w:tblGrid>
        <w:gridCol w:w="921"/>
        <w:gridCol w:w="6605"/>
        <w:gridCol w:w="1422"/>
      </w:tblGrid>
      <w:tr w:rsidR="009702B5" w:rsidRPr="001E54ED" w:rsidTr="004D5F02">
        <w:trPr>
          <w:trHeight w:val="645"/>
        </w:trPr>
        <w:tc>
          <w:tcPr>
            <w:tcW w:w="921" w:type="dxa"/>
            <w:tcBorders>
              <w:top w:val="single" w:sz="8" w:space="0" w:color="auto"/>
              <w:left w:val="single" w:sz="8" w:space="0" w:color="auto"/>
              <w:bottom w:val="single" w:sz="8" w:space="0" w:color="auto"/>
              <w:right w:val="single" w:sz="8" w:space="0" w:color="auto"/>
            </w:tcBorders>
            <w:shd w:val="clear" w:color="000000" w:fill="BFBFBF"/>
            <w:noWrap/>
            <w:hideMark/>
          </w:tcPr>
          <w:p w:rsidR="009702B5" w:rsidRPr="001E54ED" w:rsidRDefault="009702B5" w:rsidP="009702B5">
            <w:pPr>
              <w:spacing w:after="0" w:line="240" w:lineRule="auto"/>
              <w:jc w:val="center"/>
              <w:rPr>
                <w:b/>
                <w:bCs/>
                <w:color w:val="000000"/>
                <w:szCs w:val="24"/>
                <w:lang w:val="es-EC" w:eastAsia="es-EC"/>
              </w:rPr>
            </w:pPr>
            <w:r w:rsidRPr="001E54ED">
              <w:rPr>
                <w:b/>
                <w:bCs/>
                <w:color w:val="000000"/>
                <w:szCs w:val="24"/>
                <w:lang w:val="es-EC" w:eastAsia="es-EC"/>
              </w:rPr>
              <w:t>Ítem</w:t>
            </w:r>
          </w:p>
        </w:tc>
        <w:tc>
          <w:tcPr>
            <w:tcW w:w="6605" w:type="dxa"/>
            <w:tcBorders>
              <w:top w:val="single" w:sz="8" w:space="0" w:color="auto"/>
              <w:left w:val="nil"/>
              <w:bottom w:val="single" w:sz="8" w:space="0" w:color="auto"/>
              <w:right w:val="single" w:sz="8" w:space="0" w:color="auto"/>
            </w:tcBorders>
            <w:shd w:val="clear" w:color="000000" w:fill="BFBFBF"/>
            <w:noWrap/>
            <w:hideMark/>
          </w:tcPr>
          <w:p w:rsidR="009702B5" w:rsidRPr="001E54ED" w:rsidRDefault="009702B5" w:rsidP="009702B5">
            <w:pPr>
              <w:spacing w:after="0" w:line="240" w:lineRule="auto"/>
              <w:rPr>
                <w:b/>
                <w:bCs/>
                <w:color w:val="000000"/>
                <w:szCs w:val="24"/>
                <w:lang w:val="es-EC" w:eastAsia="es-EC"/>
              </w:rPr>
            </w:pPr>
            <w:r w:rsidRPr="001E54ED">
              <w:rPr>
                <w:b/>
                <w:bCs/>
                <w:color w:val="000000"/>
                <w:szCs w:val="24"/>
                <w:lang w:val="es-EC" w:eastAsia="es-EC"/>
              </w:rPr>
              <w:t>Productos Nuevos</w:t>
            </w:r>
          </w:p>
        </w:tc>
        <w:tc>
          <w:tcPr>
            <w:tcW w:w="1422" w:type="dxa"/>
            <w:tcBorders>
              <w:top w:val="single" w:sz="8" w:space="0" w:color="auto"/>
              <w:left w:val="nil"/>
              <w:bottom w:val="single" w:sz="8" w:space="0" w:color="auto"/>
              <w:right w:val="single" w:sz="8" w:space="0" w:color="auto"/>
            </w:tcBorders>
            <w:shd w:val="clear" w:color="000000" w:fill="BFBFBF"/>
            <w:noWrap/>
            <w:hideMark/>
          </w:tcPr>
          <w:p w:rsidR="009702B5" w:rsidRPr="001E54ED" w:rsidRDefault="00C4220D" w:rsidP="009702B5">
            <w:pPr>
              <w:spacing w:after="0" w:line="240" w:lineRule="auto"/>
              <w:rPr>
                <w:b/>
                <w:bCs/>
                <w:color w:val="000000"/>
                <w:szCs w:val="24"/>
                <w:lang w:val="es-EC" w:eastAsia="es-EC"/>
              </w:rPr>
            </w:pPr>
            <w:r w:rsidRPr="00C4220D">
              <w:rPr>
                <w:b/>
                <w:bCs/>
                <w:color w:val="000000"/>
                <w:szCs w:val="24"/>
                <w:lang w:val="es-EC" w:eastAsia="es-EC"/>
              </w:rPr>
              <w:t>Partida Arancelaria</w:t>
            </w:r>
          </w:p>
        </w:tc>
      </w:tr>
      <w:tr w:rsidR="009702B5" w:rsidRPr="001E54ED" w:rsidTr="004D5F02">
        <w:trPr>
          <w:trHeight w:val="645"/>
        </w:trPr>
        <w:tc>
          <w:tcPr>
            <w:tcW w:w="921" w:type="dxa"/>
            <w:tcBorders>
              <w:top w:val="nil"/>
              <w:left w:val="single" w:sz="8" w:space="0" w:color="auto"/>
              <w:bottom w:val="single" w:sz="8" w:space="0" w:color="auto"/>
              <w:right w:val="single" w:sz="8" w:space="0" w:color="auto"/>
            </w:tcBorders>
            <w:shd w:val="clear" w:color="auto" w:fill="auto"/>
            <w:noWrap/>
            <w:hideMark/>
          </w:tcPr>
          <w:p w:rsidR="009702B5" w:rsidRPr="001E54ED" w:rsidRDefault="009702B5" w:rsidP="009702B5">
            <w:pPr>
              <w:spacing w:after="0" w:line="240" w:lineRule="auto"/>
              <w:jc w:val="center"/>
              <w:rPr>
                <w:color w:val="000000"/>
                <w:szCs w:val="24"/>
                <w:lang w:val="es-EC" w:eastAsia="es-EC"/>
              </w:rPr>
            </w:pPr>
            <w:r w:rsidRPr="001E54ED">
              <w:rPr>
                <w:color w:val="000000"/>
                <w:szCs w:val="24"/>
                <w:lang w:val="es-EC" w:eastAsia="es-EC"/>
              </w:rPr>
              <w:t>1</w:t>
            </w:r>
          </w:p>
        </w:tc>
        <w:tc>
          <w:tcPr>
            <w:tcW w:w="6605" w:type="dxa"/>
            <w:tcBorders>
              <w:top w:val="nil"/>
              <w:left w:val="nil"/>
              <w:bottom w:val="single" w:sz="8" w:space="0" w:color="auto"/>
              <w:right w:val="single" w:sz="8" w:space="0" w:color="auto"/>
            </w:tcBorders>
            <w:shd w:val="clear" w:color="auto" w:fill="auto"/>
            <w:noWrap/>
            <w:hideMark/>
          </w:tcPr>
          <w:p w:rsidR="009702B5" w:rsidRPr="001E54ED" w:rsidRDefault="009702B5" w:rsidP="009702B5">
            <w:pPr>
              <w:spacing w:after="0" w:line="240" w:lineRule="auto"/>
              <w:rPr>
                <w:color w:val="000000"/>
                <w:szCs w:val="24"/>
                <w:lang w:val="es-EC" w:eastAsia="es-EC"/>
              </w:rPr>
            </w:pPr>
            <w:r w:rsidRPr="001E54ED">
              <w:rPr>
                <w:color w:val="000000"/>
                <w:szCs w:val="24"/>
                <w:lang w:val="es-EC" w:eastAsia="es-EC"/>
              </w:rPr>
              <w:t>Bronce Fosfórico (Barras de aleaciones de cobre)</w:t>
            </w:r>
          </w:p>
        </w:tc>
        <w:tc>
          <w:tcPr>
            <w:tcW w:w="1422" w:type="dxa"/>
            <w:tcBorders>
              <w:top w:val="nil"/>
              <w:left w:val="nil"/>
              <w:bottom w:val="single" w:sz="8" w:space="0" w:color="auto"/>
              <w:right w:val="single" w:sz="8" w:space="0" w:color="auto"/>
            </w:tcBorders>
            <w:shd w:val="clear" w:color="auto" w:fill="auto"/>
            <w:noWrap/>
            <w:hideMark/>
          </w:tcPr>
          <w:p w:rsidR="009702B5" w:rsidRPr="001E54ED" w:rsidRDefault="00C4220D" w:rsidP="009702B5">
            <w:pPr>
              <w:spacing w:after="0" w:line="240" w:lineRule="auto"/>
              <w:rPr>
                <w:color w:val="000000"/>
                <w:szCs w:val="24"/>
                <w:lang w:val="es-EC" w:eastAsia="es-EC"/>
              </w:rPr>
            </w:pPr>
            <w:r w:rsidRPr="00C4220D">
              <w:rPr>
                <w:color w:val="000000"/>
                <w:szCs w:val="24"/>
                <w:lang w:val="es-EC" w:eastAsia="es-EC"/>
              </w:rPr>
              <w:t>7407290000</w:t>
            </w:r>
          </w:p>
        </w:tc>
      </w:tr>
      <w:tr w:rsidR="009702B5" w:rsidRPr="001E54ED" w:rsidTr="004D5F02">
        <w:trPr>
          <w:trHeight w:val="330"/>
        </w:trPr>
        <w:tc>
          <w:tcPr>
            <w:tcW w:w="921" w:type="dxa"/>
            <w:tcBorders>
              <w:top w:val="nil"/>
              <w:left w:val="single" w:sz="8" w:space="0" w:color="auto"/>
              <w:bottom w:val="single" w:sz="8" w:space="0" w:color="auto"/>
              <w:right w:val="single" w:sz="8" w:space="0" w:color="auto"/>
            </w:tcBorders>
            <w:shd w:val="clear" w:color="auto" w:fill="auto"/>
            <w:noWrap/>
            <w:hideMark/>
          </w:tcPr>
          <w:p w:rsidR="009702B5" w:rsidRPr="001E54ED" w:rsidRDefault="009702B5" w:rsidP="009702B5">
            <w:pPr>
              <w:spacing w:after="0" w:line="240" w:lineRule="auto"/>
              <w:jc w:val="center"/>
              <w:rPr>
                <w:color w:val="000000"/>
                <w:szCs w:val="24"/>
                <w:lang w:val="es-EC" w:eastAsia="es-EC"/>
              </w:rPr>
            </w:pPr>
            <w:r w:rsidRPr="001E54ED">
              <w:rPr>
                <w:color w:val="000000"/>
                <w:szCs w:val="24"/>
                <w:lang w:val="es-EC" w:eastAsia="es-EC"/>
              </w:rPr>
              <w:t>2</w:t>
            </w:r>
          </w:p>
        </w:tc>
        <w:tc>
          <w:tcPr>
            <w:tcW w:w="6605" w:type="dxa"/>
            <w:tcBorders>
              <w:top w:val="nil"/>
              <w:left w:val="nil"/>
              <w:bottom w:val="single" w:sz="8" w:space="0" w:color="auto"/>
              <w:right w:val="single" w:sz="8" w:space="0" w:color="auto"/>
            </w:tcBorders>
            <w:shd w:val="clear" w:color="auto" w:fill="auto"/>
            <w:noWrap/>
            <w:hideMark/>
          </w:tcPr>
          <w:p w:rsidR="009702B5" w:rsidRPr="001E54ED" w:rsidRDefault="009702B5" w:rsidP="009702B5">
            <w:pPr>
              <w:spacing w:after="0" w:line="240" w:lineRule="auto"/>
              <w:rPr>
                <w:color w:val="000000"/>
                <w:szCs w:val="24"/>
                <w:lang w:val="es-EC" w:eastAsia="es-EC"/>
              </w:rPr>
            </w:pPr>
            <w:r w:rsidRPr="001E54ED">
              <w:rPr>
                <w:color w:val="000000"/>
                <w:szCs w:val="24"/>
                <w:lang w:val="es-EC" w:eastAsia="es-EC"/>
              </w:rPr>
              <w:t>Hélices para Barcos</w:t>
            </w:r>
          </w:p>
        </w:tc>
        <w:tc>
          <w:tcPr>
            <w:tcW w:w="1422" w:type="dxa"/>
            <w:tcBorders>
              <w:top w:val="nil"/>
              <w:left w:val="nil"/>
              <w:bottom w:val="single" w:sz="8" w:space="0" w:color="auto"/>
              <w:right w:val="single" w:sz="8" w:space="0" w:color="auto"/>
            </w:tcBorders>
            <w:shd w:val="clear" w:color="auto" w:fill="auto"/>
            <w:noWrap/>
            <w:hideMark/>
          </w:tcPr>
          <w:p w:rsidR="009702B5" w:rsidRPr="001E54ED" w:rsidRDefault="00C4220D" w:rsidP="009702B5">
            <w:pPr>
              <w:spacing w:after="0" w:line="240" w:lineRule="auto"/>
              <w:rPr>
                <w:color w:val="000000"/>
                <w:szCs w:val="24"/>
                <w:lang w:val="es-EC" w:eastAsia="es-EC"/>
              </w:rPr>
            </w:pPr>
            <w:r w:rsidRPr="00C4220D">
              <w:rPr>
                <w:color w:val="000000"/>
                <w:szCs w:val="24"/>
                <w:lang w:val="es-EC" w:eastAsia="es-EC"/>
              </w:rPr>
              <w:t>8487100000</w:t>
            </w:r>
          </w:p>
        </w:tc>
      </w:tr>
      <w:tr w:rsidR="009702B5" w:rsidRPr="001E54ED" w:rsidTr="004D5F02">
        <w:trPr>
          <w:trHeight w:val="960"/>
        </w:trPr>
        <w:tc>
          <w:tcPr>
            <w:tcW w:w="921" w:type="dxa"/>
            <w:tcBorders>
              <w:top w:val="nil"/>
              <w:left w:val="single" w:sz="8" w:space="0" w:color="auto"/>
              <w:bottom w:val="single" w:sz="8" w:space="0" w:color="auto"/>
              <w:right w:val="single" w:sz="8" w:space="0" w:color="auto"/>
            </w:tcBorders>
            <w:shd w:val="clear" w:color="auto" w:fill="auto"/>
            <w:noWrap/>
            <w:hideMark/>
          </w:tcPr>
          <w:p w:rsidR="009702B5" w:rsidRPr="001E54ED" w:rsidRDefault="009702B5" w:rsidP="009702B5">
            <w:pPr>
              <w:spacing w:after="0" w:line="240" w:lineRule="auto"/>
              <w:jc w:val="center"/>
              <w:rPr>
                <w:color w:val="000000"/>
                <w:szCs w:val="24"/>
                <w:lang w:val="es-EC" w:eastAsia="es-EC"/>
              </w:rPr>
            </w:pPr>
            <w:r w:rsidRPr="001E54ED">
              <w:rPr>
                <w:color w:val="000000"/>
                <w:szCs w:val="24"/>
                <w:lang w:val="es-EC" w:eastAsia="es-EC"/>
              </w:rPr>
              <w:t>3</w:t>
            </w:r>
          </w:p>
        </w:tc>
        <w:tc>
          <w:tcPr>
            <w:tcW w:w="6605" w:type="dxa"/>
            <w:tcBorders>
              <w:top w:val="nil"/>
              <w:left w:val="nil"/>
              <w:bottom w:val="single" w:sz="8" w:space="0" w:color="auto"/>
              <w:right w:val="single" w:sz="8" w:space="0" w:color="auto"/>
            </w:tcBorders>
            <w:shd w:val="clear" w:color="auto" w:fill="auto"/>
            <w:noWrap/>
            <w:hideMark/>
          </w:tcPr>
          <w:p w:rsidR="009702B5" w:rsidRPr="001E54ED" w:rsidRDefault="009702B5" w:rsidP="009702B5">
            <w:pPr>
              <w:spacing w:after="0" w:line="240" w:lineRule="auto"/>
              <w:rPr>
                <w:color w:val="000000"/>
                <w:szCs w:val="24"/>
                <w:lang w:val="es-EC" w:eastAsia="es-EC"/>
              </w:rPr>
            </w:pPr>
            <w:r w:rsidRPr="001E54ED">
              <w:rPr>
                <w:color w:val="000000"/>
                <w:szCs w:val="24"/>
                <w:lang w:val="es-EC" w:eastAsia="es-EC"/>
              </w:rPr>
              <w:t>Turbinas y Rotores (Se considerará producto nuevo por el porcentaje de fabricación local)</w:t>
            </w:r>
          </w:p>
        </w:tc>
        <w:tc>
          <w:tcPr>
            <w:tcW w:w="1422" w:type="dxa"/>
            <w:tcBorders>
              <w:top w:val="nil"/>
              <w:left w:val="nil"/>
              <w:bottom w:val="single" w:sz="8" w:space="0" w:color="auto"/>
              <w:right w:val="single" w:sz="8" w:space="0" w:color="auto"/>
            </w:tcBorders>
            <w:shd w:val="clear" w:color="auto" w:fill="auto"/>
            <w:noWrap/>
            <w:hideMark/>
          </w:tcPr>
          <w:p w:rsidR="009702B5" w:rsidRPr="001E54ED" w:rsidRDefault="00C4220D" w:rsidP="009702B5">
            <w:pPr>
              <w:spacing w:after="0" w:line="240" w:lineRule="auto"/>
              <w:rPr>
                <w:color w:val="000000"/>
                <w:szCs w:val="24"/>
                <w:lang w:val="es-EC" w:eastAsia="es-EC"/>
              </w:rPr>
            </w:pPr>
            <w:r w:rsidRPr="00C4220D">
              <w:rPr>
                <w:color w:val="000000"/>
                <w:szCs w:val="24"/>
                <w:lang w:val="es-EC" w:eastAsia="es-EC"/>
              </w:rPr>
              <w:t>8481901000</w:t>
            </w:r>
          </w:p>
        </w:tc>
      </w:tr>
    </w:tbl>
    <w:p w:rsidR="009702B5" w:rsidRPr="001E54ED" w:rsidRDefault="009702B5" w:rsidP="009702B5">
      <w:pPr>
        <w:jc w:val="left"/>
        <w:rPr>
          <w:szCs w:val="24"/>
          <w:lang w:val="es-EC"/>
        </w:rPr>
      </w:pPr>
      <w:r w:rsidRPr="001E54ED">
        <w:rPr>
          <w:szCs w:val="24"/>
          <w:lang w:val="es-EC"/>
        </w:rPr>
        <w:t>Fuente: Elaboración propia, Fundireciclar S.A., Quito, 2013</w:t>
      </w:r>
    </w:p>
    <w:p w:rsidR="00134CDB" w:rsidRPr="001E54ED" w:rsidRDefault="00134CDB" w:rsidP="006F0A57">
      <w:pPr>
        <w:pStyle w:val="Default"/>
        <w:ind w:right="-33" w:firstLine="426"/>
        <w:jc w:val="both"/>
        <w:rPr>
          <w:rFonts w:ascii="Times New Roman" w:hAnsi="Times New Roman" w:cs="Times New Roman"/>
          <w:color w:val="auto"/>
          <w:lang w:val="es-EC"/>
        </w:rPr>
      </w:pPr>
    </w:p>
    <w:p w:rsidR="00134CDB" w:rsidRPr="001E54ED" w:rsidRDefault="004C0BCD" w:rsidP="006F0A57">
      <w:pPr>
        <w:rPr>
          <w:lang w:val="es-EC"/>
        </w:rPr>
      </w:pPr>
      <w:r w:rsidRPr="001E54ED">
        <w:rPr>
          <w:lang w:val="es-EC"/>
        </w:rPr>
        <w:t>Barras de aleaciones de cobre, ejes (barras): “</w:t>
      </w:r>
      <w:r w:rsidR="00C4220D" w:rsidRPr="00C4220D">
        <w:rPr>
          <w:lang w:val="es-EC"/>
        </w:rPr>
        <w:t xml:space="preserve">Elemento de máquina en forma de barra, a veces hueco, que atraviesa uno o varios cuerpos giratorios, solidarios o no con </w:t>
      </w:r>
      <w:r w:rsidR="00677CF1" w:rsidRPr="00C4220D">
        <w:rPr>
          <w:lang w:val="es-EC"/>
        </w:rPr>
        <w:t>él</w:t>
      </w:r>
      <w:r w:rsidR="00C4220D" w:rsidRPr="00C4220D">
        <w:rPr>
          <w:lang w:val="es-EC"/>
        </w:rPr>
        <w:t xml:space="preserve">, a los que sirve de sostén en movimiento.” </w:t>
      </w:r>
      <w:sdt>
        <w:sdtPr>
          <w:rPr>
            <w:lang w:val="es-EC"/>
          </w:rPr>
          <w:id w:val="1493336"/>
          <w:citation/>
        </w:sdtPr>
        <w:sdtContent>
          <w:r w:rsidR="00B95B48" w:rsidRPr="001E54ED">
            <w:rPr>
              <w:lang w:val="es-EC"/>
            </w:rPr>
            <w:fldChar w:fldCharType="begin"/>
          </w:r>
          <w:r w:rsidR="00C4220D" w:rsidRPr="00C4220D">
            <w:rPr>
              <w:lang w:val="es-EC"/>
            </w:rPr>
            <w:instrText xml:space="preserve"> CITATION Dic05 \p 1304 \l 12298  </w:instrText>
          </w:r>
          <w:r w:rsidR="00B95B48" w:rsidRPr="001E54ED">
            <w:rPr>
              <w:lang w:val="es-EC"/>
            </w:rPr>
            <w:fldChar w:fldCharType="separate"/>
          </w:r>
          <w:r w:rsidR="005368C8" w:rsidRPr="001E54ED">
            <w:rPr>
              <w:noProof/>
              <w:lang w:val="es-EC"/>
            </w:rPr>
            <w:t>(Salvat, 2005, pág. 1304)</w:t>
          </w:r>
          <w:r w:rsidR="00B95B48" w:rsidRPr="001E54ED">
            <w:rPr>
              <w:lang w:val="es-EC"/>
            </w:rPr>
            <w:fldChar w:fldCharType="end"/>
          </w:r>
        </w:sdtContent>
      </w:sdt>
      <w:r w:rsidR="0068075A" w:rsidRPr="001E54ED">
        <w:rPr>
          <w:lang w:val="es-EC"/>
        </w:rPr>
        <w:t xml:space="preserve">. Las barras son </w:t>
      </w:r>
      <w:r w:rsidR="00E92205" w:rsidRPr="001E54ED">
        <w:rPr>
          <w:lang w:val="es-EC"/>
        </w:rPr>
        <w:t xml:space="preserve"> ejes cilíndricos</w:t>
      </w:r>
      <w:r w:rsidR="0068075A" w:rsidRPr="001E54ED">
        <w:rPr>
          <w:lang w:val="es-EC"/>
        </w:rPr>
        <w:t>,</w:t>
      </w:r>
      <w:r w:rsidR="00E92205" w:rsidRPr="001E54ED">
        <w:rPr>
          <w:lang w:val="es-EC"/>
        </w:rPr>
        <w:t xml:space="preserve"> elementos necesarios para </w:t>
      </w:r>
      <w:r w:rsidR="0068075A" w:rsidRPr="001E54ED">
        <w:rPr>
          <w:lang w:val="es-EC"/>
        </w:rPr>
        <w:t>p</w:t>
      </w:r>
      <w:r w:rsidR="00C4220D" w:rsidRPr="00C4220D">
        <w:rPr>
          <w:lang w:val="es-EC"/>
        </w:rPr>
        <w:t xml:space="preserve">ermitir o mejorar movimiento en una máquina. El material de estas barras serán aleaciones de cobre, también llamado bronce fosfórico o latón. </w:t>
      </w:r>
    </w:p>
    <w:p w:rsidR="00134CDB" w:rsidRPr="001E54ED" w:rsidRDefault="00C4220D" w:rsidP="006F0A57">
      <w:pPr>
        <w:rPr>
          <w:lang w:val="es-EC"/>
        </w:rPr>
      </w:pPr>
      <w:r w:rsidRPr="00C4220D">
        <w:rPr>
          <w:lang w:val="es-EC"/>
        </w:rPr>
        <w:t xml:space="preserve">Hélices para barcos: aparato de movimiento rotatorio compuesto por varias palas unidas en un núcleo central y angularmente equidistantes </w:t>
      </w:r>
      <w:sdt>
        <w:sdtPr>
          <w:rPr>
            <w:lang w:val="es-EC"/>
          </w:rPr>
          <w:id w:val="1493337"/>
          <w:citation/>
        </w:sdtPr>
        <w:sdtContent>
          <w:r w:rsidR="00B95B48" w:rsidRPr="001E54ED">
            <w:rPr>
              <w:lang w:val="es-EC"/>
            </w:rPr>
            <w:fldChar w:fldCharType="begin"/>
          </w:r>
          <w:r w:rsidRPr="00C4220D">
            <w:rPr>
              <w:lang w:val="es-EC"/>
            </w:rPr>
            <w:instrText xml:space="preserve"> CITATION Dic05 \p 1905 \l 12298  </w:instrText>
          </w:r>
          <w:r w:rsidR="00B95B48" w:rsidRPr="001E54ED">
            <w:rPr>
              <w:lang w:val="es-EC"/>
            </w:rPr>
            <w:fldChar w:fldCharType="separate"/>
          </w:r>
          <w:r w:rsidR="005368C8" w:rsidRPr="001E54ED">
            <w:rPr>
              <w:noProof/>
              <w:lang w:val="es-EC"/>
            </w:rPr>
            <w:t>(Salvat, 2005, pág. 1905)</w:t>
          </w:r>
          <w:r w:rsidR="00B95B48" w:rsidRPr="001E54ED">
            <w:rPr>
              <w:lang w:val="es-EC"/>
            </w:rPr>
            <w:fldChar w:fldCharType="end"/>
          </w:r>
        </w:sdtContent>
      </w:sdt>
      <w:r w:rsidR="004D5F02" w:rsidRPr="001E54ED">
        <w:rPr>
          <w:lang w:val="es-EC"/>
        </w:rPr>
        <w:t>.</w:t>
      </w:r>
    </w:p>
    <w:p w:rsidR="00134CDB" w:rsidRPr="001E54ED" w:rsidRDefault="00251541" w:rsidP="006F0A57">
      <w:pPr>
        <w:rPr>
          <w:lang w:val="es-EC"/>
        </w:rPr>
      </w:pPr>
      <w:r w:rsidRPr="001E54ED">
        <w:rPr>
          <w:lang w:val="es-EC"/>
        </w:rPr>
        <w:t>Rotores para h</w:t>
      </w:r>
      <w:r w:rsidR="004C0BCD" w:rsidRPr="001E54ED">
        <w:rPr>
          <w:lang w:val="es-EC"/>
        </w:rPr>
        <w:t xml:space="preserve">idroeléctricas: </w:t>
      </w:r>
      <w:r w:rsidRPr="001E54ED">
        <w:rPr>
          <w:lang w:val="es-EC"/>
        </w:rPr>
        <w:t>parte giratoria de un</w:t>
      </w:r>
      <w:r w:rsidR="00F65430" w:rsidRPr="001E54ED">
        <w:rPr>
          <w:lang w:val="es-EC"/>
        </w:rPr>
        <w:t xml:space="preserve"> convertidor electromecánico de energ</w:t>
      </w:r>
      <w:r w:rsidR="00E92205" w:rsidRPr="001E54ED">
        <w:rPr>
          <w:lang w:val="es-EC"/>
        </w:rPr>
        <w:t>í</w:t>
      </w:r>
      <w:r w:rsidR="00C4220D" w:rsidRPr="00C4220D">
        <w:rPr>
          <w:lang w:val="es-EC"/>
        </w:rPr>
        <w:t xml:space="preserve">a </w:t>
      </w:r>
      <w:sdt>
        <w:sdtPr>
          <w:rPr>
            <w:lang w:val="es-EC"/>
          </w:rPr>
          <w:id w:val="1493338"/>
          <w:citation/>
        </w:sdtPr>
        <w:sdtContent>
          <w:r w:rsidR="00B95B48" w:rsidRPr="001E54ED">
            <w:rPr>
              <w:lang w:val="es-EC"/>
            </w:rPr>
            <w:fldChar w:fldCharType="begin"/>
          </w:r>
          <w:r w:rsidR="00C4220D" w:rsidRPr="00C4220D">
            <w:rPr>
              <w:lang w:val="es-EC"/>
            </w:rPr>
            <w:instrText xml:space="preserve"> CITATION Dic05 \p 3274 \l 12298  </w:instrText>
          </w:r>
          <w:r w:rsidR="00B95B48" w:rsidRPr="001E54ED">
            <w:rPr>
              <w:lang w:val="es-EC"/>
            </w:rPr>
            <w:fldChar w:fldCharType="separate"/>
          </w:r>
          <w:r w:rsidR="005368C8" w:rsidRPr="001E54ED">
            <w:rPr>
              <w:noProof/>
              <w:lang w:val="es-EC"/>
            </w:rPr>
            <w:t>(Salvat, 2005, pág. 3274)</w:t>
          </w:r>
          <w:r w:rsidR="00B95B48" w:rsidRPr="001E54ED">
            <w:rPr>
              <w:lang w:val="es-EC"/>
            </w:rPr>
            <w:fldChar w:fldCharType="end"/>
          </w:r>
        </w:sdtContent>
      </w:sdt>
      <w:r w:rsidR="00E92205" w:rsidRPr="001E54ED">
        <w:rPr>
          <w:lang w:val="es-EC"/>
        </w:rPr>
        <w:t xml:space="preserve">. Los rotores o turbinas son el corazón de las centrales hidroeléctricas, estas piezas son fabricadas en diferentes aleaciones de aceros inoxidables </w:t>
      </w:r>
      <w:r w:rsidR="0068075A" w:rsidRPr="001E54ED">
        <w:rPr>
          <w:lang w:val="es-EC"/>
        </w:rPr>
        <w:t xml:space="preserve">o bronces </w:t>
      </w:r>
      <w:r w:rsidR="00E92205" w:rsidRPr="001E54ED">
        <w:rPr>
          <w:lang w:val="es-EC"/>
        </w:rPr>
        <w:t>para garantizar su funcionamiento conforme el paso de los años.</w:t>
      </w:r>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50" w:name="_Toc374629804"/>
      <w:r w:rsidRPr="00C4220D">
        <w:rPr>
          <w:szCs w:val="24"/>
          <w:lang w:val="es-EC"/>
        </w:rPr>
        <w:t>Explicar por qué el consumidor comprará el producto</w:t>
      </w:r>
      <w:bookmarkEnd w:id="1250"/>
    </w:p>
    <w:p w:rsidR="00134CDB" w:rsidRPr="001E54ED" w:rsidRDefault="00C4220D" w:rsidP="006F0A57">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El consumidor siempre busca precios bajos y una alta calidad. Los productos importados se caracterizan por tener una alta calidad, es por eso que estos productos son una de las opciones de la industria contratista y demás, aunque tengan mayores precios por ser importados. El producto que provee FUNDIRECICLAR en la actualidad es de una calidad alta y con un precio más competitivo que la competencia. Se espera que la inversión del proyecto incrementará la participación de mercado, la calidad  y por ende su demanda. Los clientes al evidenciar un incremento de calidad del producto de FUNDIRECICLAR </w:t>
      </w:r>
      <w:r w:rsidRPr="00C4220D">
        <w:rPr>
          <w:rFonts w:ascii="Times New Roman" w:hAnsi="Times New Roman" w:cs="Times New Roman"/>
          <w:color w:val="auto"/>
          <w:lang w:val="es-EC"/>
        </w:rPr>
        <w:lastRenderedPageBreak/>
        <w:t>sustituirán los productos importados por el producto nacional. Los productos nacionales, para la industria nacional estarán en ventaja por el tiempo de entrega y la facilidad de conseguirlos.</w:t>
      </w:r>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51" w:name="_Toc374629805"/>
      <w:r w:rsidRPr="00C4220D">
        <w:rPr>
          <w:szCs w:val="24"/>
          <w:lang w:val="es-EC"/>
        </w:rPr>
        <w:t>El producto se exportará o sustituirá importaciones.</w:t>
      </w:r>
      <w:bookmarkEnd w:id="1251"/>
    </w:p>
    <w:p w:rsidR="00134CDB" w:rsidRPr="001E54ED" w:rsidRDefault="00C4220D" w:rsidP="006F0A57">
      <w:pPr>
        <w:rPr>
          <w:lang w:val="es-EC"/>
        </w:rPr>
      </w:pPr>
      <w:r w:rsidRPr="00C4220D">
        <w:rPr>
          <w:lang w:val="es-EC"/>
        </w:rPr>
        <w:t xml:space="preserve">Una vez que se decida la adquisición de la maquinaria detallada en el proyecto de inversión, que será la responsable de mejorar  la calidad de los productos y los tiempos de entrega; se espera ingresar en el mercado internacional. Pero antes de llegar a exportar los productos es necesario tener una presencia en el mercado local o </w:t>
      </w:r>
      <w:r w:rsidRPr="00F6442B">
        <w:rPr>
          <w:i/>
          <w:lang w:val="es-EC"/>
        </w:rPr>
        <w:t>market share</w:t>
      </w:r>
      <w:r w:rsidRPr="00C4220D">
        <w:rPr>
          <w:lang w:val="es-EC"/>
        </w:rPr>
        <w:t xml:space="preserve">. </w:t>
      </w:r>
    </w:p>
    <w:p w:rsidR="001927D2" w:rsidRPr="001E54ED" w:rsidRDefault="00C4220D">
      <w:pPr>
        <w:rPr>
          <w:lang w:val="es-EC"/>
        </w:rPr>
      </w:pPr>
      <w:r w:rsidRPr="00C4220D">
        <w:rPr>
          <w:lang w:val="es-EC"/>
        </w:rPr>
        <w:t xml:space="preserve">Las ventas nacionales deberán alcanzar un nivel determinado luego del cual la empresa se encuentre en capacidad de exportar. El mercado local no es fácil, el consumidor ecuatoriano deberá probar el producto, compararlo con el importado y decidir sobre este. Este posible nivel de venta o posicionamiento dará a FUNDIRECICLAR S.A. la seguridad necesaria para comenzar las ventas en el exterior. </w:t>
      </w:r>
    </w:p>
    <w:p w:rsidR="001927D2" w:rsidRPr="001E54ED" w:rsidRDefault="00C4220D">
      <w:pPr>
        <w:rPr>
          <w:lang w:val="es-EC"/>
        </w:rPr>
      </w:pPr>
      <w:r w:rsidRPr="00C4220D">
        <w:rPr>
          <w:lang w:val="es-EC"/>
        </w:rPr>
        <w:t xml:space="preserve">Pareciera que la exportación es simple, pero si tan solo una pieza posee defectos, todo el lote sería rechazado. Dicho de otra manera, los esfuerzos depositados en la producción y en el envío serían inútiles si el producto no es conforme. La pérdida económica para la empresa sería gigantesca si esto llegara a ocurrir. </w:t>
      </w:r>
    </w:p>
    <w:p w:rsidR="001927D2" w:rsidRPr="001E54ED" w:rsidRDefault="00C4220D">
      <w:pPr>
        <w:rPr>
          <w:lang w:val="es-EC"/>
        </w:rPr>
      </w:pPr>
      <w:r w:rsidRPr="00C4220D">
        <w:rPr>
          <w:lang w:val="es-EC"/>
        </w:rPr>
        <w:t xml:space="preserve">La exportación se encuentra dentro de la misión de la empresa, es un objetivo  </w:t>
      </w:r>
      <w:r w:rsidR="004A1843">
        <w:rPr>
          <w:lang w:val="es-EC"/>
        </w:rPr>
        <w:t>preponderante</w:t>
      </w:r>
      <w:r w:rsidRPr="00C4220D">
        <w:rPr>
          <w:lang w:val="es-EC"/>
        </w:rPr>
        <w:t xml:space="preserve"> en la mente de los directivos y se espera llegar a ese nivel una vez resueltos los problemas de producción, ventas, productividad y eficiencia.  </w:t>
      </w:r>
    </w:p>
    <w:p w:rsidR="001927D2" w:rsidRPr="001E54ED" w:rsidRDefault="00C4220D" w:rsidP="006339AD">
      <w:pPr>
        <w:pStyle w:val="Ttulo3"/>
        <w:numPr>
          <w:ilvl w:val="1"/>
          <w:numId w:val="30"/>
        </w:numPr>
        <w:ind w:left="426"/>
        <w:rPr>
          <w:szCs w:val="24"/>
          <w:lang w:val="es-EC"/>
        </w:rPr>
      </w:pPr>
      <w:bookmarkStart w:id="1252" w:name="_Toc374629806"/>
      <w:r w:rsidRPr="00C4220D">
        <w:rPr>
          <w:szCs w:val="24"/>
          <w:lang w:val="es-EC"/>
        </w:rPr>
        <w:t>Comercialización</w:t>
      </w:r>
      <w:bookmarkEnd w:id="1252"/>
    </w:p>
    <w:p w:rsidR="001927D2" w:rsidRPr="001E54ED" w:rsidRDefault="00C4220D" w:rsidP="006339AD">
      <w:pPr>
        <w:pStyle w:val="Ttulo3"/>
        <w:numPr>
          <w:ilvl w:val="2"/>
          <w:numId w:val="30"/>
        </w:numPr>
        <w:ind w:left="709"/>
        <w:rPr>
          <w:i/>
          <w:lang w:val="es-EC"/>
        </w:rPr>
      </w:pPr>
      <w:bookmarkStart w:id="1253" w:name="_Toc374629807"/>
      <w:r w:rsidRPr="00C4220D">
        <w:rPr>
          <w:i/>
          <w:lang w:val="es-EC"/>
        </w:rPr>
        <w:t>Canales de distribución</w:t>
      </w:r>
      <w:bookmarkEnd w:id="1253"/>
    </w:p>
    <w:p w:rsidR="001927D2" w:rsidRPr="001E54ED" w:rsidRDefault="00C4220D">
      <w:pPr>
        <w:rPr>
          <w:lang w:val="es-EC"/>
        </w:rPr>
      </w:pPr>
      <w:r w:rsidRPr="00C4220D">
        <w:rPr>
          <w:lang w:val="es-EC"/>
        </w:rPr>
        <w:t xml:space="preserve">En el futuro los canales de distribución de FUNDIRECICLAR seguirán siendo canales directos para las ventas de piezas fundidas, ya que las mismas se la realizan a contratistas locales. Mientras que las ventas internacionales de exportación permanecerán con canales indirectos, ya que la chatarra metálica se la seguirá vendiendo a intermediarios internacionales. </w:t>
      </w:r>
    </w:p>
    <w:p w:rsidR="001927D2" w:rsidRPr="001E54ED" w:rsidRDefault="00C4220D">
      <w:pPr>
        <w:rPr>
          <w:lang w:val="es-EC"/>
        </w:rPr>
      </w:pPr>
      <w:r w:rsidRPr="00C4220D">
        <w:rPr>
          <w:lang w:val="es-EC"/>
        </w:rPr>
        <w:t xml:space="preserve">Una vez que la empresa FUNDIRECICLAR establezca un departamento de comercialización propio, los productos de diseño y desarrollo propios de la empresa </w:t>
      </w:r>
      <w:r w:rsidRPr="00C4220D">
        <w:rPr>
          <w:lang w:val="es-EC"/>
        </w:rPr>
        <w:lastRenderedPageBreak/>
        <w:t xml:space="preserve">podrán ser vendidos a través de canales de distribución indirectos, a través ferreterías o a través de un comercializador (Centro de ventas, o almacén propio). </w:t>
      </w:r>
    </w:p>
    <w:p w:rsidR="001927D2" w:rsidRPr="001E54ED" w:rsidRDefault="00C4220D" w:rsidP="006339AD">
      <w:pPr>
        <w:pStyle w:val="Ttulo3"/>
        <w:numPr>
          <w:ilvl w:val="2"/>
          <w:numId w:val="30"/>
        </w:numPr>
        <w:ind w:left="709"/>
        <w:rPr>
          <w:i/>
          <w:szCs w:val="24"/>
          <w:lang w:val="es-EC"/>
        </w:rPr>
      </w:pPr>
      <w:bookmarkStart w:id="1254" w:name="_Toc374629808"/>
      <w:r w:rsidRPr="00C4220D">
        <w:rPr>
          <w:i/>
          <w:szCs w:val="24"/>
          <w:lang w:val="es-EC"/>
        </w:rPr>
        <w:t>Promoción y estrategias de penetración</w:t>
      </w:r>
      <w:bookmarkEnd w:id="1254"/>
    </w:p>
    <w:p w:rsidR="001927D2" w:rsidRPr="001E54ED" w:rsidRDefault="00C4220D">
      <w:pPr>
        <w:rPr>
          <w:lang w:val="es-EC"/>
        </w:rPr>
      </w:pPr>
      <w:r w:rsidRPr="00C4220D">
        <w:rPr>
          <w:lang w:val="es-EC"/>
        </w:rPr>
        <w:t>Envío de las muestras a clientes en el exterior y en mercado local. Esta estrategia está diseñada para incrementar la demanda del producto, con muestras que reflejen la calidad de los productos manufacturados por FUNDIRECICLAR S.A.</w:t>
      </w:r>
    </w:p>
    <w:p w:rsidR="001927D2" w:rsidRPr="001E54ED" w:rsidRDefault="00C4220D">
      <w:pPr>
        <w:rPr>
          <w:lang w:val="es-EC"/>
        </w:rPr>
      </w:pPr>
      <w:r w:rsidRPr="00C4220D">
        <w:rPr>
          <w:lang w:val="es-EC"/>
        </w:rPr>
        <w:t xml:space="preserve">Creación de productos de calidad comparables a la competencia: con la inversión de este proyecto la empresa podrá incrementar los volúmenes y la calidad. Por lo tanto, la competitividad aumentará y los productos fabricados nacionalmente tendrán mucha semejanza con el producto importado. </w:t>
      </w:r>
    </w:p>
    <w:p w:rsidR="001927D2" w:rsidRPr="001E54ED" w:rsidRDefault="00C4220D">
      <w:pPr>
        <w:rPr>
          <w:lang w:val="es-EC"/>
        </w:rPr>
      </w:pPr>
      <w:r w:rsidRPr="00C4220D">
        <w:rPr>
          <w:lang w:val="es-EC"/>
        </w:rPr>
        <w:t xml:space="preserve">Entregas a tiempo: Las entregas a tiempo son un factor importante para los consumidores, al demostrar la consistencia en este factor, este punto se convertirá en una importante estrategia de penetración en el mercado, al tener un mayor valor agregado que la competencia. </w:t>
      </w:r>
    </w:p>
    <w:p w:rsidR="001927D2" w:rsidRPr="001E54ED" w:rsidRDefault="00C4220D" w:rsidP="006339AD">
      <w:pPr>
        <w:pStyle w:val="Ttulo3"/>
        <w:numPr>
          <w:ilvl w:val="2"/>
          <w:numId w:val="30"/>
        </w:numPr>
        <w:ind w:left="709"/>
        <w:rPr>
          <w:i/>
          <w:szCs w:val="24"/>
          <w:lang w:val="es-EC"/>
        </w:rPr>
      </w:pPr>
      <w:bookmarkStart w:id="1255" w:name="_Toc374629809"/>
      <w:r w:rsidRPr="00C4220D">
        <w:rPr>
          <w:i/>
          <w:szCs w:val="24"/>
          <w:lang w:val="es-EC"/>
        </w:rPr>
        <w:t>Aranceles, mecanismos y permisos de exportación.</w:t>
      </w:r>
      <w:bookmarkEnd w:id="1255"/>
    </w:p>
    <w:p w:rsidR="00F6442B" w:rsidRDefault="004C0BCD">
      <w:pPr>
        <w:pStyle w:val="Default"/>
        <w:ind w:right="-33"/>
        <w:jc w:val="both"/>
        <w:rPr>
          <w:rFonts w:ascii="Times New Roman" w:hAnsi="Times New Roman" w:cs="Times New Roman"/>
          <w:color w:val="auto"/>
          <w:lang w:val="es-EC"/>
        </w:rPr>
      </w:pPr>
      <w:r w:rsidRPr="001E54ED">
        <w:rPr>
          <w:rFonts w:ascii="Times New Roman" w:hAnsi="Times New Roman" w:cs="Times New Roman"/>
          <w:color w:val="auto"/>
          <w:lang w:val="es-EC"/>
        </w:rPr>
        <w:t>Para la exportac</w:t>
      </w:r>
      <w:r w:rsidR="00F6442B">
        <w:rPr>
          <w:rFonts w:ascii="Times New Roman" w:hAnsi="Times New Roman" w:cs="Times New Roman"/>
          <w:color w:val="auto"/>
          <w:lang w:val="es-EC"/>
        </w:rPr>
        <w:t xml:space="preserve">ión de productos de fundición </w:t>
      </w:r>
      <w:r w:rsidRPr="001E54ED">
        <w:rPr>
          <w:rFonts w:ascii="Times New Roman" w:hAnsi="Times New Roman" w:cs="Times New Roman"/>
          <w:color w:val="auto"/>
          <w:lang w:val="es-EC"/>
        </w:rPr>
        <w:t xml:space="preserve">existe </w:t>
      </w:r>
      <w:r w:rsidR="00F6442B">
        <w:rPr>
          <w:rFonts w:ascii="Times New Roman" w:hAnsi="Times New Roman" w:cs="Times New Roman"/>
          <w:color w:val="auto"/>
          <w:lang w:val="es-EC"/>
        </w:rPr>
        <w:t xml:space="preserve">un </w:t>
      </w:r>
      <w:r w:rsidRPr="001E54ED">
        <w:rPr>
          <w:rFonts w:ascii="Times New Roman" w:hAnsi="Times New Roman" w:cs="Times New Roman"/>
          <w:color w:val="auto"/>
          <w:lang w:val="es-EC"/>
        </w:rPr>
        <w:t>incentivo tributario</w:t>
      </w:r>
      <w:r w:rsidR="00F6442B">
        <w:rPr>
          <w:rFonts w:ascii="Times New Roman" w:hAnsi="Times New Roman" w:cs="Times New Roman"/>
          <w:color w:val="auto"/>
          <w:lang w:val="es-EC"/>
        </w:rPr>
        <w:t>, el</w:t>
      </w:r>
      <w:r w:rsidRPr="001E54ED">
        <w:rPr>
          <w:rFonts w:ascii="Times New Roman" w:hAnsi="Times New Roman" w:cs="Times New Roman"/>
          <w:color w:val="auto"/>
          <w:lang w:val="es-EC"/>
        </w:rPr>
        <w:t xml:space="preserve"> cual consiste en la devolución del I.V.A. </w:t>
      </w:r>
      <w:r w:rsidR="00F6442B">
        <w:rPr>
          <w:rFonts w:ascii="Times New Roman" w:hAnsi="Times New Roman" w:cs="Times New Roman"/>
          <w:color w:val="auto"/>
          <w:lang w:val="es-EC"/>
        </w:rPr>
        <w:t>generado por la adquisición de los suministros e implementos utilizados para la fabricación</w:t>
      </w:r>
      <w:r w:rsidRPr="001E54ED">
        <w:rPr>
          <w:rFonts w:ascii="Times New Roman" w:hAnsi="Times New Roman" w:cs="Times New Roman"/>
          <w:color w:val="auto"/>
          <w:lang w:val="es-EC"/>
        </w:rPr>
        <w:t xml:space="preserve">. </w:t>
      </w:r>
    </w:p>
    <w:p w:rsidR="001927D2" w:rsidRPr="001E54ED" w:rsidRDefault="004C0BCD">
      <w:pPr>
        <w:pStyle w:val="Default"/>
        <w:ind w:right="-33"/>
        <w:jc w:val="both"/>
        <w:rPr>
          <w:rFonts w:ascii="Times New Roman" w:hAnsi="Times New Roman" w:cs="Times New Roman"/>
          <w:color w:val="auto"/>
          <w:lang w:val="es-EC"/>
        </w:rPr>
      </w:pPr>
      <w:r w:rsidRPr="001E54ED">
        <w:rPr>
          <w:rFonts w:ascii="Times New Roman" w:hAnsi="Times New Roman" w:cs="Times New Roman"/>
          <w:color w:val="auto"/>
          <w:lang w:val="es-EC"/>
        </w:rPr>
        <w:t xml:space="preserve">No existen aranceles para la exportación de productos a la Comunidad Andina, Chile, el </w:t>
      </w:r>
      <w:r w:rsidR="00E92205" w:rsidRPr="001E54ED">
        <w:rPr>
          <w:rFonts w:ascii="Times New Roman" w:hAnsi="Times New Roman" w:cs="Times New Roman"/>
          <w:color w:val="auto"/>
          <w:lang w:val="es-EC"/>
        </w:rPr>
        <w:t>MERCOSUR, Brasil y México. Con referen</w:t>
      </w:r>
      <w:r w:rsidR="00C4220D" w:rsidRPr="00C4220D">
        <w:rPr>
          <w:rFonts w:ascii="Times New Roman" w:hAnsi="Times New Roman" w:cs="Times New Roman"/>
          <w:color w:val="auto"/>
          <w:lang w:val="es-EC"/>
        </w:rPr>
        <w:t xml:space="preserve">cia a las importaciones, existen máquinas específicas que se encuentran exentas a pagar tributos y aranceles. </w:t>
      </w:r>
    </w:p>
    <w:p w:rsidR="001927D2" w:rsidRPr="001E54ED" w:rsidRDefault="00C4220D">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Por el contrario, existen barreras arancelarias para los productos importados, esta barrera es el </w:t>
      </w:r>
      <w:r w:rsidRPr="00C4220D">
        <w:rPr>
          <w:rFonts w:ascii="Times New Roman" w:hAnsi="Times New Roman" w:cs="Times New Roman"/>
          <w:i/>
          <w:color w:val="auto"/>
          <w:lang w:val="es-EC"/>
        </w:rPr>
        <w:t>‘ADVALOREM’</w:t>
      </w:r>
      <w:r w:rsidRPr="00C4220D">
        <w:rPr>
          <w:rFonts w:ascii="Times New Roman" w:hAnsi="Times New Roman" w:cs="Times New Roman"/>
          <w:color w:val="auto"/>
          <w:lang w:val="es-EC"/>
        </w:rPr>
        <w:t xml:space="preserve"> que se toma en cuenta para los diferentes productos que oscilan desde el 0 al 5 </w:t>
      </w:r>
      <w:r w:rsidR="001D1C64">
        <w:rPr>
          <w:rFonts w:ascii="Times New Roman" w:hAnsi="Times New Roman" w:cs="Times New Roman"/>
          <w:color w:val="auto"/>
          <w:lang w:val="es-EC"/>
        </w:rPr>
        <w:t>%</w:t>
      </w:r>
      <w:r w:rsidRPr="00C4220D">
        <w:rPr>
          <w:rFonts w:ascii="Times New Roman" w:hAnsi="Times New Roman" w:cs="Times New Roman"/>
          <w:color w:val="auto"/>
          <w:lang w:val="es-EC"/>
        </w:rPr>
        <w:t xml:space="preserve">. </w:t>
      </w:r>
    </w:p>
    <w:p w:rsidR="001927D2" w:rsidRPr="001E54ED" w:rsidRDefault="00C4220D" w:rsidP="006339AD">
      <w:pPr>
        <w:pStyle w:val="Ttulo3"/>
        <w:numPr>
          <w:ilvl w:val="2"/>
          <w:numId w:val="30"/>
        </w:numPr>
        <w:ind w:left="709"/>
        <w:rPr>
          <w:i/>
          <w:szCs w:val="24"/>
          <w:lang w:val="es-EC"/>
        </w:rPr>
      </w:pPr>
      <w:bookmarkStart w:id="1256" w:name="_Toc374629810"/>
      <w:r w:rsidRPr="00C4220D">
        <w:rPr>
          <w:i/>
          <w:szCs w:val="24"/>
          <w:lang w:val="es-EC"/>
        </w:rPr>
        <w:t>Mecanismos y permisos de comercio exterior.</w:t>
      </w:r>
      <w:bookmarkEnd w:id="1256"/>
    </w:p>
    <w:p w:rsidR="001927D2" w:rsidRPr="001E54ED" w:rsidRDefault="00C4220D">
      <w:pPr>
        <w:pStyle w:val="Default"/>
        <w:ind w:right="-33"/>
        <w:jc w:val="both"/>
        <w:rPr>
          <w:rFonts w:ascii="Times New Roman" w:hAnsi="Times New Roman" w:cs="Times New Roman"/>
          <w:color w:val="auto"/>
          <w:lang w:val="es-EC"/>
        </w:rPr>
      </w:pPr>
      <w:r w:rsidRPr="00C4220D">
        <w:rPr>
          <w:rFonts w:ascii="Times New Roman" w:hAnsi="Times New Roman" w:cs="Times New Roman"/>
          <w:color w:val="auto"/>
          <w:lang w:val="es-EC"/>
        </w:rPr>
        <w:t xml:space="preserve">La empresa FUNDIRECICLAR S.A. actualmente cuenta con los permisos necesarios para exportar e importar los insumos y bienes que tienen relación directa con la empresa. La licencia ambiental, el permiso de funcionamiento, el registro único de contribuyentes y el </w:t>
      </w:r>
      <w:r w:rsidRPr="00C4220D">
        <w:rPr>
          <w:rFonts w:ascii="Times New Roman" w:hAnsi="Times New Roman" w:cs="Times New Roman"/>
          <w:color w:val="auto"/>
          <w:lang w:val="es-EC"/>
        </w:rPr>
        <w:lastRenderedPageBreak/>
        <w:t>titulo de gestor ambiental son requerimientos básicos para exportar e importar: maquinaria y materiales necesarios para el funcionamiento del negocio.</w:t>
      </w:r>
      <w:bookmarkStart w:id="1257" w:name="_Toc274751008"/>
    </w:p>
    <w:p w:rsidR="00EB1D47" w:rsidRPr="001E54ED" w:rsidRDefault="00C4220D" w:rsidP="006339AD">
      <w:pPr>
        <w:pStyle w:val="Ttulo2"/>
        <w:numPr>
          <w:ilvl w:val="0"/>
          <w:numId w:val="30"/>
        </w:numPr>
        <w:spacing w:before="0" w:after="200"/>
        <w:jc w:val="center"/>
        <w:rPr>
          <w:rFonts w:eastAsiaTheme="minorHAnsi"/>
          <w:caps w:val="0"/>
          <w:szCs w:val="24"/>
          <w:lang w:val="es-EC"/>
        </w:rPr>
      </w:pPr>
      <w:bookmarkStart w:id="1258" w:name="_Toc374629811"/>
      <w:bookmarkEnd w:id="1257"/>
      <w:r w:rsidRPr="00C4220D">
        <w:rPr>
          <w:rFonts w:eastAsiaTheme="minorHAnsi"/>
          <w:caps w:val="0"/>
          <w:szCs w:val="24"/>
          <w:lang w:val="es-EC"/>
        </w:rPr>
        <w:t>Fundamentos del negocio (drivers o factores claves de éxito).</w:t>
      </w:r>
      <w:bookmarkEnd w:id="1258"/>
    </w:p>
    <w:p w:rsidR="00134CDB" w:rsidRPr="001E54ED" w:rsidRDefault="00C4220D" w:rsidP="006339AD">
      <w:pPr>
        <w:pStyle w:val="Ttulo3"/>
        <w:numPr>
          <w:ilvl w:val="1"/>
          <w:numId w:val="30"/>
        </w:numPr>
        <w:ind w:left="426"/>
        <w:rPr>
          <w:rFonts w:eastAsiaTheme="minorHAnsi"/>
          <w:szCs w:val="24"/>
          <w:lang w:val="es-EC" w:eastAsia="en-US"/>
        </w:rPr>
      </w:pPr>
      <w:r w:rsidRPr="00C4220D">
        <w:rPr>
          <w:rFonts w:eastAsiaTheme="minorHAnsi"/>
          <w:szCs w:val="24"/>
          <w:lang w:val="es-EC" w:eastAsia="en-US"/>
        </w:rPr>
        <w:t xml:space="preserve"> </w:t>
      </w:r>
      <w:bookmarkStart w:id="1259" w:name="_Toc374629812"/>
      <w:r w:rsidRPr="00C4220D">
        <w:rPr>
          <w:rFonts w:eastAsiaTheme="minorHAnsi"/>
          <w:szCs w:val="24"/>
          <w:lang w:val="es-EC" w:eastAsia="en-US"/>
        </w:rPr>
        <w:t>Experiencia</w:t>
      </w:r>
      <w:bookmarkEnd w:id="1259"/>
    </w:p>
    <w:p w:rsidR="00134CDB" w:rsidRPr="001E54ED" w:rsidRDefault="00C4220D" w:rsidP="006F0A57">
      <w:pPr>
        <w:rPr>
          <w:szCs w:val="24"/>
          <w:lang w:val="es-EC" w:eastAsia="en-US"/>
        </w:rPr>
      </w:pPr>
      <w:r w:rsidRPr="00C4220D">
        <w:rPr>
          <w:rFonts w:eastAsiaTheme="minorHAnsi"/>
          <w:szCs w:val="24"/>
          <w:lang w:val="es-EC" w:eastAsia="en-US"/>
        </w:rPr>
        <w:t xml:space="preserve">FUNDIRECICLAR S.A. cuenta con experiencia de once años de operación, con profesionales dedicados y expertos en el área de fundición y metalmecánica. Este es un punto importante, ya que sin estos profesionales la compañía no podría mantener sus operaciones actuales. Uno de los dueños de la empresa y jefes de producción se especializó en Maquinaria y Tecnología de Fundición Industrial en El Instituto Politécnico </w:t>
      </w:r>
      <w:r w:rsidR="00C53D21" w:rsidRPr="00C4220D">
        <w:rPr>
          <w:rFonts w:eastAsiaTheme="minorHAnsi"/>
          <w:szCs w:val="24"/>
          <w:lang w:val="es-EC" w:eastAsia="en-US"/>
        </w:rPr>
        <w:t>Járkov</w:t>
      </w:r>
      <w:r w:rsidRPr="00C4220D">
        <w:rPr>
          <w:rFonts w:eastAsiaTheme="minorHAnsi"/>
          <w:szCs w:val="24"/>
          <w:lang w:val="es-EC" w:eastAsia="en-US"/>
        </w:rPr>
        <w:t>. “</w:t>
      </w:r>
      <w:r w:rsidRPr="00C4220D">
        <w:rPr>
          <w:szCs w:val="24"/>
          <w:lang w:val="es-EC"/>
        </w:rPr>
        <w:t xml:space="preserve">La </w:t>
      </w:r>
      <w:r w:rsidRPr="00C4220D">
        <w:rPr>
          <w:bCs/>
          <w:szCs w:val="24"/>
          <w:lang w:val="es-EC"/>
        </w:rPr>
        <w:t>metalurgia es la ciencia aplicada que trata de la producción y elaboración industrial de metales a partir de sus menas minerales</w:t>
      </w:r>
      <w:r w:rsidRPr="00C4220D">
        <w:rPr>
          <w:b/>
          <w:bCs/>
          <w:szCs w:val="24"/>
          <w:lang w:val="es-EC"/>
        </w:rPr>
        <w:t>.</w:t>
      </w:r>
      <w:r w:rsidRPr="00C4220D">
        <w:rPr>
          <w:szCs w:val="24"/>
          <w:lang w:val="es-EC"/>
        </w:rPr>
        <w:t xml:space="preserve">” Garantizando de esta manera la calidad y productividad de los procesos </w:t>
      </w:r>
      <w:sdt>
        <w:sdtPr>
          <w:rPr>
            <w:szCs w:val="24"/>
            <w:lang w:val="es-EC"/>
          </w:rPr>
          <w:id w:val="1493351"/>
          <w:citation/>
        </w:sdtPr>
        <w:sdtContent>
          <w:r w:rsidR="00B95B48" w:rsidRPr="001E54ED">
            <w:rPr>
              <w:szCs w:val="24"/>
              <w:lang w:val="es-EC"/>
            </w:rPr>
            <w:fldChar w:fldCharType="begin"/>
          </w:r>
          <w:r w:rsidRPr="00C4220D">
            <w:rPr>
              <w:szCs w:val="24"/>
              <w:lang w:val="es-EC"/>
            </w:rPr>
            <w:instrText xml:space="preserve"> CITATION Dic05 \p 2514 \l 12298  </w:instrText>
          </w:r>
          <w:r w:rsidR="00B95B48" w:rsidRPr="001E54ED">
            <w:rPr>
              <w:szCs w:val="24"/>
              <w:lang w:val="es-EC"/>
            </w:rPr>
            <w:fldChar w:fldCharType="separate"/>
          </w:r>
          <w:r w:rsidR="00C53D21" w:rsidRPr="00C53D21">
            <w:rPr>
              <w:noProof/>
              <w:szCs w:val="24"/>
              <w:lang w:val="es-EC"/>
            </w:rPr>
            <w:t>(Salvat, 2005, pág. 2514)</w:t>
          </w:r>
          <w:r w:rsidR="00B95B48" w:rsidRPr="001E54ED">
            <w:rPr>
              <w:szCs w:val="24"/>
              <w:lang w:val="es-EC"/>
            </w:rPr>
            <w:fldChar w:fldCharType="end"/>
          </w:r>
        </w:sdtContent>
      </w:sdt>
      <w:r w:rsidR="004D5F02" w:rsidRPr="001E54ED">
        <w:rPr>
          <w:szCs w:val="24"/>
          <w:lang w:val="es-EC"/>
        </w:rPr>
        <w:t>.</w:t>
      </w:r>
    </w:p>
    <w:p w:rsidR="00134CDB" w:rsidRPr="001E54ED" w:rsidRDefault="001D027D" w:rsidP="006339AD">
      <w:pPr>
        <w:pStyle w:val="Ttulo3"/>
        <w:numPr>
          <w:ilvl w:val="1"/>
          <w:numId w:val="30"/>
        </w:numPr>
        <w:ind w:left="426"/>
        <w:rPr>
          <w:rFonts w:eastAsiaTheme="minorHAnsi"/>
          <w:szCs w:val="24"/>
          <w:lang w:val="es-EC" w:eastAsia="en-US"/>
        </w:rPr>
      </w:pPr>
      <w:r w:rsidRPr="001E54ED">
        <w:rPr>
          <w:rFonts w:eastAsiaTheme="minorHAnsi"/>
          <w:szCs w:val="24"/>
          <w:lang w:val="es-EC" w:eastAsia="en-US"/>
        </w:rPr>
        <w:t xml:space="preserve"> </w:t>
      </w:r>
      <w:bookmarkStart w:id="1260" w:name="_Toc374629813"/>
      <w:r w:rsidR="00C4220D" w:rsidRPr="00C4220D">
        <w:rPr>
          <w:rFonts w:eastAsiaTheme="minorHAnsi"/>
          <w:szCs w:val="24"/>
          <w:lang w:val="es-EC" w:eastAsia="en-US"/>
        </w:rPr>
        <w:t>Tecnología</w:t>
      </w:r>
      <w:bookmarkEnd w:id="1260"/>
      <w:r w:rsidR="00C4220D" w:rsidRPr="00C4220D">
        <w:rPr>
          <w:rFonts w:eastAsiaTheme="minorHAnsi"/>
          <w:szCs w:val="24"/>
          <w:lang w:val="es-EC" w:eastAsia="en-US"/>
        </w:rPr>
        <w:t xml:space="preserve"> </w:t>
      </w:r>
    </w:p>
    <w:p w:rsidR="00134CDB" w:rsidRPr="001E54ED" w:rsidRDefault="00C4220D" w:rsidP="006F0A57">
      <w:pPr>
        <w:pStyle w:val="Prrafo1"/>
        <w:rPr>
          <w:rFonts w:ascii="Times New Roman" w:eastAsiaTheme="minorHAnsi" w:hAnsi="Times New Roman" w:cs="Times New Roman"/>
          <w:szCs w:val="24"/>
          <w:lang w:val="es-EC"/>
        </w:rPr>
      </w:pPr>
      <w:r w:rsidRPr="00C4220D">
        <w:rPr>
          <w:rFonts w:ascii="Times New Roman" w:eastAsiaTheme="minorHAnsi" w:hAnsi="Times New Roman" w:cs="Times New Roman"/>
          <w:szCs w:val="24"/>
          <w:lang w:val="es-EC"/>
        </w:rPr>
        <w:t>La tecnología que la empresa posee es un factor clave de éxito en la industria nacional e internacional. El nivel de tecnología determina la capacidad de producción y la complejidad de los productos, lo cual es un aspecto importante si se desea competir en el mercado local, especialmente en el mercado internacional.</w:t>
      </w:r>
    </w:p>
    <w:p w:rsidR="00134CDB" w:rsidRPr="001E54ED" w:rsidRDefault="00C4220D" w:rsidP="006339AD">
      <w:pPr>
        <w:pStyle w:val="Ttulo3"/>
        <w:numPr>
          <w:ilvl w:val="1"/>
          <w:numId w:val="30"/>
        </w:numPr>
        <w:ind w:left="426"/>
        <w:rPr>
          <w:rFonts w:eastAsiaTheme="minorHAnsi"/>
          <w:szCs w:val="24"/>
          <w:lang w:val="es-EC" w:eastAsia="en-US"/>
        </w:rPr>
      </w:pPr>
      <w:r w:rsidRPr="00C4220D">
        <w:rPr>
          <w:rFonts w:eastAsiaTheme="minorHAnsi"/>
          <w:szCs w:val="24"/>
          <w:lang w:val="es-EC" w:eastAsia="en-US"/>
        </w:rPr>
        <w:t xml:space="preserve"> </w:t>
      </w:r>
      <w:bookmarkStart w:id="1261" w:name="_Toc374629814"/>
      <w:r w:rsidR="00F6442B">
        <w:rPr>
          <w:rFonts w:eastAsiaTheme="minorHAnsi"/>
          <w:szCs w:val="24"/>
          <w:lang w:val="es-EC" w:eastAsia="en-US"/>
        </w:rPr>
        <w:t>Materiales de p</w:t>
      </w:r>
      <w:r w:rsidRPr="00C4220D">
        <w:rPr>
          <w:rFonts w:eastAsiaTheme="minorHAnsi"/>
          <w:szCs w:val="24"/>
          <w:lang w:val="es-EC" w:eastAsia="en-US"/>
        </w:rPr>
        <w:t>roducción</w:t>
      </w:r>
      <w:bookmarkEnd w:id="1261"/>
    </w:p>
    <w:p w:rsidR="00134CDB" w:rsidRPr="001E54ED" w:rsidRDefault="00C4220D" w:rsidP="006F0A57">
      <w:pPr>
        <w:rPr>
          <w:rFonts w:eastAsiaTheme="minorHAnsi"/>
          <w:szCs w:val="24"/>
          <w:lang w:val="es-EC"/>
        </w:rPr>
      </w:pPr>
      <w:r w:rsidRPr="00C4220D">
        <w:rPr>
          <w:rFonts w:eastAsiaTheme="minorHAnsi"/>
          <w:szCs w:val="24"/>
          <w:lang w:val="es-EC"/>
        </w:rPr>
        <w:t xml:space="preserve">La oferta y la demanda de chatarra de los diferentes tipos de materiales usados para la fundición son importantes fundamentos del negocio. La venta de chatarra se basa en el peso y en su composición química de la misma. Existe un desconocimiento en el mercado de la composición química de ciertos materiales, debido a esto, los márgenes de utilidad en algunas familias de metales son mayores que en otros. </w:t>
      </w:r>
    </w:p>
    <w:p w:rsidR="00134CDB" w:rsidRPr="001E54ED" w:rsidRDefault="00C4220D" w:rsidP="006F0A57">
      <w:pPr>
        <w:rPr>
          <w:rFonts w:eastAsiaTheme="minorHAnsi"/>
          <w:szCs w:val="24"/>
          <w:lang w:val="es-EC"/>
        </w:rPr>
      </w:pPr>
      <w:r w:rsidRPr="00C4220D">
        <w:rPr>
          <w:rFonts w:eastAsiaTheme="minorHAnsi"/>
          <w:szCs w:val="24"/>
          <w:lang w:val="es-EC"/>
        </w:rPr>
        <w:t>El mercado internacional establece los precios de la chatarra metálica. Esto quiere decir que el precio de compra depende del precio del establecido en la bolsa de cambio de metales de Londres “</w:t>
      </w:r>
      <w:r w:rsidRPr="00C4220D">
        <w:rPr>
          <w:rFonts w:eastAsiaTheme="minorHAnsi"/>
          <w:i/>
          <w:szCs w:val="24"/>
          <w:lang w:val="es-EC"/>
        </w:rPr>
        <w:t>London Metal Exchange”.</w:t>
      </w:r>
      <w:r w:rsidRPr="00C4220D">
        <w:rPr>
          <w:rFonts w:eastAsiaTheme="minorHAnsi"/>
          <w:szCs w:val="24"/>
          <w:lang w:val="es-EC"/>
        </w:rPr>
        <w:t xml:space="preserve"> Cuando se producen fluctuaciones grandes en el mercado la empresa puede perder o ganar dinero, favorablemente las compras del material siempre son inferiores al precio de mercado externo, esto también contribuye a que el producto local goce de un beneficio extra al competir con los fabricantes a nivel </w:t>
      </w:r>
      <w:r w:rsidRPr="00C4220D">
        <w:rPr>
          <w:rFonts w:eastAsiaTheme="minorHAnsi"/>
          <w:szCs w:val="24"/>
          <w:lang w:val="es-EC"/>
        </w:rPr>
        <w:lastRenderedPageBreak/>
        <w:t xml:space="preserve">internacional, donde los productores son obligados a importar material a precio de mercado externo. </w:t>
      </w:r>
    </w:p>
    <w:p w:rsidR="00134CDB" w:rsidRPr="001E54ED" w:rsidRDefault="00C4220D" w:rsidP="006339AD">
      <w:pPr>
        <w:pStyle w:val="Ttulo3"/>
        <w:numPr>
          <w:ilvl w:val="1"/>
          <w:numId w:val="30"/>
        </w:numPr>
        <w:ind w:left="426"/>
        <w:rPr>
          <w:rFonts w:eastAsiaTheme="minorHAnsi"/>
          <w:szCs w:val="24"/>
          <w:lang w:val="es-EC" w:eastAsia="en-US"/>
        </w:rPr>
      </w:pPr>
      <w:r w:rsidRPr="00C4220D">
        <w:rPr>
          <w:rFonts w:eastAsiaTheme="minorHAnsi"/>
          <w:szCs w:val="24"/>
          <w:lang w:val="es-EC" w:eastAsia="en-US"/>
        </w:rPr>
        <w:t xml:space="preserve"> </w:t>
      </w:r>
      <w:bookmarkStart w:id="1262" w:name="_Toc374629815"/>
      <w:r w:rsidRPr="00C4220D">
        <w:rPr>
          <w:rFonts w:eastAsiaTheme="minorHAnsi"/>
          <w:szCs w:val="24"/>
          <w:lang w:val="es-EC" w:eastAsia="en-US"/>
        </w:rPr>
        <w:t>Crecimiento en industrias</w:t>
      </w:r>
      <w:bookmarkEnd w:id="1262"/>
    </w:p>
    <w:p w:rsidR="001927D2" w:rsidRPr="001E54ED" w:rsidRDefault="00C4220D">
      <w:pPr>
        <w:rPr>
          <w:rFonts w:eastAsiaTheme="minorHAnsi"/>
          <w:b/>
          <w:szCs w:val="24"/>
          <w:lang w:val="es-EC"/>
        </w:rPr>
      </w:pPr>
      <w:r w:rsidRPr="00C4220D">
        <w:rPr>
          <w:rFonts w:eastAsiaTheme="minorHAnsi"/>
          <w:szCs w:val="24"/>
          <w:lang w:val="es-EC"/>
        </w:rPr>
        <w:t xml:space="preserve">En los últimos 4 años, el crecimiento de la industria, justificado tanto por la inversión particular como por la inversión estatal, ha abierto un sin número de puertas que han beneficiado a todo el sector industrial, particularmente el metalmecánico. Según la Ministra de Industria y Productividad, Verónica Sión, “el sector industrial en los últimos dos años (2010-2011) registró un crecimiento promedio del 7%”. Se espera que el crecimiento para el pasado año 2012 haya sido muy similar  o superior </w:t>
      </w:r>
      <w:sdt>
        <w:sdtPr>
          <w:rPr>
            <w:rFonts w:eastAsiaTheme="minorHAnsi"/>
            <w:szCs w:val="24"/>
            <w:lang w:val="es-EC"/>
          </w:rPr>
          <w:id w:val="1493352"/>
          <w:citation/>
        </w:sdtPr>
        <w:sdtContent>
          <w:r w:rsidR="00B95B48" w:rsidRPr="001E54ED">
            <w:rPr>
              <w:rFonts w:eastAsiaTheme="minorHAnsi"/>
              <w:szCs w:val="24"/>
              <w:lang w:val="es-EC"/>
            </w:rPr>
            <w:fldChar w:fldCharType="begin"/>
          </w:r>
          <w:r w:rsidRPr="00C4220D">
            <w:rPr>
              <w:rFonts w:eastAsiaTheme="minorHAnsi"/>
              <w:szCs w:val="24"/>
              <w:lang w:val="es-EC"/>
            </w:rPr>
            <w:instrText xml:space="preserve"> CITATION Inn11 \l 12298  </w:instrText>
          </w:r>
          <w:r w:rsidR="00B95B48" w:rsidRPr="001E54ED">
            <w:rPr>
              <w:rFonts w:eastAsiaTheme="minorHAnsi"/>
              <w:szCs w:val="24"/>
              <w:lang w:val="es-EC"/>
            </w:rPr>
            <w:fldChar w:fldCharType="separate"/>
          </w:r>
          <w:r w:rsidR="005368C8" w:rsidRPr="001E54ED">
            <w:rPr>
              <w:rFonts w:eastAsiaTheme="minorHAnsi"/>
              <w:noProof/>
              <w:szCs w:val="24"/>
              <w:lang w:val="es-EC"/>
            </w:rPr>
            <w:t>(InnovaEcuador, 2011)</w:t>
          </w:r>
          <w:r w:rsidR="00B95B48" w:rsidRPr="001E54ED">
            <w:rPr>
              <w:rFonts w:eastAsiaTheme="minorHAnsi"/>
              <w:szCs w:val="24"/>
              <w:lang w:val="es-EC"/>
            </w:rPr>
            <w:fldChar w:fldCharType="end"/>
          </w:r>
        </w:sdtContent>
      </w:sdt>
      <w:r w:rsidR="00EF30A1" w:rsidRPr="001E54ED">
        <w:rPr>
          <w:rFonts w:eastAsiaTheme="minorHAnsi"/>
          <w:szCs w:val="24"/>
          <w:lang w:val="es-EC"/>
        </w:rPr>
        <w:t>.</w:t>
      </w:r>
    </w:p>
    <w:p w:rsidR="00C53D21" w:rsidRPr="001E54ED" w:rsidRDefault="009D3D43">
      <w:pPr>
        <w:rPr>
          <w:rFonts w:eastAsiaTheme="minorHAnsi"/>
          <w:szCs w:val="24"/>
          <w:lang w:val="es-EC"/>
        </w:rPr>
      </w:pPr>
      <w:r w:rsidRPr="001E54ED">
        <w:rPr>
          <w:rFonts w:eastAsiaTheme="minorHAnsi"/>
          <w:szCs w:val="24"/>
          <w:lang w:val="es-EC"/>
        </w:rPr>
        <w:t>Cuando todo un sector crece las oportunidades aumentan</w:t>
      </w:r>
      <w:r w:rsidR="00D83C24" w:rsidRPr="001E54ED">
        <w:rPr>
          <w:rFonts w:eastAsiaTheme="minorHAnsi"/>
          <w:szCs w:val="24"/>
          <w:lang w:val="es-EC"/>
        </w:rPr>
        <w:t>,</w:t>
      </w:r>
      <w:r w:rsidRPr="001E54ED">
        <w:rPr>
          <w:rFonts w:eastAsiaTheme="minorHAnsi"/>
          <w:szCs w:val="24"/>
          <w:lang w:val="es-EC"/>
        </w:rPr>
        <w:t xml:space="preserve"> tal fu</w:t>
      </w:r>
      <w:r w:rsidR="001864DF" w:rsidRPr="001E54ED">
        <w:rPr>
          <w:rFonts w:eastAsiaTheme="minorHAnsi"/>
          <w:szCs w:val="24"/>
          <w:lang w:val="es-EC"/>
        </w:rPr>
        <w:t>e el caso de FUNDIRECICLAR S.A., e</w:t>
      </w:r>
      <w:r w:rsidR="00D65BD4" w:rsidRPr="001E54ED">
        <w:rPr>
          <w:rFonts w:eastAsiaTheme="minorHAnsi"/>
          <w:szCs w:val="24"/>
          <w:lang w:val="es-EC"/>
        </w:rPr>
        <w:t xml:space="preserve">ste </w:t>
      </w:r>
      <w:r w:rsidR="00C4220D" w:rsidRPr="00C4220D">
        <w:rPr>
          <w:rFonts w:eastAsiaTheme="minorHAnsi"/>
          <w:szCs w:val="24"/>
          <w:lang w:val="es-EC"/>
        </w:rPr>
        <w:t xml:space="preserve">crecimiento en la industria tiene un efecto multiplicador  si es que el porcentaje de contratos se incrementa y la empresa es contratada, en este caso  las ventas de la empresa se incrementarían reduciendo las ventas de la competencia. Si la industria contratista incrementa su actividad y la empresa FUNDIRECICLAR S.A. no es contratada, la competencia fortalecerá sus actividades. Si la competencia se fortalece, las ventajas tecnológicas pueden disminuir y la brecha de calidad se podría reducir. </w:t>
      </w:r>
    </w:p>
    <w:p w:rsidR="00EB1D47" w:rsidRPr="001E54ED" w:rsidRDefault="00C4220D" w:rsidP="006339AD">
      <w:pPr>
        <w:pStyle w:val="Ttulo2"/>
        <w:numPr>
          <w:ilvl w:val="0"/>
          <w:numId w:val="30"/>
        </w:numPr>
        <w:spacing w:before="0" w:after="200"/>
        <w:jc w:val="center"/>
        <w:rPr>
          <w:rFonts w:eastAsiaTheme="minorHAnsi"/>
          <w:szCs w:val="24"/>
          <w:lang w:val="es-EC" w:eastAsia="en-US"/>
        </w:rPr>
      </w:pPr>
      <w:bookmarkStart w:id="1263" w:name="_Toc374629816"/>
      <w:r w:rsidRPr="00C4220D">
        <w:rPr>
          <w:rFonts w:eastAsiaTheme="minorHAnsi"/>
          <w:caps w:val="0"/>
          <w:szCs w:val="24"/>
          <w:lang w:val="es-EC" w:eastAsia="en-US"/>
        </w:rPr>
        <w:t>Gobierno corporativo.</w:t>
      </w:r>
      <w:bookmarkEnd w:id="1263"/>
    </w:p>
    <w:p w:rsidR="00134CDB" w:rsidRPr="001E54ED" w:rsidRDefault="00C4220D" w:rsidP="006F0A57">
      <w:pPr>
        <w:rPr>
          <w:rFonts w:eastAsiaTheme="minorHAnsi"/>
          <w:szCs w:val="24"/>
          <w:lang w:val="es-EC" w:eastAsia="en-US"/>
        </w:rPr>
      </w:pPr>
      <w:r w:rsidRPr="00C4220D">
        <w:rPr>
          <w:rFonts w:eastAsiaTheme="minorHAnsi"/>
          <w:szCs w:val="24"/>
          <w:lang w:val="es-EC" w:eastAsia="en-US"/>
        </w:rPr>
        <w:t>Para asegurar la trascendencia de la empresa en el futuro, los directivos decidieron establecer políticas de Buen Gobierno Corporativo. Existen algunas políticas que no han sido puestas en práctica debido a falta de tiempo y recursos. Se espera direccionar la empresa con la guía completa del Buen Gobierno Corporativo en los años venideros.</w:t>
      </w:r>
    </w:p>
    <w:p w:rsidR="00EB1D47" w:rsidRPr="001E54ED" w:rsidRDefault="00C4220D" w:rsidP="006339AD">
      <w:pPr>
        <w:pStyle w:val="Ttulo2"/>
        <w:numPr>
          <w:ilvl w:val="0"/>
          <w:numId w:val="30"/>
        </w:numPr>
        <w:spacing w:before="0" w:after="200"/>
        <w:ind w:left="426"/>
        <w:jc w:val="center"/>
        <w:rPr>
          <w:rFonts w:eastAsiaTheme="minorHAnsi"/>
          <w:szCs w:val="24"/>
          <w:lang w:val="es-EC" w:eastAsia="en-US"/>
        </w:rPr>
      </w:pPr>
      <w:bookmarkStart w:id="1264" w:name="_Toc374629817"/>
      <w:r w:rsidRPr="00C4220D">
        <w:rPr>
          <w:rFonts w:eastAsiaTheme="minorHAnsi"/>
          <w:caps w:val="0"/>
          <w:szCs w:val="24"/>
          <w:lang w:val="es-EC" w:eastAsia="en-US"/>
        </w:rPr>
        <w:t>Competitividad de la compañía en el mercado (producto, marca), alianzas y/o contratos de comercialización.</w:t>
      </w:r>
      <w:bookmarkEnd w:id="1264"/>
    </w:p>
    <w:p w:rsidR="00134CDB" w:rsidRPr="001E54ED" w:rsidRDefault="00C4220D" w:rsidP="006F0A57">
      <w:pPr>
        <w:rPr>
          <w:rFonts w:eastAsiaTheme="minorHAnsi"/>
          <w:szCs w:val="24"/>
          <w:lang w:val="es-EC" w:eastAsia="en-US"/>
        </w:rPr>
      </w:pPr>
      <w:r w:rsidRPr="00C4220D">
        <w:rPr>
          <w:rFonts w:eastAsiaTheme="minorHAnsi"/>
          <w:szCs w:val="24"/>
          <w:lang w:val="es-EC" w:eastAsia="en-US"/>
        </w:rPr>
        <w:t>En el caso particular del Ecuador existe una carencia parcial en el desarrollo de la industria metalúrgica, ya que esta engloba la transformación del mineral hasta los diferentes productos metálicos. No existe el procesamiento del mineral de los metales en productos semi-elaborados (lingotes con composición química definida). Ante la ausencia de la  industria metalúrgica</w:t>
      </w:r>
      <w:r w:rsidR="004A1843">
        <w:rPr>
          <w:rFonts w:eastAsiaTheme="minorHAnsi"/>
          <w:szCs w:val="24"/>
          <w:lang w:val="es-EC" w:eastAsia="en-US"/>
        </w:rPr>
        <w:t xml:space="preserve"> la </w:t>
      </w:r>
      <w:r w:rsidRPr="00C4220D">
        <w:rPr>
          <w:rFonts w:eastAsiaTheme="minorHAnsi"/>
          <w:szCs w:val="24"/>
          <w:lang w:val="es-EC" w:eastAsia="en-US"/>
        </w:rPr>
        <w:t xml:space="preserve">industria nacional comienza con la siderúrgica, que es la encargada de transformar la chatarra metálica ferrosa en productos para la construcción como varillas, </w:t>
      </w:r>
      <w:r w:rsidRPr="00C4220D">
        <w:rPr>
          <w:rFonts w:eastAsiaTheme="minorHAnsi"/>
          <w:szCs w:val="24"/>
          <w:lang w:val="es-EC" w:eastAsia="en-US"/>
        </w:rPr>
        <w:lastRenderedPageBreak/>
        <w:t>ángulos, cuadrados, redondos  y platinas. Posteriormente, tenemos la industria de la fundición que es la encargada de transformar la chatarra metálica o los lingotes con composición química definida en piezas fundidas para los diferentes campos metalmecánicos.</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El desarrollo de la industria de la fundición también es incipiente, como se identificó en el anexo 3: Investigación de mercados; la mayor cantidad de productos fundidos son importados, provenientes de diferentes países. Es un reto para la empresa y la industria nacional disminuir el porcentaje de importaciones de productos fundidos con producción local de calidad elaborados en FUNDIRECICLAR S.A.   </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La nueva  política de compras públicas,  favorece a la producción nacional de bienes, esta contribuyó y contribuirá a la competencia nacional,  donde  el mercado ecuatoriano  será disputado entre las empresas locales más grandes de la fundición: Fundiec S.A. y </w:t>
      </w:r>
      <w:r w:rsidRPr="00584DB5">
        <w:rPr>
          <w:rFonts w:eastAsiaTheme="minorHAnsi"/>
          <w:i/>
          <w:szCs w:val="24"/>
          <w:lang w:val="es-EC" w:eastAsia="en-US"/>
        </w:rPr>
        <w:t>Del Valle Metal Cast</w:t>
      </w:r>
      <w:r w:rsidRPr="00C4220D">
        <w:rPr>
          <w:rFonts w:eastAsiaTheme="minorHAnsi"/>
          <w:szCs w:val="24"/>
          <w:lang w:val="es-EC" w:eastAsia="en-US"/>
        </w:rPr>
        <w:t xml:space="preserve"> y FUNDIRECICLAR S.A. </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FUNDIRECICLAR S.A. en la industria de fundición dispone de una infraestructura diferenciada, con mayor capacidad productiva que las demás empresas de fundición. Los niveles de complejidad que fabrica FUNDIRECICLA S.A. están fuera del alcance de la competencia, por el momento. La empresa dispone de procesos productivos con tecnología de punta cuyas inversiones son altas, lo cual hace difícil el ingreso de posibles competidores a la industria nacional. Los competidores nacionales carecen de sistemas de gestión de calidad en el proceso de diseño y de laboratorios metalúrgicos completos. La empresa dispone también de ingenieros técnicos especializados y con experiencia en el área de la ingeniería de fundición y metalurgia. La combinación de las cualidades mencionadas proporciona a la empresa FUNDIRECICLAR S.A. productos de difícil imitación en el mercado nacional y oportunidades para competir en el mercado internacional. </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La empresa está asociada a la FEDIMETAL y es la única empresa nacional de fundición de piezas agremiada. La Federación Ecuatoriana de Industrias Procesadoras del Metal y Productoras de Acero, Maquinaria y Equipo, es una institución de carácter civil, sin fines de lucro con sede en Quito y ámbito de acción nacional, creada mediante el acuerdo ministerial (MICIP) No 163 el 8 de junio de 1994. Esta federación agrupa y representa a  las empresas dedicadas al procesamiento de metales, a la producción de acero, maquinaria, equipo e insumos relacionados y/o a actividades complementarias o indispensables para </w:t>
      </w:r>
      <w:r w:rsidRPr="00C4220D">
        <w:rPr>
          <w:rFonts w:eastAsiaTheme="minorHAnsi"/>
          <w:szCs w:val="24"/>
          <w:lang w:val="es-EC" w:eastAsia="en-US"/>
        </w:rPr>
        <w:lastRenderedPageBreak/>
        <w:t xml:space="preserve">que su producto final cumpla su función. A objeto de propiciar el crecimiento y desarrollo de las empresas afiliadas al Gremio, la federación realiza actividades que promueven la cooperación entre las empresas y la prestación de servicios especializados en las áreas de: comercio exterior, desarrollo de la industria, tecnología y capacitación, según sus requerimientos. Promueve y apoya la participación de las empresas socias en proyectos de desarrollo conforme a sus requerimientos, como por ejemplo en el proyecto de mejoramiento de productividad en planta (CAF-MICIP 2005-2006) y en proyectos asociativos (CAF – MICIP 2006). </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La empresa mantiene un convenio de asistencia técnica con la Escuela Politécnica Nacional. En este convenio FUNDIRECICLAR S.A. recibe estudiantes que están en el proceso de obtener títulos relacionados a ingeniería de fundición, industrial y mecánica, y estos son contratados para una pasantía, así ellos obtienen experiencia de trabajo en la industria nacional. </w:t>
      </w:r>
    </w:p>
    <w:p w:rsidR="00EB1D47" w:rsidRPr="001E54ED" w:rsidRDefault="00C4220D" w:rsidP="006339AD">
      <w:pPr>
        <w:pStyle w:val="Ttulo2"/>
        <w:numPr>
          <w:ilvl w:val="0"/>
          <w:numId w:val="30"/>
        </w:numPr>
        <w:spacing w:before="0" w:after="200"/>
        <w:jc w:val="center"/>
        <w:rPr>
          <w:rFonts w:eastAsiaTheme="minorHAnsi"/>
          <w:szCs w:val="24"/>
          <w:lang w:val="es-EC" w:eastAsia="en-US"/>
        </w:rPr>
      </w:pPr>
      <w:bookmarkStart w:id="1265" w:name="_Toc374629818"/>
      <w:r w:rsidRPr="00C4220D">
        <w:rPr>
          <w:rFonts w:eastAsiaTheme="minorHAnsi"/>
          <w:caps w:val="0"/>
          <w:szCs w:val="24"/>
          <w:lang w:val="es-EC" w:eastAsia="en-US"/>
        </w:rPr>
        <w:t>Los canales de distribución propuestos para los productos actuales.</w:t>
      </w:r>
      <w:bookmarkEnd w:id="1265"/>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Los canales de distribución que sostiene FUNDIRECICLAR S.A. en el mercado local son en su mayoría directos. Los demandantes de productos fundidos son entidades estatales o negocios privados. No existe un mercado donde el producto permanezca en bodega para que el consumidor lo adquiera. El producto se desplaza desde la empresa fabricadora al consumidor final. </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Existen canales indirectos de venta, estos están formados por subcontratistas estatales. Cuando el estado no está en capacidad de realizar una construcción o de llevar a cabo un proyecto, se califican y designan empresas privadas especializadas que puedan llevar a cabo tales proyectos. El canal indirecto nace cuando un subcontratista gana un concurso de tendido de redes de agua potable y alcantarillado; una vez adjudicado la empresa encargada del trabajo busca empresas que posean el producto que cumple las especificaciones técnicas, una vez que el contrato se encuentra listo, su disposición queda a favor del consumidor final</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El negocio del reciclaje es totalmente indirecto. Los demandantes internacionales  de chatarra metálica por lo general consumen cantidades gigantesca</w:t>
      </w:r>
      <w:r w:rsidR="004A1843">
        <w:rPr>
          <w:rFonts w:eastAsiaTheme="minorHAnsi"/>
          <w:szCs w:val="24"/>
          <w:lang w:val="es-EC" w:eastAsia="en-US"/>
        </w:rPr>
        <w:t>s de material en comparación al</w:t>
      </w:r>
      <w:r w:rsidRPr="00C4220D">
        <w:rPr>
          <w:rFonts w:eastAsiaTheme="minorHAnsi"/>
          <w:szCs w:val="24"/>
          <w:lang w:val="es-EC" w:eastAsia="en-US"/>
        </w:rPr>
        <w:t xml:space="preserve">  mercado nacional. FUNDIRECICLAR S.A. no está en capacidad de abastecer la demanda de una empresa internacional, por lo tanto, se ha visto obligada a </w:t>
      </w:r>
      <w:r w:rsidRPr="00C4220D">
        <w:rPr>
          <w:rFonts w:eastAsiaTheme="minorHAnsi"/>
          <w:szCs w:val="24"/>
          <w:lang w:val="es-EC" w:eastAsia="en-US"/>
        </w:rPr>
        <w:lastRenderedPageBreak/>
        <w:t>vender la chatarra metálica a distribuidores  internacionales. La chatarra de la empresa  ha viajado a Estados Unidos, Holanda, China, Vietnam y Corea del Sur. Todas las exportaciones se las ha realizado a otras empresas recicladoras que tienen la capacidad de surtir la demanda de una empresa internacional.</w:t>
      </w:r>
    </w:p>
    <w:p w:rsidR="00EB1D47" w:rsidRPr="001E54ED" w:rsidRDefault="00C4220D" w:rsidP="006339AD">
      <w:pPr>
        <w:pStyle w:val="Ttulo2"/>
        <w:numPr>
          <w:ilvl w:val="0"/>
          <w:numId w:val="30"/>
        </w:numPr>
        <w:spacing w:before="0" w:after="200"/>
        <w:jc w:val="center"/>
        <w:rPr>
          <w:rFonts w:eastAsiaTheme="minorHAnsi"/>
          <w:szCs w:val="24"/>
          <w:lang w:val="es-EC" w:eastAsia="en-US"/>
        </w:rPr>
      </w:pPr>
      <w:bookmarkStart w:id="1266" w:name="_Toc374629819"/>
      <w:r w:rsidRPr="00C4220D">
        <w:rPr>
          <w:rFonts w:eastAsiaTheme="minorHAnsi"/>
          <w:caps w:val="0"/>
          <w:szCs w:val="24"/>
          <w:lang w:val="es-EC" w:eastAsia="en-US"/>
        </w:rPr>
        <w:t>La estructuración de precios de los productos y/o servicios.</w:t>
      </w:r>
      <w:bookmarkEnd w:id="1266"/>
    </w:p>
    <w:p w:rsidR="00134CDB" w:rsidRPr="001E54ED" w:rsidRDefault="00C4220D" w:rsidP="006F0A57">
      <w:pPr>
        <w:rPr>
          <w:rFonts w:eastAsiaTheme="minorHAnsi"/>
          <w:szCs w:val="24"/>
          <w:lang w:val="es-EC" w:eastAsia="en-US"/>
        </w:rPr>
      </w:pPr>
      <w:r w:rsidRPr="00C4220D">
        <w:rPr>
          <w:rFonts w:eastAsiaTheme="minorHAnsi"/>
          <w:szCs w:val="24"/>
          <w:lang w:val="es-EC" w:eastAsia="en-US"/>
        </w:rPr>
        <w:t>El cálculo de los precios de venta de los productos y/o servicios depende de la estimación de los costos de producción directos e indirectos, los que tienen relación con:</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 xml:space="preserve">Número de piezas o conjuntos solicitados. </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Nivel de complejidad de la pieza</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Tipo de terminado (mecanizado, tratamiento térmico)</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Especificaciones técnicas a ser cumplidas.</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Material e insumos requeridos por cada pieza que forman el (los) conjunto (s).</w:t>
      </w:r>
    </w:p>
    <w:p w:rsidR="00134CDB"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Selección de procesos de fabricación a ser aplicados.</w:t>
      </w:r>
    </w:p>
    <w:p w:rsidR="001927D2"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Requisición en el mercado de los costos de accesorios o procesos efectuados por terceros.</w:t>
      </w:r>
    </w:p>
    <w:p w:rsidR="001927D2"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Estimación de costos para cada proceso de fabricación.</w:t>
      </w:r>
    </w:p>
    <w:p w:rsidR="001927D2" w:rsidRPr="001E54ED" w:rsidRDefault="00C4220D" w:rsidP="006339AD">
      <w:pPr>
        <w:pStyle w:val="Prrafodelista"/>
        <w:numPr>
          <w:ilvl w:val="0"/>
          <w:numId w:val="8"/>
        </w:numPr>
        <w:rPr>
          <w:rFonts w:eastAsiaTheme="minorHAnsi"/>
          <w:szCs w:val="24"/>
          <w:lang w:val="es-EC" w:eastAsia="en-US"/>
        </w:rPr>
      </w:pPr>
      <w:r w:rsidRPr="00C4220D">
        <w:rPr>
          <w:rFonts w:eastAsiaTheme="minorHAnsi"/>
          <w:szCs w:val="24"/>
          <w:lang w:val="es-EC" w:eastAsia="en-US"/>
        </w:rPr>
        <w:t xml:space="preserve">Estimación y aplicación de costos fijos, indirectos, imprevistos, transporte, soporte de garantía y utilidad. </w:t>
      </w:r>
    </w:p>
    <w:p w:rsidR="00584DB5" w:rsidRPr="001E54ED" w:rsidRDefault="00C4220D">
      <w:pPr>
        <w:rPr>
          <w:rFonts w:eastAsiaTheme="minorHAnsi"/>
          <w:szCs w:val="24"/>
          <w:lang w:val="es-EC" w:eastAsia="en-US"/>
        </w:rPr>
      </w:pPr>
      <w:r w:rsidRPr="00C4220D">
        <w:rPr>
          <w:rFonts w:eastAsiaTheme="minorHAnsi"/>
          <w:szCs w:val="24"/>
          <w:lang w:val="es-EC" w:eastAsia="en-US"/>
        </w:rPr>
        <w:t>Los  precios de venta al público de los productos actuales y futuros se encuentran en las tablas 8 y 9:</w:t>
      </w:r>
    </w:p>
    <w:p w:rsidR="00F6442B" w:rsidRDefault="00F6442B" w:rsidP="006F0A57">
      <w:pPr>
        <w:pStyle w:val="Epgrafe"/>
        <w:spacing w:line="360" w:lineRule="auto"/>
        <w:jc w:val="center"/>
        <w:rPr>
          <w:b w:val="0"/>
          <w:sz w:val="24"/>
          <w:szCs w:val="24"/>
          <w:lang w:val="es-EC"/>
        </w:rPr>
      </w:pPr>
      <w:bookmarkStart w:id="1267" w:name="_Toc369520504"/>
    </w:p>
    <w:p w:rsidR="00F6442B" w:rsidRDefault="00F6442B" w:rsidP="006F0A57">
      <w:pPr>
        <w:pStyle w:val="Epgrafe"/>
        <w:spacing w:line="360" w:lineRule="auto"/>
        <w:jc w:val="center"/>
        <w:rPr>
          <w:b w:val="0"/>
          <w:sz w:val="24"/>
          <w:szCs w:val="24"/>
          <w:lang w:val="es-EC"/>
        </w:rPr>
      </w:pPr>
    </w:p>
    <w:p w:rsidR="00F6442B" w:rsidRDefault="00F6442B" w:rsidP="006F0A57">
      <w:pPr>
        <w:pStyle w:val="Epgrafe"/>
        <w:spacing w:line="360" w:lineRule="auto"/>
        <w:jc w:val="center"/>
        <w:rPr>
          <w:b w:val="0"/>
          <w:sz w:val="24"/>
          <w:szCs w:val="24"/>
          <w:lang w:val="es-EC"/>
        </w:rPr>
      </w:pPr>
    </w:p>
    <w:p w:rsidR="00F6442B" w:rsidRDefault="00F6442B" w:rsidP="006F0A57">
      <w:pPr>
        <w:pStyle w:val="Epgrafe"/>
        <w:spacing w:line="360" w:lineRule="auto"/>
        <w:jc w:val="center"/>
        <w:rPr>
          <w:b w:val="0"/>
          <w:sz w:val="24"/>
          <w:szCs w:val="24"/>
          <w:lang w:val="es-EC"/>
        </w:rPr>
      </w:pPr>
    </w:p>
    <w:p w:rsidR="00F6442B" w:rsidRDefault="00F6442B" w:rsidP="006F0A57">
      <w:pPr>
        <w:pStyle w:val="Epgrafe"/>
        <w:spacing w:line="360" w:lineRule="auto"/>
        <w:jc w:val="center"/>
        <w:rPr>
          <w:b w:val="0"/>
          <w:sz w:val="24"/>
          <w:szCs w:val="24"/>
          <w:lang w:val="es-EC"/>
        </w:rPr>
      </w:pPr>
    </w:p>
    <w:p w:rsidR="00F6442B" w:rsidRDefault="00F6442B" w:rsidP="006F0A57">
      <w:pPr>
        <w:pStyle w:val="Epgrafe"/>
        <w:spacing w:line="360" w:lineRule="auto"/>
        <w:jc w:val="center"/>
        <w:rPr>
          <w:b w:val="0"/>
          <w:sz w:val="24"/>
          <w:szCs w:val="24"/>
          <w:lang w:val="es-EC"/>
        </w:rPr>
      </w:pPr>
    </w:p>
    <w:p w:rsidR="00F6442B" w:rsidRDefault="00F6442B" w:rsidP="006F0A57">
      <w:pPr>
        <w:pStyle w:val="Epgrafe"/>
        <w:spacing w:line="360" w:lineRule="auto"/>
        <w:jc w:val="center"/>
        <w:rPr>
          <w:b w:val="0"/>
          <w:sz w:val="24"/>
          <w:szCs w:val="24"/>
          <w:lang w:val="es-EC"/>
        </w:rPr>
      </w:pPr>
    </w:p>
    <w:p w:rsidR="00902018" w:rsidRPr="001E54ED" w:rsidRDefault="00C4220D" w:rsidP="006F0A57">
      <w:pPr>
        <w:pStyle w:val="Epgrafe"/>
        <w:spacing w:line="360" w:lineRule="auto"/>
        <w:jc w:val="center"/>
        <w:rPr>
          <w:b w:val="0"/>
          <w:sz w:val="24"/>
          <w:szCs w:val="24"/>
          <w:lang w:val="es-EC"/>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8</w:t>
      </w:r>
      <w:r w:rsidR="00B95B48" w:rsidRPr="001E54ED">
        <w:rPr>
          <w:b w:val="0"/>
          <w:sz w:val="24"/>
          <w:szCs w:val="24"/>
          <w:lang w:val="es-EC"/>
        </w:rPr>
        <w:fldChar w:fldCharType="end"/>
      </w:r>
      <w:r w:rsidR="00A23758">
        <w:rPr>
          <w:b w:val="0"/>
          <w:sz w:val="24"/>
          <w:szCs w:val="24"/>
          <w:lang w:val="es-EC"/>
        </w:rPr>
        <w:t>.</w:t>
      </w:r>
    </w:p>
    <w:p w:rsidR="00134CDB" w:rsidRPr="001E54ED" w:rsidRDefault="00C4220D" w:rsidP="006F0A57">
      <w:pPr>
        <w:pStyle w:val="Epgrafe"/>
        <w:spacing w:line="360" w:lineRule="auto"/>
        <w:jc w:val="center"/>
        <w:rPr>
          <w:rFonts w:eastAsiaTheme="minorHAnsi"/>
          <w:sz w:val="24"/>
          <w:szCs w:val="24"/>
          <w:lang w:val="es-EC" w:eastAsia="en-US"/>
        </w:rPr>
      </w:pPr>
      <w:r>
        <w:rPr>
          <w:b w:val="0"/>
          <w:sz w:val="24"/>
          <w:szCs w:val="24"/>
          <w:lang w:val="es-EC"/>
        </w:rPr>
        <w:t>Productos actuales</w:t>
      </w:r>
      <w:bookmarkEnd w:id="1267"/>
      <w:r w:rsidRPr="00C4220D">
        <w:rPr>
          <w:rFonts w:eastAsiaTheme="minorHAnsi"/>
          <w:szCs w:val="24"/>
          <w:lang w:val="es-EC" w:eastAsia="en-US"/>
        </w:rPr>
        <w:br/>
      </w:r>
      <w:bookmarkStart w:id="1268" w:name="_Toc274750999"/>
      <w:bookmarkStart w:id="1269" w:name="_MON_1432911329"/>
      <w:bookmarkEnd w:id="1269"/>
      <w:r w:rsidR="001D1C64" w:rsidRPr="001E54ED">
        <w:rPr>
          <w:rFonts w:eastAsiaTheme="minorHAnsi"/>
          <w:szCs w:val="24"/>
          <w:lang w:val="es-EC" w:eastAsia="en-US"/>
        </w:rPr>
        <w:object w:dxaOrig="5347" w:dyaOrig="32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7.45pt;height:160.85pt" o:ole="">
            <v:imagedata r:id="rId16" o:title=""/>
          </v:shape>
          <o:OLEObject Type="Embed" ProgID="Excel.Sheet.12" ShapeID="_x0000_i1025" DrawAspect="Content" ObjectID="_1450846110" r:id="rId17"/>
        </w:object>
      </w:r>
    </w:p>
    <w:p w:rsidR="008B759F" w:rsidRPr="001E54ED" w:rsidRDefault="00C4220D" w:rsidP="001D33F9">
      <w:pPr>
        <w:jc w:val="left"/>
        <w:rPr>
          <w:szCs w:val="24"/>
          <w:lang w:val="es-EC"/>
        </w:rPr>
      </w:pPr>
      <w:bookmarkStart w:id="1270" w:name="_Toc369520505"/>
      <w:r w:rsidRPr="00C4220D">
        <w:rPr>
          <w:szCs w:val="24"/>
          <w:lang w:val="es-EC"/>
        </w:rPr>
        <w:t>Fuente: Elaboración propia, Fundireciclar S.A., Quito, 2013</w:t>
      </w:r>
    </w:p>
    <w:p w:rsidR="008B759F" w:rsidRPr="001E54ED" w:rsidRDefault="008B759F" w:rsidP="00486F34">
      <w:pPr>
        <w:rPr>
          <w:b/>
          <w:lang w:val="es-EC"/>
        </w:rPr>
      </w:pPr>
    </w:p>
    <w:p w:rsidR="00902018" w:rsidRPr="001E54ED" w:rsidRDefault="00C4220D" w:rsidP="006F0A57">
      <w:pPr>
        <w:jc w:val="center"/>
        <w:rPr>
          <w:lang w:val="es-EC"/>
        </w:rPr>
      </w:pPr>
      <w:r w:rsidRPr="00C4220D">
        <w:rPr>
          <w:lang w:val="es-EC"/>
        </w:rPr>
        <w:t xml:space="preserve">Tabla </w:t>
      </w:r>
      <w:r w:rsidR="00B95B48" w:rsidRPr="001E54ED">
        <w:rPr>
          <w:lang w:val="es-EC"/>
        </w:rPr>
        <w:fldChar w:fldCharType="begin"/>
      </w:r>
      <w:r w:rsidR="00815D0E" w:rsidRPr="00815D0E">
        <w:rPr>
          <w:lang w:val="es-EC"/>
        </w:rPr>
        <w:instrText xml:space="preserve"> SEQ Tabla \* ARABIC </w:instrText>
      </w:r>
      <w:r w:rsidR="00B95B48" w:rsidRPr="001E54ED">
        <w:rPr>
          <w:lang w:val="es-EC"/>
        </w:rPr>
        <w:fldChar w:fldCharType="separate"/>
      </w:r>
      <w:r w:rsidR="00B84617" w:rsidRPr="001E54ED">
        <w:rPr>
          <w:noProof/>
          <w:lang w:val="es-EC"/>
        </w:rPr>
        <w:t>9</w:t>
      </w:r>
      <w:r w:rsidR="00B95B48" w:rsidRPr="001E54ED">
        <w:rPr>
          <w:lang w:val="es-EC"/>
        </w:rPr>
        <w:fldChar w:fldCharType="end"/>
      </w:r>
      <w:r w:rsidR="00A23758">
        <w:rPr>
          <w:lang w:val="es-EC"/>
        </w:rPr>
        <w:t>.</w:t>
      </w:r>
    </w:p>
    <w:p w:rsidR="00323D08" w:rsidRPr="001E54ED" w:rsidRDefault="00323D08" w:rsidP="006F0A57">
      <w:pPr>
        <w:jc w:val="center"/>
        <w:rPr>
          <w:rFonts w:eastAsiaTheme="minorHAnsi"/>
          <w:lang w:val="es-EC" w:eastAsia="en-US"/>
        </w:rPr>
      </w:pPr>
      <w:r w:rsidRPr="001E54ED">
        <w:rPr>
          <w:lang w:val="es-EC"/>
        </w:rPr>
        <w:t xml:space="preserve"> Productos nuevos</w:t>
      </w:r>
      <w:bookmarkEnd w:id="1270"/>
    </w:p>
    <w:bookmarkStart w:id="1271" w:name="_MON_1433180119"/>
    <w:bookmarkEnd w:id="1271"/>
    <w:p w:rsidR="00134CDB" w:rsidRPr="001E54ED" w:rsidRDefault="001D1C64" w:rsidP="006F0A57">
      <w:pPr>
        <w:jc w:val="center"/>
        <w:rPr>
          <w:rFonts w:eastAsiaTheme="minorHAnsi"/>
          <w:lang w:val="es-EC" w:eastAsia="en-US"/>
        </w:rPr>
      </w:pPr>
      <w:r w:rsidRPr="001E54ED">
        <w:rPr>
          <w:rFonts w:eastAsiaTheme="minorHAnsi"/>
          <w:lang w:val="es-EC" w:eastAsia="en-US"/>
        </w:rPr>
        <w:object w:dxaOrig="5606" w:dyaOrig="890">
          <v:shape id="_x0000_i1026" type="#_x0000_t75" style="width:281.45pt;height:43.95pt" o:ole="">
            <v:imagedata r:id="rId18" o:title=""/>
          </v:shape>
          <o:OLEObject Type="Embed" ProgID="Excel.Sheet.12" ShapeID="_x0000_i1026" DrawAspect="Content" ObjectID="_1450846111" r:id="rId19"/>
        </w:object>
      </w:r>
    </w:p>
    <w:p w:rsidR="001D33F9" w:rsidRPr="001E54ED" w:rsidRDefault="001D33F9" w:rsidP="001D33F9">
      <w:pPr>
        <w:jc w:val="left"/>
        <w:rPr>
          <w:szCs w:val="24"/>
          <w:lang w:val="es-EC"/>
        </w:rPr>
      </w:pPr>
      <w:r w:rsidRPr="001E54ED">
        <w:rPr>
          <w:szCs w:val="24"/>
          <w:lang w:val="es-EC"/>
        </w:rPr>
        <w:t>Fuente: Elaboración propia, Fundireciclar S.A., Quito, 2013</w:t>
      </w:r>
    </w:p>
    <w:p w:rsidR="00134CDB" w:rsidRPr="001E54ED" w:rsidRDefault="00134CDB" w:rsidP="001D33F9">
      <w:pPr>
        <w:rPr>
          <w:rFonts w:eastAsiaTheme="minorHAnsi"/>
          <w:lang w:val="es-EC" w:eastAsia="en-US"/>
        </w:rPr>
      </w:pPr>
    </w:p>
    <w:p w:rsidR="00EB1D47" w:rsidRPr="001E54ED" w:rsidRDefault="00C4220D" w:rsidP="006339AD">
      <w:pPr>
        <w:pStyle w:val="Ttulo2"/>
        <w:numPr>
          <w:ilvl w:val="0"/>
          <w:numId w:val="30"/>
        </w:numPr>
        <w:spacing w:before="0" w:after="200"/>
        <w:jc w:val="center"/>
        <w:rPr>
          <w:rFonts w:eastAsiaTheme="minorHAnsi"/>
          <w:szCs w:val="24"/>
          <w:lang w:val="es-EC" w:eastAsia="en-US"/>
        </w:rPr>
      </w:pPr>
      <w:bookmarkStart w:id="1272" w:name="_Toc374629820"/>
      <w:r w:rsidRPr="00C4220D">
        <w:rPr>
          <w:rFonts w:eastAsiaTheme="minorHAnsi"/>
          <w:caps w:val="0"/>
          <w:szCs w:val="24"/>
          <w:lang w:val="es-EC" w:eastAsia="en-US"/>
        </w:rPr>
        <w:t>Los objetivos  la empresa incluyendo el “proyecto”</w:t>
      </w:r>
      <w:bookmarkEnd w:id="1268"/>
      <w:r w:rsidRPr="00C4220D">
        <w:rPr>
          <w:rFonts w:eastAsiaTheme="minorHAnsi"/>
          <w:caps w:val="0"/>
          <w:szCs w:val="24"/>
          <w:lang w:val="es-EC" w:eastAsia="en-US"/>
        </w:rPr>
        <w:t>.</w:t>
      </w:r>
      <w:bookmarkEnd w:id="1272"/>
    </w:p>
    <w:p w:rsidR="00134CDB" w:rsidRPr="001E54ED" w:rsidRDefault="00C4220D" w:rsidP="006F0A57">
      <w:pPr>
        <w:rPr>
          <w:rFonts w:eastAsiaTheme="minorHAnsi"/>
          <w:lang w:val="es-EC" w:eastAsia="en-US"/>
        </w:rPr>
      </w:pPr>
      <w:r w:rsidRPr="00C4220D">
        <w:rPr>
          <w:rFonts w:eastAsiaTheme="minorHAnsi"/>
          <w:lang w:val="es-EC" w:eastAsia="en-US"/>
        </w:rPr>
        <w:t>Los objetivos de la empresa FUNDIRECICLAR sigue las iniciativas detalladas a continuación:</w:t>
      </w:r>
    </w:p>
    <w:p w:rsidR="00134CDB" w:rsidRPr="001E54ED" w:rsidRDefault="00F6442B" w:rsidP="006339AD">
      <w:pPr>
        <w:pStyle w:val="Prrafodelista"/>
        <w:numPr>
          <w:ilvl w:val="0"/>
          <w:numId w:val="12"/>
        </w:numPr>
        <w:rPr>
          <w:rFonts w:eastAsiaTheme="minorHAnsi"/>
          <w:lang w:val="es-EC" w:eastAsia="en-US"/>
        </w:rPr>
      </w:pPr>
      <w:r>
        <w:rPr>
          <w:rFonts w:eastAsiaTheme="minorHAnsi"/>
          <w:lang w:val="es-EC" w:eastAsia="en-US"/>
        </w:rPr>
        <w:t>Mejorar Ingresos en un 10%  (Se busca aprovechar la capacidad instalada en un porcentaje razonable)</w:t>
      </w:r>
    </w:p>
    <w:p w:rsidR="00134CDB"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Posicionar la marca en el mercado nacional.</w:t>
      </w:r>
    </w:p>
    <w:p w:rsidR="00134CDB"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Mantener tecnología de vanguardia.</w:t>
      </w:r>
    </w:p>
    <w:p w:rsidR="00134CDB"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Incrementar la capacidad de reciclaje de material para exportación.</w:t>
      </w:r>
    </w:p>
    <w:p w:rsidR="00134CDB"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Incrementar capacidad de fundición a través de la inversión en infraestructura, capital de trabajo y maquinaria.</w:t>
      </w:r>
    </w:p>
    <w:p w:rsidR="00134CDB"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lastRenderedPageBreak/>
        <w:t>Utilizar el material reciclado para la fundición de productos nuevos (turbinas, válvulas, bocines y barras) al igual que incrementar los productos de contratación.</w:t>
      </w:r>
    </w:p>
    <w:p w:rsidR="001927D2"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Optimizar los sistemas para mejorar la eficiencia en las áreas de administración, es decir reducir el gasto administrativo en un 2%.</w:t>
      </w:r>
    </w:p>
    <w:p w:rsidR="001927D2"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Crear un departamento de ventas.</w:t>
      </w:r>
    </w:p>
    <w:p w:rsidR="001927D2"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 xml:space="preserve">Sustituir las importaciones con los productos de FUNDIRECICLAR S.A. cuando la calidad de los productos fabricados sea igual o superior a la calidad internacional. </w:t>
      </w:r>
    </w:p>
    <w:p w:rsidR="001927D2" w:rsidRPr="001E54ED" w:rsidRDefault="00C4220D" w:rsidP="006339AD">
      <w:pPr>
        <w:pStyle w:val="Prrafodelista"/>
        <w:numPr>
          <w:ilvl w:val="0"/>
          <w:numId w:val="12"/>
        </w:numPr>
        <w:rPr>
          <w:rFonts w:eastAsiaTheme="minorHAnsi"/>
          <w:lang w:val="es-EC" w:eastAsia="en-US"/>
        </w:rPr>
      </w:pPr>
      <w:r w:rsidRPr="00C4220D">
        <w:rPr>
          <w:rFonts w:eastAsiaTheme="minorHAnsi"/>
          <w:lang w:val="es-EC" w:eastAsia="en-US"/>
        </w:rPr>
        <w:t>Incrementar la capacidad de fundición y reciclaje en un 20%.</w:t>
      </w:r>
    </w:p>
    <w:p w:rsidR="00EB1D47" w:rsidRPr="001E54ED" w:rsidRDefault="00C4220D" w:rsidP="006339AD">
      <w:pPr>
        <w:pStyle w:val="Ttulo2"/>
        <w:numPr>
          <w:ilvl w:val="0"/>
          <w:numId w:val="30"/>
        </w:numPr>
        <w:spacing w:before="0" w:after="200"/>
        <w:ind w:left="426"/>
        <w:jc w:val="center"/>
        <w:rPr>
          <w:rFonts w:eastAsiaTheme="minorHAnsi"/>
          <w:szCs w:val="24"/>
          <w:lang w:val="es-EC" w:eastAsia="en-US"/>
        </w:rPr>
      </w:pPr>
      <w:bookmarkStart w:id="1273" w:name="_Toc374629821"/>
      <w:r w:rsidRPr="00C4220D">
        <w:rPr>
          <w:rFonts w:eastAsiaTheme="minorHAnsi"/>
          <w:caps w:val="0"/>
          <w:szCs w:val="24"/>
          <w:lang w:val="es-EC" w:eastAsia="en-US"/>
        </w:rPr>
        <w:t xml:space="preserve">Potencial de </w:t>
      </w:r>
      <w:r w:rsidR="0030660E">
        <w:rPr>
          <w:rFonts w:eastAsiaTheme="minorHAnsi"/>
          <w:caps w:val="0"/>
          <w:szCs w:val="24"/>
          <w:lang w:val="es-EC" w:eastAsia="en-US"/>
        </w:rPr>
        <w:t>g</w:t>
      </w:r>
      <w:r w:rsidRPr="00C4220D">
        <w:rPr>
          <w:rFonts w:eastAsiaTheme="minorHAnsi"/>
          <w:caps w:val="0"/>
          <w:szCs w:val="24"/>
          <w:lang w:val="es-EC" w:eastAsia="en-US"/>
        </w:rPr>
        <w:t xml:space="preserve">eneración de </w:t>
      </w:r>
      <w:r w:rsidR="0030660E">
        <w:rPr>
          <w:rFonts w:eastAsiaTheme="minorHAnsi"/>
          <w:caps w:val="0"/>
          <w:szCs w:val="24"/>
          <w:lang w:val="es-EC" w:eastAsia="en-US"/>
        </w:rPr>
        <w:t>m</w:t>
      </w:r>
      <w:r w:rsidRPr="00C4220D">
        <w:rPr>
          <w:rFonts w:eastAsiaTheme="minorHAnsi"/>
          <w:caps w:val="0"/>
          <w:szCs w:val="24"/>
          <w:lang w:val="es-EC" w:eastAsia="en-US"/>
        </w:rPr>
        <w:t xml:space="preserve">árgenes del </w:t>
      </w:r>
      <w:r w:rsidR="0030660E">
        <w:rPr>
          <w:rFonts w:eastAsiaTheme="minorHAnsi"/>
          <w:caps w:val="0"/>
          <w:szCs w:val="24"/>
          <w:lang w:val="es-EC" w:eastAsia="en-US"/>
        </w:rPr>
        <w:t>p</w:t>
      </w:r>
      <w:r w:rsidRPr="00C4220D">
        <w:rPr>
          <w:rFonts w:eastAsiaTheme="minorHAnsi"/>
          <w:caps w:val="0"/>
          <w:szCs w:val="24"/>
          <w:lang w:val="es-EC" w:eastAsia="en-US"/>
        </w:rPr>
        <w:t xml:space="preserve">royecto y su </w:t>
      </w:r>
      <w:r w:rsidR="0030660E">
        <w:rPr>
          <w:rFonts w:eastAsiaTheme="minorHAnsi"/>
          <w:caps w:val="0"/>
          <w:szCs w:val="24"/>
          <w:lang w:val="es-EC" w:eastAsia="en-US"/>
        </w:rPr>
        <w:t>e</w:t>
      </w:r>
      <w:r w:rsidRPr="00C4220D">
        <w:rPr>
          <w:rFonts w:eastAsiaTheme="minorHAnsi"/>
          <w:caps w:val="0"/>
          <w:szCs w:val="24"/>
          <w:lang w:val="es-EC" w:eastAsia="en-US"/>
        </w:rPr>
        <w:t xml:space="preserve">fecto en los </w:t>
      </w:r>
      <w:r w:rsidR="0030660E">
        <w:rPr>
          <w:rFonts w:eastAsiaTheme="minorHAnsi"/>
          <w:caps w:val="0"/>
          <w:szCs w:val="24"/>
          <w:lang w:val="es-EC" w:eastAsia="en-US"/>
        </w:rPr>
        <w:t>r</w:t>
      </w:r>
      <w:r w:rsidRPr="00C4220D">
        <w:rPr>
          <w:rFonts w:eastAsiaTheme="minorHAnsi"/>
          <w:caps w:val="0"/>
          <w:szCs w:val="24"/>
          <w:lang w:val="es-EC" w:eastAsia="en-US"/>
        </w:rPr>
        <w:t xml:space="preserve">esultados de la </w:t>
      </w:r>
      <w:r w:rsidR="0030660E">
        <w:rPr>
          <w:rFonts w:eastAsiaTheme="minorHAnsi"/>
          <w:caps w:val="0"/>
          <w:szCs w:val="24"/>
          <w:lang w:val="es-EC" w:eastAsia="en-US"/>
        </w:rPr>
        <w:t>c</w:t>
      </w:r>
      <w:r w:rsidRPr="00C4220D">
        <w:rPr>
          <w:rFonts w:eastAsiaTheme="minorHAnsi"/>
          <w:caps w:val="0"/>
          <w:szCs w:val="24"/>
          <w:lang w:val="es-EC" w:eastAsia="en-US"/>
        </w:rPr>
        <w:t>ompañía.</w:t>
      </w:r>
      <w:bookmarkEnd w:id="1273"/>
    </w:p>
    <w:p w:rsidR="00134CDB" w:rsidRPr="001E54ED" w:rsidRDefault="000A323C" w:rsidP="006F0A57">
      <w:pPr>
        <w:rPr>
          <w:rFonts w:eastAsiaTheme="minorHAnsi"/>
          <w:szCs w:val="24"/>
          <w:lang w:val="es-EC" w:eastAsia="en-US"/>
        </w:rPr>
      </w:pPr>
      <w:r w:rsidRPr="001E54ED">
        <w:rPr>
          <w:rFonts w:eastAsiaTheme="minorHAnsi"/>
          <w:szCs w:val="24"/>
          <w:lang w:val="es-EC" w:eastAsia="en-US"/>
        </w:rPr>
        <w:t>Los márgenes de los productos aumentan conforme la complejidad de la pieza fundida y aleación metálica. Por ejemplo las tapas de alcantarillado no poseen un margen significativo pero su volumen en ventas es fundamental para mantener los costos fijos de la empresa. Las válvulas con diámetros pequeñas tampoco poseen un margen elevado, pero son las más demandadas en el mercado. Po</w:t>
      </w:r>
      <w:r w:rsidR="00C4220D" w:rsidRPr="00C4220D">
        <w:rPr>
          <w:rFonts w:eastAsiaTheme="minorHAnsi"/>
          <w:szCs w:val="24"/>
          <w:lang w:val="es-EC" w:eastAsia="en-US"/>
        </w:rPr>
        <w:t>r otra parte, los rotores y hélices para barcos son productos con márgenes elevados pero su colocación en el mercado es más complicada.</w:t>
      </w:r>
    </w:p>
    <w:p w:rsidR="00134CDB" w:rsidRPr="001E54ED" w:rsidRDefault="00C4220D" w:rsidP="006F0A57">
      <w:pPr>
        <w:rPr>
          <w:rFonts w:eastAsiaTheme="minorHAnsi"/>
          <w:szCs w:val="24"/>
          <w:lang w:val="es-EC" w:eastAsia="en-US"/>
        </w:rPr>
      </w:pPr>
      <w:r w:rsidRPr="00C4220D">
        <w:rPr>
          <w:rFonts w:eastAsiaTheme="minorHAnsi"/>
          <w:szCs w:val="24"/>
          <w:lang w:val="es-EC" w:eastAsia="en-US"/>
        </w:rPr>
        <w:t xml:space="preserve">Teniendo en cuenta esta relación margen unitario-demanda de mercado, la empresa ha identificado productos que poseen una demanda constante con un margen de rentabilidad unitario elevado. Estos productos se realizarán siempre y cuando se lleve a cabo la inversión propuesta. Es por este motivo que el análisis de evaluación financiera tiene que guiar el plan de inversiones. </w:t>
      </w:r>
      <w:bookmarkStart w:id="1274" w:name="_Toc274751001"/>
    </w:p>
    <w:p w:rsidR="00EB1D47" w:rsidRPr="001E54ED" w:rsidRDefault="00D83D68" w:rsidP="006339AD">
      <w:pPr>
        <w:pStyle w:val="Ttulo2"/>
        <w:numPr>
          <w:ilvl w:val="0"/>
          <w:numId w:val="30"/>
        </w:numPr>
        <w:spacing w:before="0" w:after="200"/>
        <w:ind w:left="426"/>
        <w:jc w:val="center"/>
        <w:rPr>
          <w:rFonts w:eastAsiaTheme="minorHAnsi"/>
          <w:szCs w:val="24"/>
          <w:lang w:val="es-EC" w:eastAsia="en-US"/>
        </w:rPr>
      </w:pPr>
      <w:bookmarkStart w:id="1275" w:name="_Toc374629822"/>
      <w:r>
        <w:rPr>
          <w:caps w:val="0"/>
          <w:szCs w:val="24"/>
          <w:lang w:val="es-EC"/>
        </w:rPr>
        <w:t>U</w:t>
      </w:r>
      <w:r w:rsidR="00C4220D" w:rsidRPr="00C4220D">
        <w:rPr>
          <w:caps w:val="0"/>
          <w:szCs w:val="24"/>
          <w:lang w:val="es-EC"/>
        </w:rPr>
        <w:t xml:space="preserve">tilización de la </w:t>
      </w:r>
      <w:r w:rsidR="0030660E">
        <w:rPr>
          <w:caps w:val="0"/>
          <w:szCs w:val="24"/>
          <w:lang w:val="es-EC"/>
        </w:rPr>
        <w:t>c</w:t>
      </w:r>
      <w:r w:rsidR="00C4220D" w:rsidRPr="00C4220D">
        <w:rPr>
          <w:caps w:val="0"/>
          <w:szCs w:val="24"/>
          <w:lang w:val="es-EC"/>
        </w:rPr>
        <w:t xml:space="preserve">apacidad </w:t>
      </w:r>
      <w:r w:rsidR="0030660E">
        <w:rPr>
          <w:caps w:val="0"/>
          <w:szCs w:val="24"/>
          <w:lang w:val="es-EC"/>
        </w:rPr>
        <w:t>i</w:t>
      </w:r>
      <w:r w:rsidR="00C4220D" w:rsidRPr="00C4220D">
        <w:rPr>
          <w:caps w:val="0"/>
          <w:szCs w:val="24"/>
          <w:lang w:val="es-EC"/>
        </w:rPr>
        <w:t xml:space="preserve">nstalada de </w:t>
      </w:r>
      <w:r w:rsidR="0030660E">
        <w:rPr>
          <w:caps w:val="0"/>
          <w:szCs w:val="24"/>
          <w:lang w:val="es-EC"/>
        </w:rPr>
        <w:t>p</w:t>
      </w:r>
      <w:r w:rsidR="00C4220D" w:rsidRPr="00C4220D">
        <w:rPr>
          <w:caps w:val="0"/>
          <w:szCs w:val="24"/>
          <w:lang w:val="es-EC"/>
        </w:rPr>
        <w:t>roducción (necesitada vs. factible) actual y futura.</w:t>
      </w:r>
      <w:bookmarkEnd w:id="1274"/>
      <w:bookmarkEnd w:id="1275"/>
    </w:p>
    <w:p w:rsidR="009702B5" w:rsidRPr="001E54ED" w:rsidRDefault="00C4220D" w:rsidP="006F0A57">
      <w:pPr>
        <w:rPr>
          <w:szCs w:val="24"/>
          <w:lang w:val="es-EC"/>
        </w:rPr>
      </w:pPr>
      <w:r w:rsidRPr="00C4220D">
        <w:rPr>
          <w:szCs w:val="24"/>
          <w:lang w:val="es-EC"/>
        </w:rPr>
        <w:t xml:space="preserve">La capacidad instalada de la empresa FUNDIRECICLAR está desglosada en el </w:t>
      </w:r>
      <w:bookmarkStart w:id="1276" w:name="_Toc274751002"/>
      <w:r w:rsidRPr="00C4220D">
        <w:rPr>
          <w:szCs w:val="24"/>
          <w:lang w:val="es-EC"/>
        </w:rPr>
        <w:t>anexo 1.</w:t>
      </w:r>
    </w:p>
    <w:p w:rsidR="00EB1D47" w:rsidRPr="001E54ED" w:rsidRDefault="00C4220D" w:rsidP="006339AD">
      <w:pPr>
        <w:pStyle w:val="Ttulo2"/>
        <w:numPr>
          <w:ilvl w:val="0"/>
          <w:numId w:val="30"/>
        </w:numPr>
        <w:spacing w:before="0" w:after="200"/>
        <w:ind w:left="426"/>
        <w:jc w:val="center"/>
        <w:rPr>
          <w:rFonts w:eastAsiaTheme="minorHAnsi"/>
          <w:szCs w:val="24"/>
          <w:lang w:val="es-EC" w:eastAsia="en-US"/>
        </w:rPr>
      </w:pPr>
      <w:bookmarkStart w:id="1277" w:name="_Toc374629823"/>
      <w:r w:rsidRPr="00C4220D">
        <w:rPr>
          <w:caps w:val="0"/>
          <w:szCs w:val="24"/>
          <w:lang w:val="es-EC"/>
        </w:rPr>
        <w:t xml:space="preserve">Análisis </w:t>
      </w:r>
      <w:r w:rsidR="0030660E">
        <w:rPr>
          <w:caps w:val="0"/>
          <w:szCs w:val="24"/>
          <w:lang w:val="es-EC"/>
        </w:rPr>
        <w:t>f</w:t>
      </w:r>
      <w:r w:rsidRPr="00C4220D">
        <w:rPr>
          <w:caps w:val="0"/>
          <w:szCs w:val="24"/>
          <w:lang w:val="es-EC"/>
        </w:rPr>
        <w:t xml:space="preserve">inancieros </w:t>
      </w:r>
      <w:r w:rsidR="0030660E">
        <w:rPr>
          <w:caps w:val="0"/>
          <w:szCs w:val="24"/>
          <w:lang w:val="es-EC"/>
        </w:rPr>
        <w:t>h</w:t>
      </w:r>
      <w:r w:rsidRPr="00C4220D">
        <w:rPr>
          <w:caps w:val="0"/>
          <w:szCs w:val="24"/>
          <w:lang w:val="es-EC"/>
        </w:rPr>
        <w:t>istóricos</w:t>
      </w:r>
      <w:bookmarkEnd w:id="1276"/>
      <w:bookmarkEnd w:id="1277"/>
    </w:p>
    <w:p w:rsidR="00134CDB" w:rsidRPr="001E54ED" w:rsidRDefault="00C4220D" w:rsidP="006F0A57">
      <w:pPr>
        <w:rPr>
          <w:lang w:val="es-EC"/>
        </w:rPr>
      </w:pPr>
      <w:r w:rsidRPr="00C4220D">
        <w:rPr>
          <w:lang w:val="es-EC"/>
        </w:rPr>
        <w:t>Los análisis financieros: vertical, horizontal, márgenes e indicadores financieros se encuentran en el anexo 2. A continuación se presentará el resultado de los análisis.</w:t>
      </w:r>
    </w:p>
    <w:p w:rsidR="00134CDB" w:rsidRPr="001E54ED" w:rsidRDefault="00C4220D" w:rsidP="006339AD">
      <w:pPr>
        <w:pStyle w:val="Ttulo3"/>
        <w:numPr>
          <w:ilvl w:val="1"/>
          <w:numId w:val="30"/>
        </w:numPr>
        <w:ind w:left="426"/>
        <w:rPr>
          <w:szCs w:val="24"/>
          <w:lang w:val="es-EC"/>
        </w:rPr>
      </w:pPr>
      <w:bookmarkStart w:id="1278" w:name="_Toc374629824"/>
      <w:r w:rsidRPr="00C4220D">
        <w:rPr>
          <w:szCs w:val="24"/>
          <w:lang w:val="es-EC"/>
        </w:rPr>
        <w:lastRenderedPageBreak/>
        <w:t>Márgenes brutos por familias</w:t>
      </w:r>
      <w:bookmarkEnd w:id="1278"/>
    </w:p>
    <w:p w:rsidR="00134CDB" w:rsidRPr="001E54ED" w:rsidRDefault="00C4220D" w:rsidP="006F0A57">
      <w:pPr>
        <w:rPr>
          <w:lang w:val="es-EC"/>
        </w:rPr>
      </w:pPr>
      <w:r w:rsidRPr="00C4220D">
        <w:rPr>
          <w:lang w:val="es-EC"/>
        </w:rPr>
        <w:t>El análisis de márgenes tiene como fin encontrar los productos más rentables, aumentar el rendimiento de productos poco eficientes o eliminar una línea de producto que no genere un beneficio considerable al estado de resultados.</w:t>
      </w:r>
    </w:p>
    <w:p w:rsidR="00134CDB" w:rsidRPr="001E54ED" w:rsidRDefault="00C4220D" w:rsidP="006F0A57">
      <w:pPr>
        <w:rPr>
          <w:lang w:val="es-EC"/>
        </w:rPr>
      </w:pPr>
      <w:r w:rsidRPr="00C4220D">
        <w:rPr>
          <w:lang w:val="es-EC"/>
        </w:rPr>
        <w:t>Los márgenes fluctúan sin ninguna tendencia en específico. Los costos de producción no se mantienen en un valor constante, esto se debe a que las piezas fundidas  producidas no han sido los mismos.</w:t>
      </w:r>
    </w:p>
    <w:p w:rsidR="00134CDB" w:rsidRPr="001E54ED" w:rsidRDefault="00C4220D" w:rsidP="006F0A57">
      <w:pPr>
        <w:rPr>
          <w:lang w:val="es-EC"/>
        </w:rPr>
      </w:pPr>
      <w:r w:rsidRPr="00C4220D">
        <w:rPr>
          <w:lang w:val="es-EC"/>
        </w:rPr>
        <w:t xml:space="preserve">Existen problemas en los Estados de Pérdidas y Ganancias debido a que las familias son consideradas de diferente manera conforme a los años. Por ejemplo: </w:t>
      </w:r>
    </w:p>
    <w:p w:rsidR="00257059" w:rsidRPr="001E54ED" w:rsidRDefault="00C4220D" w:rsidP="006339AD">
      <w:pPr>
        <w:pStyle w:val="Prrafodelista"/>
        <w:numPr>
          <w:ilvl w:val="0"/>
          <w:numId w:val="35"/>
        </w:numPr>
        <w:rPr>
          <w:szCs w:val="24"/>
          <w:lang w:val="es-EC"/>
        </w:rPr>
      </w:pPr>
      <w:r w:rsidRPr="00C4220D">
        <w:rPr>
          <w:szCs w:val="24"/>
          <w:lang w:val="es-EC"/>
        </w:rPr>
        <w:t>Dentro de los productos de hierro gris se encuentran los productos de Ecuaválvula y en el año 2010 los productos  para Ecuaválvula estaban separados a los de hierro gris.</w:t>
      </w:r>
    </w:p>
    <w:p w:rsidR="00257059" w:rsidRPr="001E54ED" w:rsidRDefault="00C4220D" w:rsidP="006339AD">
      <w:pPr>
        <w:pStyle w:val="Prrafodelista"/>
        <w:numPr>
          <w:ilvl w:val="0"/>
          <w:numId w:val="35"/>
        </w:numPr>
        <w:rPr>
          <w:szCs w:val="24"/>
          <w:lang w:val="es-EC"/>
        </w:rPr>
      </w:pPr>
      <w:r w:rsidRPr="00C4220D">
        <w:rPr>
          <w:szCs w:val="24"/>
          <w:lang w:val="es-EC"/>
        </w:rPr>
        <w:t>Dentro de los productos de acero inoxidable están considerados aceros AISI 308, 304, 420.</w:t>
      </w:r>
    </w:p>
    <w:p w:rsidR="009702B5" w:rsidRPr="001E54ED" w:rsidRDefault="00C4220D" w:rsidP="006339AD">
      <w:pPr>
        <w:pStyle w:val="Prrafodelista"/>
        <w:numPr>
          <w:ilvl w:val="0"/>
          <w:numId w:val="35"/>
        </w:numPr>
        <w:rPr>
          <w:szCs w:val="24"/>
          <w:lang w:val="es-EC"/>
        </w:rPr>
      </w:pPr>
      <w:r w:rsidRPr="00C4220D">
        <w:rPr>
          <w:szCs w:val="24"/>
          <w:lang w:val="es-EC"/>
        </w:rPr>
        <w:t>Los costos de cada familia no siempre reflejan la cuantía total, existen familias de materiales y servicios sin costos debido a que otra familia de productos absorbe el mismo.</w:t>
      </w:r>
    </w:p>
    <w:p w:rsidR="00257059" w:rsidRPr="001E54ED" w:rsidRDefault="00C4220D" w:rsidP="006339AD">
      <w:pPr>
        <w:pStyle w:val="Prrafodelista"/>
        <w:numPr>
          <w:ilvl w:val="0"/>
          <w:numId w:val="35"/>
        </w:numPr>
        <w:rPr>
          <w:szCs w:val="24"/>
          <w:lang w:val="es-EC"/>
        </w:rPr>
      </w:pPr>
      <w:r w:rsidRPr="00C4220D">
        <w:rPr>
          <w:szCs w:val="24"/>
          <w:lang w:val="es-EC"/>
        </w:rPr>
        <w:t>No existe una definición porcentual del costo  fabricado o producido por familia o servicio.</w:t>
      </w:r>
    </w:p>
    <w:p w:rsidR="00134CDB" w:rsidRPr="001E54ED" w:rsidRDefault="00C4220D" w:rsidP="006339AD">
      <w:pPr>
        <w:pStyle w:val="Ttulo3"/>
        <w:numPr>
          <w:ilvl w:val="1"/>
          <w:numId w:val="30"/>
        </w:numPr>
        <w:ind w:left="426"/>
        <w:rPr>
          <w:szCs w:val="24"/>
          <w:lang w:val="es-EC"/>
        </w:rPr>
      </w:pPr>
      <w:r w:rsidRPr="00C4220D">
        <w:rPr>
          <w:szCs w:val="24"/>
          <w:lang w:val="es-EC"/>
        </w:rPr>
        <w:t xml:space="preserve"> </w:t>
      </w:r>
      <w:bookmarkStart w:id="1279" w:name="_Toc374629825"/>
      <w:r w:rsidRPr="00C4220D">
        <w:rPr>
          <w:szCs w:val="24"/>
          <w:lang w:val="es-EC"/>
        </w:rPr>
        <w:t>Análisis horizontal y vertical.</w:t>
      </w:r>
      <w:bookmarkEnd w:id="1279"/>
    </w:p>
    <w:p w:rsidR="00257059" w:rsidRPr="001E54ED" w:rsidRDefault="00C96CB9" w:rsidP="006339AD">
      <w:pPr>
        <w:pStyle w:val="Prrafodelista"/>
        <w:numPr>
          <w:ilvl w:val="0"/>
          <w:numId w:val="7"/>
        </w:numPr>
        <w:ind w:left="426"/>
        <w:rPr>
          <w:szCs w:val="24"/>
          <w:lang w:val="es-EC"/>
        </w:rPr>
      </w:pPr>
      <w:r w:rsidRPr="00C96CB9">
        <w:rPr>
          <w:szCs w:val="24"/>
          <w:lang w:val="es-EC"/>
        </w:rPr>
        <w:t xml:space="preserve">El análisis horizontal muestra la variación de las cuentas del balance y del </w:t>
      </w:r>
      <w:r w:rsidR="00C4220D" w:rsidRPr="00C4220D">
        <w:rPr>
          <w:szCs w:val="24"/>
          <w:lang w:val="es-EC"/>
        </w:rPr>
        <w:t xml:space="preserve">estado de resultados con respecto al año anterior. De esta manera la gerencia puede identificar  como el capital ha variado de una cuenta a otra. </w:t>
      </w:r>
    </w:p>
    <w:p w:rsidR="00257059" w:rsidRPr="001E54ED" w:rsidRDefault="00C4220D" w:rsidP="00D970F6">
      <w:pPr>
        <w:pStyle w:val="Prrafodelista"/>
        <w:numPr>
          <w:ilvl w:val="1"/>
          <w:numId w:val="5"/>
        </w:numPr>
        <w:ind w:left="426"/>
        <w:rPr>
          <w:szCs w:val="24"/>
          <w:lang w:val="es-EC"/>
        </w:rPr>
      </w:pPr>
      <w:r w:rsidRPr="00C4220D">
        <w:rPr>
          <w:szCs w:val="24"/>
          <w:lang w:val="es-EC"/>
        </w:rPr>
        <w:t>La liquidez aumentó gracias a los préstamos de corto plazo</w:t>
      </w:r>
    </w:p>
    <w:p w:rsidR="00257059" w:rsidRPr="001E54ED" w:rsidRDefault="00C4220D" w:rsidP="00D970F6">
      <w:pPr>
        <w:pStyle w:val="Prrafodelista"/>
        <w:numPr>
          <w:ilvl w:val="1"/>
          <w:numId w:val="5"/>
        </w:numPr>
        <w:ind w:left="426"/>
        <w:rPr>
          <w:szCs w:val="24"/>
          <w:lang w:val="es-EC"/>
        </w:rPr>
      </w:pPr>
      <w:r w:rsidRPr="00C4220D">
        <w:rPr>
          <w:szCs w:val="24"/>
          <w:lang w:val="es-EC"/>
        </w:rPr>
        <w:t xml:space="preserve">Las cuentas por cobrar han aumentado conforme a los años. El problema se encuentra en que la variación  de cuentas por cobrar es superior a la variación del aumento de las ventas, eso quiere decir que la empresa no ha llevado a cabo una buena cobranza  o que el cliente ha tenido problemas de liquidez. </w:t>
      </w:r>
    </w:p>
    <w:p w:rsidR="00257059" w:rsidRPr="001E54ED" w:rsidRDefault="00C4220D" w:rsidP="00D970F6">
      <w:pPr>
        <w:pStyle w:val="Prrafodelista"/>
        <w:numPr>
          <w:ilvl w:val="1"/>
          <w:numId w:val="5"/>
        </w:numPr>
        <w:ind w:left="426"/>
        <w:rPr>
          <w:szCs w:val="24"/>
          <w:lang w:val="es-EC"/>
        </w:rPr>
      </w:pPr>
      <w:r w:rsidRPr="00C4220D">
        <w:rPr>
          <w:szCs w:val="24"/>
          <w:lang w:val="es-EC"/>
        </w:rPr>
        <w:t xml:space="preserve">Dentro del activo corriente se encuentra una cuenta muy importante para la liquidez que es “Impuestos retenidos a la empresa”. Esta cuenta refleja el monto de crédito </w:t>
      </w:r>
      <w:r w:rsidRPr="00C4220D">
        <w:rPr>
          <w:szCs w:val="24"/>
          <w:lang w:val="es-EC"/>
        </w:rPr>
        <w:lastRenderedPageBreak/>
        <w:t xml:space="preserve">tributario que el estado adeuda a la empresa y está conformada por el Impuesto al Valor Agregado (IVA), Impuesto a la Renta e Impuesto a la Salida de Divisas. </w:t>
      </w:r>
    </w:p>
    <w:p w:rsidR="00134CDB" w:rsidRPr="001E54ED" w:rsidRDefault="00C4220D" w:rsidP="006F0A57">
      <w:pPr>
        <w:pStyle w:val="Prrafodelista"/>
        <w:ind w:left="426"/>
        <w:rPr>
          <w:szCs w:val="24"/>
          <w:lang w:val="es-EC"/>
        </w:rPr>
      </w:pPr>
      <w:r w:rsidRPr="00C4220D">
        <w:rPr>
          <w:szCs w:val="24"/>
          <w:lang w:val="es-EC"/>
        </w:rPr>
        <w:t xml:space="preserve">El crecimiento de esta cuenta es mensual ya que se retiene el 100% del IVA de compras para exportación a los proveedores. Una vez que se realizan las declaraciones mensuales de IVA se reúne la información suficiente para presentar la solicitud de devolución de mismo. Dicho proceso se demora aproximadamente un mes y medio, finalmente, cuando la respuesta del estado llega, este cancela el 80% de la solicitud y el 20% restante en 3 meses.  </w:t>
      </w:r>
    </w:p>
    <w:p w:rsidR="00257059" w:rsidRPr="001E54ED" w:rsidRDefault="00C4220D" w:rsidP="00D970F6">
      <w:pPr>
        <w:pStyle w:val="Prrafodelista"/>
        <w:numPr>
          <w:ilvl w:val="1"/>
          <w:numId w:val="5"/>
        </w:numPr>
        <w:ind w:left="426"/>
        <w:rPr>
          <w:szCs w:val="24"/>
          <w:lang w:val="es-EC"/>
        </w:rPr>
      </w:pPr>
      <w:r w:rsidRPr="00C4220D">
        <w:rPr>
          <w:szCs w:val="24"/>
          <w:lang w:val="es-EC"/>
        </w:rPr>
        <w:t>El nivel de inventario bajó con respecto al año anterior y se debe al aumento de producción y venta de chatarra.</w:t>
      </w:r>
    </w:p>
    <w:p w:rsidR="00257059" w:rsidRPr="001E54ED" w:rsidRDefault="00C4220D" w:rsidP="00D970F6">
      <w:pPr>
        <w:pStyle w:val="Prrafodelista"/>
        <w:numPr>
          <w:ilvl w:val="1"/>
          <w:numId w:val="5"/>
        </w:numPr>
        <w:ind w:left="426"/>
        <w:rPr>
          <w:szCs w:val="24"/>
          <w:lang w:val="es-EC"/>
        </w:rPr>
      </w:pPr>
      <w:r w:rsidRPr="00C4220D">
        <w:rPr>
          <w:szCs w:val="24"/>
          <w:lang w:val="es-EC"/>
        </w:rPr>
        <w:t xml:space="preserve">El activo fijo se ha mantenido en un nivel estable con respecto a los años anteriores. Se realizó un incremento en vehículos ya que este conformó el aumento de capital. </w:t>
      </w:r>
    </w:p>
    <w:p w:rsidR="00257059" w:rsidRPr="001E54ED" w:rsidRDefault="00C4220D" w:rsidP="00D970F6">
      <w:pPr>
        <w:pStyle w:val="Prrafodelista"/>
        <w:numPr>
          <w:ilvl w:val="1"/>
          <w:numId w:val="5"/>
        </w:numPr>
        <w:ind w:left="426"/>
        <w:rPr>
          <w:szCs w:val="24"/>
          <w:lang w:val="es-EC"/>
        </w:rPr>
      </w:pPr>
      <w:r w:rsidRPr="00C4220D">
        <w:rPr>
          <w:szCs w:val="24"/>
          <w:lang w:val="es-EC"/>
        </w:rPr>
        <w:t>La deuda a corto plazo aumentó gracias a los nuevos créditos dirigidos a financiar el capital de trabajo.</w:t>
      </w:r>
    </w:p>
    <w:p w:rsidR="00257059" w:rsidRPr="001E54ED" w:rsidRDefault="00C4220D" w:rsidP="00D970F6">
      <w:pPr>
        <w:pStyle w:val="Prrafodelista"/>
        <w:numPr>
          <w:ilvl w:val="1"/>
          <w:numId w:val="5"/>
        </w:numPr>
        <w:ind w:left="426"/>
        <w:rPr>
          <w:szCs w:val="24"/>
          <w:lang w:val="es-EC"/>
        </w:rPr>
      </w:pPr>
      <w:r w:rsidRPr="00C4220D">
        <w:rPr>
          <w:szCs w:val="24"/>
          <w:lang w:val="es-EC"/>
        </w:rPr>
        <w:t>La deuda a largo plazo de la empresa ha disminuido y seguirá con la misma tendencia hasta que se produzca una nueva inversión.</w:t>
      </w:r>
    </w:p>
    <w:p w:rsidR="00134CDB" w:rsidRPr="001E54ED" w:rsidRDefault="00C4220D" w:rsidP="00D970F6">
      <w:pPr>
        <w:pStyle w:val="Prrafodelista"/>
        <w:numPr>
          <w:ilvl w:val="1"/>
          <w:numId w:val="5"/>
        </w:numPr>
        <w:ind w:left="426"/>
        <w:rPr>
          <w:szCs w:val="24"/>
          <w:lang w:val="es-EC"/>
        </w:rPr>
      </w:pPr>
      <w:r w:rsidRPr="00C4220D">
        <w:rPr>
          <w:szCs w:val="24"/>
          <w:lang w:val="es-EC"/>
        </w:rPr>
        <w:t xml:space="preserve">El aumento del patrimonio fue necesario para cumplir con los requisitos de cobertura del banco. De otra manera, la empresa no hubiera accedido al crédito.  </w:t>
      </w:r>
    </w:p>
    <w:p w:rsidR="00134CDB" w:rsidRPr="001E54ED" w:rsidRDefault="00C4220D" w:rsidP="00D970F6">
      <w:pPr>
        <w:pStyle w:val="Prrafodelista"/>
        <w:numPr>
          <w:ilvl w:val="1"/>
          <w:numId w:val="5"/>
        </w:numPr>
        <w:ind w:left="426"/>
        <w:rPr>
          <w:szCs w:val="24"/>
          <w:lang w:val="es-EC"/>
        </w:rPr>
      </w:pPr>
      <w:r w:rsidRPr="00C4220D">
        <w:rPr>
          <w:szCs w:val="24"/>
          <w:lang w:val="es-EC"/>
        </w:rPr>
        <w:t>Las ventas aumentaron en un 54%, esto muestra que la capacidad de producción de la empresa todavía es subempleada. La atención de producción y venta se enfocó al hierro dúctil, descuidando la producción de aluminio, inoxidable, bronce.</w:t>
      </w:r>
    </w:p>
    <w:p w:rsidR="00134CDB" w:rsidRPr="001E54ED" w:rsidRDefault="00C4220D" w:rsidP="00D970F6">
      <w:pPr>
        <w:pStyle w:val="Prrafodelista"/>
        <w:numPr>
          <w:ilvl w:val="1"/>
          <w:numId w:val="5"/>
        </w:numPr>
        <w:ind w:left="426"/>
        <w:rPr>
          <w:szCs w:val="24"/>
          <w:lang w:val="es-EC"/>
        </w:rPr>
      </w:pPr>
      <w:r w:rsidRPr="00C4220D">
        <w:rPr>
          <w:szCs w:val="24"/>
          <w:lang w:val="es-EC"/>
        </w:rPr>
        <w:t xml:space="preserve">La importación de bentonita disminuyeron, debido a la falta de interés en esta actividad, la misma que debe ser retomada inmediatamente. El ciclo del negocio es más rápido que el ciclo de producción de piezas fundidas y la comercialización es sencilla.  </w:t>
      </w:r>
    </w:p>
    <w:p w:rsidR="00134CDB" w:rsidRPr="001E54ED" w:rsidRDefault="00C4220D" w:rsidP="00D970F6">
      <w:pPr>
        <w:pStyle w:val="Prrafodelista"/>
        <w:numPr>
          <w:ilvl w:val="1"/>
          <w:numId w:val="5"/>
        </w:numPr>
        <w:ind w:left="426"/>
        <w:rPr>
          <w:szCs w:val="24"/>
          <w:lang w:val="es-EC"/>
        </w:rPr>
      </w:pPr>
      <w:r w:rsidRPr="00C4220D">
        <w:rPr>
          <w:szCs w:val="24"/>
          <w:lang w:val="es-EC"/>
        </w:rPr>
        <w:t xml:space="preserve">Las exportaciones de cobre comenzaron estratégicamente con objetivo establecido desde el 2012, ha esto se debe su crecimiento substancial; antes de este año, se realizaron exportaciones con otras empresas sin un objetivo específico. Por otra parte, las exportaciones de acero inoxidable se mantuvieron constantes pero no hubo un aumento en los valores debido a los precios de mercado externo. </w:t>
      </w:r>
    </w:p>
    <w:p w:rsidR="00134CDB" w:rsidRPr="001E54ED" w:rsidRDefault="00C4220D" w:rsidP="006F0A57">
      <w:pPr>
        <w:pStyle w:val="Prrafodelista"/>
        <w:ind w:left="426"/>
        <w:rPr>
          <w:szCs w:val="24"/>
          <w:lang w:val="es-EC"/>
        </w:rPr>
      </w:pPr>
      <w:r w:rsidRPr="00C4220D">
        <w:rPr>
          <w:szCs w:val="24"/>
          <w:lang w:val="es-EC"/>
        </w:rPr>
        <w:t>Para poder competir en las exportaciones de acero inoxidable la empresa tuvo que subir los precios de compra, reduciendo así el beneficio final.</w:t>
      </w:r>
    </w:p>
    <w:p w:rsidR="00257059" w:rsidRPr="001E54ED" w:rsidRDefault="00C4220D" w:rsidP="00D970F6">
      <w:pPr>
        <w:pStyle w:val="Prrafodelista"/>
        <w:numPr>
          <w:ilvl w:val="1"/>
          <w:numId w:val="5"/>
        </w:numPr>
        <w:ind w:left="426"/>
        <w:rPr>
          <w:szCs w:val="24"/>
          <w:lang w:val="es-EC"/>
        </w:rPr>
      </w:pPr>
      <w:r w:rsidRPr="00C4220D">
        <w:rPr>
          <w:szCs w:val="24"/>
          <w:lang w:val="es-EC"/>
        </w:rPr>
        <w:t>La comercialización del plomo depende de los concursos ganados de chatarra, si no se obtienen tales concursos, la empresa no contará con el plomo para la comercialización.</w:t>
      </w:r>
    </w:p>
    <w:p w:rsidR="00257059" w:rsidRPr="001E54ED" w:rsidRDefault="00C4220D" w:rsidP="00D970F6">
      <w:pPr>
        <w:pStyle w:val="Prrafodelista"/>
        <w:numPr>
          <w:ilvl w:val="1"/>
          <w:numId w:val="5"/>
        </w:numPr>
        <w:ind w:left="426"/>
        <w:rPr>
          <w:szCs w:val="24"/>
          <w:lang w:val="es-EC"/>
        </w:rPr>
      </w:pPr>
      <w:r w:rsidRPr="00C4220D">
        <w:rPr>
          <w:szCs w:val="24"/>
          <w:lang w:val="es-EC"/>
        </w:rPr>
        <w:lastRenderedPageBreak/>
        <w:t xml:space="preserve">Dentro del rubro “Otros Productos” se encuentran los materiales dirigidos para el mercado local, muchos de ellos provienen de la fundición como son: acero al carbono, limalla de hierro gris, aluminio, modelos materia prima y acero laminado al frio. También se encuentra los productos que son comprados para la exportación pero su calidad no cumple con los requerimientos necesarios, por tal motivo, son comercializados a nivel nacional. </w:t>
      </w:r>
    </w:p>
    <w:p w:rsidR="00257059" w:rsidRPr="001E54ED" w:rsidRDefault="00C4220D" w:rsidP="00D970F6">
      <w:pPr>
        <w:pStyle w:val="Prrafodelista"/>
        <w:numPr>
          <w:ilvl w:val="1"/>
          <w:numId w:val="5"/>
        </w:numPr>
        <w:ind w:left="426"/>
        <w:rPr>
          <w:szCs w:val="24"/>
          <w:lang w:val="es-EC"/>
        </w:rPr>
      </w:pPr>
      <w:r w:rsidRPr="00C4220D">
        <w:rPr>
          <w:szCs w:val="24"/>
          <w:lang w:val="es-EC"/>
        </w:rPr>
        <w:t xml:space="preserve">La venta de los servicios disminuyó en el último año, esto se debe al enfoque que ha tenido la empresa en la venta de los diferentes productos y su producción.  </w:t>
      </w:r>
    </w:p>
    <w:p w:rsidR="00257059" w:rsidRPr="001E54ED" w:rsidRDefault="00C4220D" w:rsidP="00D970F6">
      <w:pPr>
        <w:pStyle w:val="Prrafodelista"/>
        <w:numPr>
          <w:ilvl w:val="1"/>
          <w:numId w:val="5"/>
        </w:numPr>
        <w:ind w:left="426"/>
        <w:rPr>
          <w:szCs w:val="24"/>
          <w:lang w:val="es-EC"/>
        </w:rPr>
      </w:pPr>
      <w:r w:rsidRPr="00C4220D">
        <w:rPr>
          <w:szCs w:val="24"/>
          <w:lang w:val="es-EC"/>
        </w:rPr>
        <w:t xml:space="preserve">Los costos de remuneración han bajado apenas un 4% con respecto al año anterior debido básicamente al control de horas extras y premios. En el 2011 la empresa identificó que en uno de sus contratos el beneficio esperado fue casi nulo debido al excesivo gasto en horas extras. Claramente se puede ver el incremento del 2010 al 2011. Por tal motivo, la empresa comenzó un estricto control de cumplimiento de obligaciones por tiempo y aunque todavía no se encuentra bien definido, ya existe tiempo para la comparación entre uno y otro trabajador.  </w:t>
      </w:r>
    </w:p>
    <w:p w:rsidR="00134CDB" w:rsidRPr="001E54ED" w:rsidRDefault="00C4220D" w:rsidP="00D970F6">
      <w:pPr>
        <w:pStyle w:val="Prrafodelista"/>
        <w:numPr>
          <w:ilvl w:val="1"/>
          <w:numId w:val="5"/>
        </w:numPr>
        <w:ind w:left="426"/>
        <w:rPr>
          <w:szCs w:val="24"/>
          <w:lang w:val="es-EC"/>
        </w:rPr>
      </w:pPr>
      <w:r w:rsidRPr="00C4220D">
        <w:rPr>
          <w:szCs w:val="24"/>
          <w:lang w:val="es-EC"/>
        </w:rPr>
        <w:t>Los gastos de remuneración de empleados de administración incrementó en un 50%, esto se lo atribuye al  aumento de personal en el área administrativa y a las horas extras del mismo personal que no han sido controladas todavía.</w:t>
      </w:r>
    </w:p>
    <w:p w:rsidR="00134CDB" w:rsidRPr="001E54ED" w:rsidRDefault="00C4220D" w:rsidP="00D970F6">
      <w:pPr>
        <w:pStyle w:val="Prrafodelista"/>
        <w:numPr>
          <w:ilvl w:val="1"/>
          <w:numId w:val="5"/>
        </w:numPr>
        <w:ind w:left="426"/>
        <w:rPr>
          <w:szCs w:val="24"/>
          <w:lang w:val="es-EC"/>
        </w:rPr>
      </w:pPr>
      <w:r w:rsidRPr="00C4220D">
        <w:rPr>
          <w:szCs w:val="24"/>
          <w:lang w:val="es-EC"/>
        </w:rPr>
        <w:t xml:space="preserve">Los gastos generales de administración han disminuido y deberían disminuir aun más ya que están conformados por mantenimientos de planta y algunos gastos de producción que no se dirigieron a las familias de metales. Para el siguiente año, estos gastos estarán distribuidos en relación a la facturación de los diferentes metales. </w:t>
      </w:r>
    </w:p>
    <w:p w:rsidR="00134CDB" w:rsidRPr="001E54ED" w:rsidRDefault="00C4220D" w:rsidP="00D970F6">
      <w:pPr>
        <w:pStyle w:val="Prrafodelista"/>
        <w:numPr>
          <w:ilvl w:val="1"/>
          <w:numId w:val="5"/>
        </w:numPr>
        <w:ind w:left="426"/>
        <w:rPr>
          <w:szCs w:val="24"/>
          <w:lang w:val="es-EC"/>
        </w:rPr>
      </w:pPr>
      <w:r w:rsidRPr="00C4220D">
        <w:rPr>
          <w:szCs w:val="24"/>
          <w:lang w:val="es-EC"/>
        </w:rPr>
        <w:t>El gasto financiero incrementó debido a los nuevos créditos.</w:t>
      </w:r>
    </w:p>
    <w:p w:rsidR="00134CDB" w:rsidRPr="001E54ED" w:rsidRDefault="00C4220D" w:rsidP="00D970F6">
      <w:pPr>
        <w:pStyle w:val="Prrafodelista"/>
        <w:numPr>
          <w:ilvl w:val="1"/>
          <w:numId w:val="5"/>
        </w:numPr>
        <w:ind w:left="426"/>
        <w:rPr>
          <w:szCs w:val="24"/>
          <w:lang w:val="es-EC"/>
        </w:rPr>
      </w:pPr>
      <w:r w:rsidRPr="00C4220D">
        <w:rPr>
          <w:szCs w:val="24"/>
          <w:lang w:val="es-EC"/>
        </w:rPr>
        <w:t>Bajar a cero la cantidad de gastos no deducibles, pero  es una tarea bastante difícil ya que esta cuenta está conformada por peajes, multas de impuestos, gastos sin factura, etc.</w:t>
      </w:r>
    </w:p>
    <w:p w:rsidR="00134CDB" w:rsidRPr="001E54ED" w:rsidRDefault="00C4220D" w:rsidP="00D970F6">
      <w:pPr>
        <w:pStyle w:val="Prrafodelista"/>
        <w:numPr>
          <w:ilvl w:val="1"/>
          <w:numId w:val="5"/>
        </w:numPr>
        <w:ind w:left="426"/>
        <w:rPr>
          <w:szCs w:val="24"/>
          <w:lang w:val="es-EC"/>
        </w:rPr>
      </w:pPr>
      <w:r w:rsidRPr="00C4220D">
        <w:rPr>
          <w:szCs w:val="24"/>
          <w:lang w:val="es-EC"/>
        </w:rPr>
        <w:t xml:space="preserve">Finalmente llegamos a la utilidad neta, la del 2012 es superior a la del 2011 pero inferior a la del 2010 y 2009. La razón  tiene que ver con los mantenimientos y gastos de adquisición pequeños que al sumarlas se transforman en gastos superiores a los US$ 50.000,00. </w:t>
      </w:r>
      <w:r w:rsidR="00257059" w:rsidRPr="001E54ED">
        <w:rPr>
          <w:szCs w:val="24"/>
          <w:lang w:val="es-EC"/>
        </w:rPr>
        <w:t>También tiene mucho que ver con la inversión en capital humano que se ha designado para el levantamiento de los procesos para obten</w:t>
      </w:r>
      <w:r w:rsidR="00F046FA" w:rsidRPr="001E54ED">
        <w:rPr>
          <w:szCs w:val="24"/>
          <w:lang w:val="es-EC"/>
        </w:rPr>
        <w:t>er la calificación ISO 9001:2008</w:t>
      </w:r>
      <w:r w:rsidR="00257059" w:rsidRPr="001E54ED">
        <w:rPr>
          <w:szCs w:val="24"/>
          <w:lang w:val="es-EC"/>
        </w:rPr>
        <w:t xml:space="preserve">. </w:t>
      </w:r>
    </w:p>
    <w:p w:rsidR="00134CDB" w:rsidRPr="001E54ED" w:rsidRDefault="00AD52C4" w:rsidP="006F0A57">
      <w:pPr>
        <w:pStyle w:val="Prrafodelista"/>
        <w:ind w:left="426"/>
        <w:rPr>
          <w:szCs w:val="24"/>
          <w:lang w:val="es-EC"/>
        </w:rPr>
      </w:pPr>
      <w:r w:rsidRPr="001E54ED">
        <w:rPr>
          <w:szCs w:val="24"/>
          <w:lang w:val="es-EC"/>
        </w:rPr>
        <w:lastRenderedPageBreak/>
        <w:t>Parece ser que</w:t>
      </w:r>
      <w:r w:rsidR="00C4220D" w:rsidRPr="00C4220D">
        <w:rPr>
          <w:szCs w:val="24"/>
          <w:lang w:val="es-EC"/>
        </w:rPr>
        <w:t xml:space="preserve"> la cantidad de ventas no es suficiente para generar una utilidad que bordee del 5% al 10%.  Esta conclusión será evidenciada al analizar el punto de equilibrio.</w:t>
      </w:r>
    </w:p>
    <w:p w:rsidR="00134CDB" w:rsidRPr="001E54ED" w:rsidRDefault="00C4220D" w:rsidP="006339AD">
      <w:pPr>
        <w:pStyle w:val="Ttulo3"/>
        <w:numPr>
          <w:ilvl w:val="1"/>
          <w:numId w:val="30"/>
        </w:numPr>
        <w:ind w:left="567"/>
        <w:rPr>
          <w:szCs w:val="24"/>
          <w:lang w:val="es-EC"/>
        </w:rPr>
      </w:pPr>
      <w:r w:rsidRPr="00C4220D">
        <w:rPr>
          <w:szCs w:val="24"/>
          <w:lang w:val="es-EC"/>
        </w:rPr>
        <w:t xml:space="preserve"> </w:t>
      </w:r>
      <w:bookmarkStart w:id="1280" w:name="_Toc374629826"/>
      <w:r w:rsidR="0030660E">
        <w:rPr>
          <w:szCs w:val="24"/>
          <w:lang w:val="es-EC"/>
        </w:rPr>
        <w:t>Índices f</w:t>
      </w:r>
      <w:r w:rsidRPr="00C4220D">
        <w:rPr>
          <w:szCs w:val="24"/>
          <w:lang w:val="es-EC"/>
        </w:rPr>
        <w:t>inancieros</w:t>
      </w:r>
      <w:bookmarkEnd w:id="1280"/>
    </w:p>
    <w:p w:rsidR="00257059" w:rsidRPr="001E54ED" w:rsidRDefault="00C4220D" w:rsidP="00D970F6">
      <w:pPr>
        <w:pStyle w:val="Prrafodelista"/>
        <w:numPr>
          <w:ilvl w:val="1"/>
          <w:numId w:val="5"/>
        </w:numPr>
        <w:ind w:left="567"/>
        <w:rPr>
          <w:szCs w:val="24"/>
          <w:lang w:val="es-EC"/>
        </w:rPr>
      </w:pPr>
      <w:r w:rsidRPr="00C4220D">
        <w:rPr>
          <w:szCs w:val="24"/>
          <w:lang w:val="es-EC"/>
        </w:rPr>
        <w:t xml:space="preserve">Los índices de liquidez indican mejoría respecto al 2010 pero siguen siendo bajos  con respecto al año 2009, en este año el reciclaje de materiales fue el responsable completo de la liquidez. </w:t>
      </w:r>
    </w:p>
    <w:p w:rsidR="00257059" w:rsidRPr="001E54ED" w:rsidRDefault="00C4220D" w:rsidP="00D970F6">
      <w:pPr>
        <w:pStyle w:val="Prrafodelista"/>
        <w:numPr>
          <w:ilvl w:val="1"/>
          <w:numId w:val="5"/>
        </w:numPr>
        <w:ind w:left="567"/>
        <w:rPr>
          <w:szCs w:val="24"/>
          <w:lang w:val="es-EC"/>
        </w:rPr>
      </w:pPr>
      <w:r w:rsidRPr="00C4220D">
        <w:rPr>
          <w:szCs w:val="24"/>
          <w:lang w:val="es-EC"/>
        </w:rPr>
        <w:t>Cuando evaluamos la razón circulante se profundizó en el análisis para saber la cobertura de los clientes en relación a los proveedores, encontramos que existe 2.42 veces más activos corrientes que pasivos corrientes; esto se debe al inventario, específicamente del valor que representa las exportaciones de chatarra.</w:t>
      </w:r>
    </w:p>
    <w:p w:rsidR="00257059" w:rsidRPr="001E54ED" w:rsidRDefault="00C4220D" w:rsidP="00D970F6">
      <w:pPr>
        <w:pStyle w:val="Prrafodelista"/>
        <w:numPr>
          <w:ilvl w:val="1"/>
          <w:numId w:val="5"/>
        </w:numPr>
        <w:ind w:left="567"/>
        <w:rPr>
          <w:szCs w:val="24"/>
          <w:lang w:val="es-EC"/>
        </w:rPr>
      </w:pPr>
      <w:r w:rsidRPr="00C4220D">
        <w:rPr>
          <w:szCs w:val="24"/>
          <w:lang w:val="es-EC"/>
        </w:rPr>
        <w:t>Al evaluar la razón rápida nos podemos dar cuenta que la empresa necesita incrementar el circulante si no se le toma en cuenta el inventario. Es decir, si no consideramos la venta del inventario, la empresa no está en capacidad de cubrir los proveedores.</w:t>
      </w:r>
    </w:p>
    <w:p w:rsidR="00257059" w:rsidRPr="001E54ED" w:rsidRDefault="00C4220D" w:rsidP="00D970F6">
      <w:pPr>
        <w:pStyle w:val="Prrafodelista"/>
        <w:numPr>
          <w:ilvl w:val="1"/>
          <w:numId w:val="5"/>
        </w:numPr>
        <w:tabs>
          <w:tab w:val="left" w:pos="4962"/>
        </w:tabs>
        <w:ind w:left="567"/>
        <w:rPr>
          <w:szCs w:val="24"/>
          <w:lang w:val="es-EC"/>
        </w:rPr>
      </w:pPr>
      <w:r w:rsidRPr="00C4220D">
        <w:rPr>
          <w:szCs w:val="24"/>
          <w:lang w:val="es-EC"/>
        </w:rPr>
        <w:t xml:space="preserve">La capitalización aumenta cada año y es la responsable del crecimiento de la empresa. Esto se mantendrá hasta que los directivos lo decidan. </w:t>
      </w:r>
    </w:p>
    <w:p w:rsidR="00257059" w:rsidRPr="001E54ED" w:rsidRDefault="00C4220D" w:rsidP="00D970F6">
      <w:pPr>
        <w:pStyle w:val="Prrafodelista"/>
        <w:numPr>
          <w:ilvl w:val="1"/>
          <w:numId w:val="5"/>
        </w:numPr>
        <w:tabs>
          <w:tab w:val="left" w:pos="4962"/>
        </w:tabs>
        <w:ind w:left="567"/>
        <w:rPr>
          <w:szCs w:val="24"/>
          <w:lang w:val="es-EC"/>
        </w:rPr>
      </w:pPr>
      <w:r w:rsidRPr="00C4220D">
        <w:rPr>
          <w:szCs w:val="24"/>
          <w:lang w:val="es-EC"/>
        </w:rPr>
        <w:t>La deuda que la empresa mantiene se redujo ya que en este indicador se toma en cuenta indirectamente el patrimonio, el mismo que subió para poder acceder a los nuevos créditos.</w:t>
      </w:r>
    </w:p>
    <w:p w:rsidR="00257059" w:rsidRPr="001E54ED" w:rsidRDefault="00C4220D" w:rsidP="00D970F6">
      <w:pPr>
        <w:pStyle w:val="Prrafodelista"/>
        <w:numPr>
          <w:ilvl w:val="1"/>
          <w:numId w:val="5"/>
        </w:numPr>
        <w:tabs>
          <w:tab w:val="left" w:pos="4962"/>
        </w:tabs>
        <w:ind w:left="567"/>
        <w:rPr>
          <w:szCs w:val="24"/>
          <w:lang w:val="es-EC"/>
        </w:rPr>
      </w:pPr>
      <w:r w:rsidRPr="00C4220D">
        <w:rPr>
          <w:szCs w:val="24"/>
          <w:lang w:val="es-EC"/>
        </w:rPr>
        <w:t>La deuda a largo plazo disminuye porque no se han adquirido nuevos equipos que sean lo suficientemente caros como para endeudarse a un plazo superior de un año.</w:t>
      </w:r>
    </w:p>
    <w:p w:rsidR="00134CDB" w:rsidRPr="001E54ED" w:rsidRDefault="00C4220D" w:rsidP="00D970F6">
      <w:pPr>
        <w:pStyle w:val="Prrafodelista"/>
        <w:numPr>
          <w:ilvl w:val="1"/>
          <w:numId w:val="5"/>
        </w:numPr>
        <w:tabs>
          <w:tab w:val="left" w:pos="4962"/>
        </w:tabs>
        <w:ind w:left="567"/>
        <w:rPr>
          <w:szCs w:val="24"/>
          <w:lang w:val="es-EC"/>
        </w:rPr>
      </w:pPr>
      <w:r w:rsidRPr="00C4220D">
        <w:rPr>
          <w:szCs w:val="24"/>
          <w:lang w:val="es-EC"/>
        </w:rPr>
        <w:t>La deuda a corto plazo aumentó ya que se ha destinado créditos para financiar el capital de trabajo, específicamente para reciclaje.</w:t>
      </w:r>
    </w:p>
    <w:p w:rsidR="00134CDB" w:rsidRPr="001E54ED" w:rsidRDefault="00C4220D" w:rsidP="00D970F6">
      <w:pPr>
        <w:pStyle w:val="Prrafodelista"/>
        <w:numPr>
          <w:ilvl w:val="1"/>
          <w:numId w:val="5"/>
        </w:numPr>
        <w:ind w:left="567"/>
        <w:rPr>
          <w:szCs w:val="24"/>
          <w:lang w:val="es-EC"/>
        </w:rPr>
      </w:pPr>
      <w:r w:rsidRPr="00C4220D">
        <w:rPr>
          <w:szCs w:val="24"/>
          <w:lang w:val="es-EC"/>
        </w:rPr>
        <w:t>La empresa ha disminuido la velocidad con la que cambia de inventarios esto se debe a que las exportaciones de chatarra se demora alrededor de 30 días para cumplir un contrato de venta (20-24 Toneladas)</w:t>
      </w:r>
    </w:p>
    <w:p w:rsidR="00134CDB" w:rsidRPr="001E54ED" w:rsidRDefault="00C4220D" w:rsidP="00D970F6">
      <w:pPr>
        <w:pStyle w:val="Prrafodelista"/>
        <w:numPr>
          <w:ilvl w:val="1"/>
          <w:numId w:val="5"/>
        </w:numPr>
        <w:ind w:left="567"/>
        <w:rPr>
          <w:szCs w:val="24"/>
          <w:lang w:val="es-EC"/>
        </w:rPr>
      </w:pPr>
      <w:r w:rsidRPr="00C4220D">
        <w:rPr>
          <w:szCs w:val="24"/>
          <w:lang w:val="es-EC"/>
        </w:rPr>
        <w:t>Las cuentas por cobrar se han demorado en cancelar, específicamente existió un cliente que no pagó por 6 meses, distorsionando así este indicador.</w:t>
      </w:r>
    </w:p>
    <w:p w:rsidR="00134CDB" w:rsidRPr="001E54ED" w:rsidRDefault="00C4220D" w:rsidP="00D970F6">
      <w:pPr>
        <w:pStyle w:val="Prrafodelista"/>
        <w:numPr>
          <w:ilvl w:val="1"/>
          <w:numId w:val="5"/>
        </w:numPr>
        <w:ind w:left="567"/>
        <w:rPr>
          <w:szCs w:val="24"/>
          <w:lang w:val="es-EC"/>
        </w:rPr>
      </w:pPr>
      <w:r w:rsidRPr="00C4220D">
        <w:rPr>
          <w:szCs w:val="24"/>
          <w:lang w:val="es-EC"/>
        </w:rPr>
        <w:t xml:space="preserve">La rentabilidad se encuentra en un porcentaje crítico con respecto al año 2010 y 2009, la razón de esta drástica disminución tiene que ver con los sueldos de la alta gerencia en aquellos años; si los directivos hubiesen sido retribuidos con un sueldo real acorde a sus obligaciones, el resultado sería muy parecido. </w:t>
      </w:r>
    </w:p>
    <w:p w:rsidR="00134CDB" w:rsidRPr="001E54ED" w:rsidRDefault="00C4220D" w:rsidP="006F0A57">
      <w:pPr>
        <w:pStyle w:val="Prrafodelista"/>
        <w:ind w:left="567"/>
        <w:rPr>
          <w:szCs w:val="24"/>
          <w:lang w:val="es-EC"/>
        </w:rPr>
      </w:pPr>
      <w:r w:rsidRPr="00C4220D">
        <w:rPr>
          <w:szCs w:val="24"/>
          <w:lang w:val="es-EC"/>
        </w:rPr>
        <w:lastRenderedPageBreak/>
        <w:t xml:space="preserve">También es necesario indicar que en los últimos años la empresa ha invertido en capital humano. En la actualidad existen 5 ingenieros mecánicos, una contadora con su respectiva auxiliar, 2 ingenieros comerciales y una asistente de presidencia. </w:t>
      </w:r>
    </w:p>
    <w:p w:rsidR="00257059" w:rsidRPr="001E54ED" w:rsidRDefault="00C4220D" w:rsidP="00D970F6">
      <w:pPr>
        <w:pStyle w:val="Prrafodelista"/>
        <w:numPr>
          <w:ilvl w:val="1"/>
          <w:numId w:val="5"/>
        </w:numPr>
        <w:ind w:left="567"/>
        <w:rPr>
          <w:szCs w:val="24"/>
          <w:lang w:val="es-EC"/>
        </w:rPr>
      </w:pPr>
      <w:r w:rsidRPr="00C4220D">
        <w:rPr>
          <w:szCs w:val="24"/>
          <w:lang w:val="es-EC"/>
        </w:rPr>
        <w:t xml:space="preserve">Los gastos y los costos de producción absorben los rendimientos de producción. </w:t>
      </w:r>
    </w:p>
    <w:p w:rsidR="00257059" w:rsidRPr="001E54ED" w:rsidRDefault="00C4220D" w:rsidP="00D970F6">
      <w:pPr>
        <w:pStyle w:val="Prrafodelista"/>
        <w:numPr>
          <w:ilvl w:val="1"/>
          <w:numId w:val="5"/>
        </w:numPr>
        <w:ind w:left="567"/>
        <w:rPr>
          <w:szCs w:val="24"/>
          <w:lang w:val="es-EC"/>
        </w:rPr>
      </w:pPr>
      <w:r w:rsidRPr="00C4220D">
        <w:rPr>
          <w:szCs w:val="24"/>
          <w:lang w:val="es-EC"/>
        </w:rPr>
        <w:t xml:space="preserve">Las ventas aumentaron exponencialmente, lamentablemente el crecimiento elevado lleva a tener gastos elevados que se controlan una vez que la empresa se consolida. </w:t>
      </w:r>
    </w:p>
    <w:p w:rsidR="00134CDB" w:rsidRPr="001E54ED" w:rsidRDefault="00C4220D" w:rsidP="008B759F">
      <w:pPr>
        <w:rPr>
          <w:szCs w:val="24"/>
          <w:lang w:val="es-EC"/>
        </w:rPr>
      </w:pPr>
      <w:r w:rsidRPr="00C4220D">
        <w:rPr>
          <w:szCs w:val="24"/>
          <w:lang w:val="es-EC"/>
        </w:rPr>
        <w:t xml:space="preserve">Una vez identificados los inconvenientes y dificultades de la situación financiera </w:t>
      </w:r>
      <w:r w:rsidR="00C96CB9" w:rsidRPr="00C96CB9">
        <w:rPr>
          <w:szCs w:val="24"/>
          <w:lang w:val="es-EC"/>
        </w:rPr>
        <w:t>actual y pasada se recomienda tomar las siguientes acciones:</w:t>
      </w:r>
    </w:p>
    <w:p w:rsidR="00A12E29" w:rsidRPr="001E54ED" w:rsidRDefault="00C4220D" w:rsidP="006339AD">
      <w:pPr>
        <w:pStyle w:val="Prrafodelista"/>
        <w:numPr>
          <w:ilvl w:val="0"/>
          <w:numId w:val="36"/>
        </w:numPr>
        <w:ind w:left="567"/>
        <w:rPr>
          <w:szCs w:val="24"/>
          <w:lang w:val="es-EC"/>
        </w:rPr>
      </w:pPr>
      <w:r w:rsidRPr="00C4220D">
        <w:rPr>
          <w:szCs w:val="24"/>
          <w:lang w:val="es-EC"/>
        </w:rPr>
        <w:t>Mantener la información financiera y contable al día para analizar, evaluar y decidir con información verás.</w:t>
      </w:r>
    </w:p>
    <w:p w:rsidR="00A12E29" w:rsidRPr="001E54ED" w:rsidRDefault="00C4220D" w:rsidP="006339AD">
      <w:pPr>
        <w:pStyle w:val="Prrafodelista"/>
        <w:numPr>
          <w:ilvl w:val="0"/>
          <w:numId w:val="36"/>
        </w:numPr>
        <w:ind w:left="567"/>
        <w:rPr>
          <w:szCs w:val="24"/>
          <w:lang w:val="es-EC"/>
        </w:rPr>
      </w:pPr>
      <w:r w:rsidRPr="00C4220D">
        <w:rPr>
          <w:szCs w:val="24"/>
          <w:lang w:val="es-EC"/>
        </w:rPr>
        <w:t>Escoger la familia de productos más rentable, con facilidad de manejo y alta rotación para elevar el ingreso de la empresa.</w:t>
      </w:r>
    </w:p>
    <w:p w:rsidR="00A12E29" w:rsidRPr="001E54ED" w:rsidRDefault="00C4220D" w:rsidP="006339AD">
      <w:pPr>
        <w:pStyle w:val="Prrafodelista"/>
        <w:numPr>
          <w:ilvl w:val="0"/>
          <w:numId w:val="36"/>
        </w:numPr>
        <w:ind w:left="567"/>
        <w:rPr>
          <w:szCs w:val="24"/>
          <w:lang w:val="es-EC"/>
        </w:rPr>
      </w:pPr>
      <w:r w:rsidRPr="00C4220D">
        <w:rPr>
          <w:szCs w:val="24"/>
          <w:lang w:val="es-EC"/>
        </w:rPr>
        <w:t xml:space="preserve">Establecer un porcentaje de costo de producción para cada familia. </w:t>
      </w:r>
    </w:p>
    <w:p w:rsidR="00A12E29" w:rsidRPr="001E54ED" w:rsidRDefault="00C4220D" w:rsidP="006339AD">
      <w:pPr>
        <w:pStyle w:val="Prrafodelista"/>
        <w:numPr>
          <w:ilvl w:val="0"/>
          <w:numId w:val="36"/>
        </w:numPr>
        <w:ind w:left="567"/>
        <w:rPr>
          <w:szCs w:val="24"/>
          <w:lang w:val="es-EC"/>
        </w:rPr>
      </w:pPr>
      <w:r w:rsidRPr="00C4220D">
        <w:rPr>
          <w:szCs w:val="24"/>
          <w:lang w:val="es-EC"/>
        </w:rPr>
        <w:t>Establecer las cuentas y definirlas desde un inicio para no tener problemas a la hora de comparar resultados.</w:t>
      </w:r>
    </w:p>
    <w:p w:rsidR="00A12E29" w:rsidRPr="001E54ED" w:rsidRDefault="00C4220D" w:rsidP="006339AD">
      <w:pPr>
        <w:pStyle w:val="Prrafodelista"/>
        <w:numPr>
          <w:ilvl w:val="0"/>
          <w:numId w:val="36"/>
        </w:numPr>
        <w:ind w:left="567"/>
        <w:rPr>
          <w:szCs w:val="24"/>
          <w:lang w:val="es-EC"/>
        </w:rPr>
      </w:pPr>
      <w:r w:rsidRPr="00C4220D">
        <w:rPr>
          <w:szCs w:val="24"/>
          <w:lang w:val="es-EC"/>
        </w:rPr>
        <w:t>Revisar y establecer políticas de gastos.</w:t>
      </w:r>
    </w:p>
    <w:p w:rsidR="00A12E29" w:rsidRPr="001E54ED" w:rsidRDefault="00C4220D" w:rsidP="006339AD">
      <w:pPr>
        <w:pStyle w:val="Prrafodelista"/>
        <w:numPr>
          <w:ilvl w:val="0"/>
          <w:numId w:val="36"/>
        </w:numPr>
        <w:ind w:left="567"/>
        <w:rPr>
          <w:szCs w:val="24"/>
          <w:lang w:val="es-EC"/>
        </w:rPr>
      </w:pPr>
      <w:r w:rsidRPr="00C4220D">
        <w:rPr>
          <w:szCs w:val="24"/>
          <w:lang w:val="es-EC"/>
        </w:rPr>
        <w:t>Revisar y establecer políticas de remuneraciones basado en resultados (sueldo fijo + sueldo variable en dependencia de los índices de desempeño)</w:t>
      </w:r>
    </w:p>
    <w:p w:rsidR="00134CDB" w:rsidRPr="001E54ED" w:rsidRDefault="00C4220D" w:rsidP="006339AD">
      <w:pPr>
        <w:pStyle w:val="Prrafodelista"/>
        <w:numPr>
          <w:ilvl w:val="0"/>
          <w:numId w:val="36"/>
        </w:numPr>
        <w:ind w:left="567"/>
        <w:rPr>
          <w:szCs w:val="24"/>
          <w:lang w:val="es-EC"/>
        </w:rPr>
      </w:pPr>
      <w:r w:rsidRPr="00C4220D">
        <w:rPr>
          <w:szCs w:val="24"/>
          <w:lang w:val="es-EC"/>
        </w:rPr>
        <w:t>Manejar stocks mínimos y controlar inventario.</w:t>
      </w:r>
    </w:p>
    <w:p w:rsidR="00134CDB" w:rsidRPr="001E54ED" w:rsidRDefault="00C4220D" w:rsidP="006339AD">
      <w:pPr>
        <w:pStyle w:val="Prrafodelista"/>
        <w:numPr>
          <w:ilvl w:val="0"/>
          <w:numId w:val="36"/>
        </w:numPr>
        <w:ind w:left="567"/>
        <w:rPr>
          <w:szCs w:val="24"/>
          <w:lang w:val="es-EC"/>
        </w:rPr>
      </w:pPr>
      <w:r w:rsidRPr="00C4220D">
        <w:rPr>
          <w:szCs w:val="24"/>
          <w:lang w:val="es-EC"/>
        </w:rPr>
        <w:t>La gerencia necesita tomar las decisiones pertinentes para aumentar el margen bruto de las familias o reducir el gasto, para mejorar los índices de rentabilidad.</w:t>
      </w:r>
    </w:p>
    <w:p w:rsidR="00134CDB" w:rsidRPr="001E54ED" w:rsidRDefault="00C4220D" w:rsidP="006339AD">
      <w:pPr>
        <w:pStyle w:val="Prrafodelista"/>
        <w:numPr>
          <w:ilvl w:val="0"/>
          <w:numId w:val="36"/>
        </w:numPr>
        <w:ind w:left="567"/>
        <w:rPr>
          <w:szCs w:val="24"/>
          <w:lang w:val="es-EC"/>
        </w:rPr>
      </w:pPr>
      <w:r w:rsidRPr="00C4220D">
        <w:rPr>
          <w:szCs w:val="24"/>
          <w:lang w:val="es-EC"/>
        </w:rPr>
        <w:t>Evaluar cada contrato de manera individual, de esta manera la gerencia contará con  información certera del rendimiento de cada contrato. Adicionalmente, se podrá controlar de mejor manera los gastos incurridos.</w:t>
      </w:r>
    </w:p>
    <w:p w:rsidR="00134CDB" w:rsidRPr="001E54ED" w:rsidRDefault="00134CDB" w:rsidP="009D5281">
      <w:pPr>
        <w:pStyle w:val="Default"/>
        <w:ind w:left="567" w:right="-12"/>
        <w:jc w:val="both"/>
        <w:outlineLvl w:val="0"/>
        <w:rPr>
          <w:rFonts w:ascii="Times New Roman" w:hAnsi="Times New Roman" w:cs="Times New Roman"/>
          <w:b/>
          <w:bCs/>
          <w:color w:val="auto"/>
          <w:lang w:val="es-EC"/>
        </w:rPr>
      </w:pPr>
    </w:p>
    <w:p w:rsidR="00134CDB" w:rsidRPr="001E54ED" w:rsidRDefault="00134CDB" w:rsidP="006F0A57">
      <w:pPr>
        <w:pStyle w:val="Default"/>
        <w:ind w:right="-12"/>
        <w:jc w:val="both"/>
        <w:outlineLvl w:val="0"/>
        <w:rPr>
          <w:rFonts w:ascii="Times New Roman" w:hAnsi="Times New Roman" w:cs="Times New Roman"/>
          <w:b/>
          <w:bCs/>
          <w:color w:val="auto"/>
          <w:lang w:val="es-EC"/>
        </w:rPr>
      </w:pPr>
    </w:p>
    <w:p w:rsidR="00134CDB" w:rsidRPr="001E54ED" w:rsidRDefault="00134CDB" w:rsidP="006F0A57">
      <w:pPr>
        <w:pStyle w:val="Default"/>
        <w:ind w:right="-12"/>
        <w:jc w:val="both"/>
        <w:outlineLvl w:val="0"/>
        <w:rPr>
          <w:rFonts w:ascii="Times New Roman" w:hAnsi="Times New Roman" w:cs="Times New Roman"/>
          <w:b/>
          <w:bCs/>
          <w:color w:val="auto"/>
          <w:lang w:val="es-EC"/>
        </w:rPr>
      </w:pPr>
    </w:p>
    <w:p w:rsidR="00BC4500" w:rsidRPr="001E54ED" w:rsidRDefault="00BC4500" w:rsidP="006F0A57">
      <w:pPr>
        <w:pStyle w:val="Default"/>
        <w:ind w:right="-12"/>
        <w:jc w:val="both"/>
        <w:outlineLvl w:val="0"/>
        <w:rPr>
          <w:rFonts w:ascii="Times New Roman" w:hAnsi="Times New Roman" w:cs="Times New Roman"/>
          <w:b/>
          <w:bCs/>
          <w:color w:val="auto"/>
          <w:lang w:val="es-EC"/>
        </w:rPr>
      </w:pPr>
    </w:p>
    <w:p w:rsidR="00BC4500" w:rsidRDefault="00BC4500" w:rsidP="006F0A57">
      <w:pPr>
        <w:pStyle w:val="Default"/>
        <w:ind w:right="-12"/>
        <w:jc w:val="both"/>
        <w:outlineLvl w:val="0"/>
        <w:rPr>
          <w:rFonts w:ascii="Times New Roman" w:hAnsi="Times New Roman" w:cs="Times New Roman"/>
          <w:b/>
          <w:bCs/>
          <w:color w:val="auto"/>
          <w:lang w:val="es-EC"/>
        </w:rPr>
      </w:pPr>
    </w:p>
    <w:p w:rsidR="009D5281" w:rsidRDefault="009D5281" w:rsidP="006F0A57">
      <w:pPr>
        <w:pStyle w:val="Default"/>
        <w:ind w:right="-12"/>
        <w:jc w:val="both"/>
        <w:outlineLvl w:val="0"/>
        <w:rPr>
          <w:rFonts w:ascii="Times New Roman" w:hAnsi="Times New Roman" w:cs="Times New Roman"/>
          <w:b/>
          <w:bCs/>
          <w:color w:val="auto"/>
          <w:lang w:val="es-EC"/>
        </w:rPr>
      </w:pPr>
    </w:p>
    <w:p w:rsidR="009D5281" w:rsidRDefault="009D5281" w:rsidP="006F0A57">
      <w:pPr>
        <w:pStyle w:val="Default"/>
        <w:ind w:right="-12"/>
        <w:jc w:val="both"/>
        <w:outlineLvl w:val="0"/>
        <w:rPr>
          <w:rFonts w:ascii="Times New Roman" w:hAnsi="Times New Roman" w:cs="Times New Roman"/>
          <w:b/>
          <w:bCs/>
          <w:color w:val="auto"/>
          <w:lang w:val="es-EC"/>
        </w:rPr>
      </w:pPr>
    </w:p>
    <w:p w:rsidR="009D5281" w:rsidRDefault="009D5281" w:rsidP="006F0A57">
      <w:pPr>
        <w:pStyle w:val="Default"/>
        <w:ind w:right="-12"/>
        <w:jc w:val="both"/>
        <w:outlineLvl w:val="0"/>
        <w:rPr>
          <w:rFonts w:ascii="Times New Roman" w:hAnsi="Times New Roman" w:cs="Times New Roman"/>
          <w:b/>
          <w:bCs/>
          <w:color w:val="auto"/>
          <w:lang w:val="es-EC"/>
        </w:rPr>
      </w:pPr>
    </w:p>
    <w:p w:rsidR="00094C5E" w:rsidRDefault="00C4220D" w:rsidP="009D5281">
      <w:pPr>
        <w:pStyle w:val="Ttulo1"/>
        <w:numPr>
          <w:ilvl w:val="0"/>
          <w:numId w:val="0"/>
        </w:numPr>
        <w:ind w:left="360" w:hanging="360"/>
        <w:jc w:val="center"/>
        <w:rPr>
          <w:szCs w:val="24"/>
          <w:lang w:val="es-EC"/>
        </w:rPr>
      </w:pPr>
      <w:bookmarkStart w:id="1281" w:name="_Toc374629827"/>
      <w:r w:rsidRPr="00C4220D">
        <w:rPr>
          <w:szCs w:val="24"/>
          <w:lang w:val="es-EC"/>
        </w:rPr>
        <w:t>EL PROYECTO</w:t>
      </w:r>
      <w:bookmarkStart w:id="1282" w:name="_Toc272774610"/>
      <w:bookmarkStart w:id="1283" w:name="_Toc274751006"/>
      <w:r w:rsidRPr="00C4220D">
        <w:rPr>
          <w:szCs w:val="24"/>
          <w:lang w:val="es-EC"/>
        </w:rPr>
        <w:t xml:space="preserve"> DE LA INVERSIÓN</w:t>
      </w:r>
      <w:bookmarkEnd w:id="1281"/>
    </w:p>
    <w:p w:rsidR="00E126A8" w:rsidRPr="00E126A8" w:rsidRDefault="00E126A8" w:rsidP="00E126A8">
      <w:pPr>
        <w:rPr>
          <w:lang w:val="es-EC"/>
        </w:rPr>
      </w:pPr>
    </w:p>
    <w:p w:rsidR="002D5D50" w:rsidRPr="001E54ED" w:rsidRDefault="00C4220D" w:rsidP="00853B3A">
      <w:pPr>
        <w:rPr>
          <w:szCs w:val="24"/>
          <w:lang w:val="es-EC"/>
        </w:rPr>
      </w:pPr>
      <w:r w:rsidRPr="00C4220D">
        <w:rPr>
          <w:szCs w:val="24"/>
          <w:lang w:val="es-EC"/>
        </w:rPr>
        <w:t xml:space="preserve">El proyecto está compuesto por todas las inversiones que la empresa debe realizar para poder participar en los diferentes mercados que se está incurriendo y que se desea incurrir. El proyecto reúne información de marketing y finanzas para poder tomar las decisiones  instantáneas, mediático y a largo plazo. </w:t>
      </w:r>
    </w:p>
    <w:p w:rsidR="00EB1D47" w:rsidRPr="001E54ED" w:rsidRDefault="00C4220D" w:rsidP="006339AD">
      <w:pPr>
        <w:pStyle w:val="Ttulo2"/>
        <w:numPr>
          <w:ilvl w:val="0"/>
          <w:numId w:val="31"/>
        </w:numPr>
        <w:spacing w:before="0" w:after="200"/>
        <w:jc w:val="center"/>
        <w:rPr>
          <w:szCs w:val="24"/>
          <w:lang w:val="es-EC"/>
        </w:rPr>
      </w:pPr>
      <w:bookmarkStart w:id="1284" w:name="_Toc374629828"/>
      <w:r w:rsidRPr="00C4220D">
        <w:rPr>
          <w:caps w:val="0"/>
          <w:szCs w:val="24"/>
          <w:lang w:val="es-EC"/>
        </w:rPr>
        <w:t>Descripción del proyecto de inversión</w:t>
      </w:r>
      <w:bookmarkEnd w:id="1284"/>
    </w:p>
    <w:p w:rsidR="00134CDB" w:rsidRPr="001E54ED" w:rsidRDefault="00C4220D" w:rsidP="00853B3A">
      <w:pPr>
        <w:rPr>
          <w:szCs w:val="24"/>
          <w:lang w:val="es-EC"/>
        </w:rPr>
      </w:pPr>
      <w:r w:rsidRPr="00C4220D">
        <w:rPr>
          <w:szCs w:val="24"/>
          <w:lang w:val="es-EC"/>
        </w:rPr>
        <w:t xml:space="preserve">Dadas las condiciones de mercado, el crecimiento del sector, y el mercado objetivo mostrado en el anexo 3, la directiva de la empresa decidió evaluar en nuevos proyectos de inversión que ayuden a la empresa a obtener mayor porcentaje de participación de mercado objetivo y a incursionar en nuevos mercados.  </w:t>
      </w:r>
    </w:p>
    <w:p w:rsidR="00134CDB" w:rsidRPr="001E54ED" w:rsidRDefault="00C4220D" w:rsidP="00853B3A">
      <w:pPr>
        <w:rPr>
          <w:szCs w:val="24"/>
          <w:lang w:val="es-EC"/>
        </w:rPr>
      </w:pPr>
      <w:r w:rsidRPr="00C4220D">
        <w:rPr>
          <w:szCs w:val="24"/>
          <w:lang w:val="es-EC"/>
        </w:rPr>
        <w:t xml:space="preserve">Así también, identificamos las importaciones de productos fundidos. Algunos de estos productos son producidos localmente, mientras que otros son importados directamente debido a su compleja fabricación. Es un hecho que en el país no existe una industria especializada de fundición de aceros especiales.  </w:t>
      </w:r>
    </w:p>
    <w:p w:rsidR="00134CDB" w:rsidRPr="001E54ED" w:rsidRDefault="00C4220D" w:rsidP="00853B3A">
      <w:pPr>
        <w:rPr>
          <w:szCs w:val="24"/>
          <w:lang w:val="es-EC"/>
        </w:rPr>
      </w:pPr>
      <w:r w:rsidRPr="00C4220D">
        <w:rPr>
          <w:szCs w:val="24"/>
          <w:lang w:val="es-EC"/>
        </w:rPr>
        <w:t xml:space="preserve">Al analizar el mercado de importaciones de productos fundidos, </w:t>
      </w:r>
      <w:r w:rsidR="004A1843">
        <w:rPr>
          <w:szCs w:val="24"/>
          <w:lang w:val="es-EC"/>
        </w:rPr>
        <w:t>se está en capacidad</w:t>
      </w:r>
      <w:r w:rsidRPr="00C4220D">
        <w:rPr>
          <w:szCs w:val="24"/>
          <w:lang w:val="es-EC"/>
        </w:rPr>
        <w:t xml:space="preserve"> </w:t>
      </w:r>
      <w:r w:rsidR="004A1843">
        <w:rPr>
          <w:szCs w:val="24"/>
          <w:lang w:val="es-EC"/>
        </w:rPr>
        <w:t xml:space="preserve">de </w:t>
      </w:r>
      <w:r w:rsidRPr="00C4220D">
        <w:rPr>
          <w:szCs w:val="24"/>
          <w:lang w:val="es-EC"/>
        </w:rPr>
        <w:t>cuantificar el mercado total y estimar una participación en el mismo. Complementariamente, identifica</w:t>
      </w:r>
      <w:r w:rsidR="004A1843">
        <w:rPr>
          <w:szCs w:val="24"/>
          <w:lang w:val="es-EC"/>
        </w:rPr>
        <w:t>r</w:t>
      </w:r>
      <w:r w:rsidRPr="00C4220D">
        <w:rPr>
          <w:szCs w:val="24"/>
          <w:lang w:val="es-EC"/>
        </w:rPr>
        <w:t xml:space="preserve"> la capacidad productiva</w:t>
      </w:r>
      <w:r w:rsidR="004A1843">
        <w:rPr>
          <w:szCs w:val="24"/>
          <w:lang w:val="es-EC"/>
        </w:rPr>
        <w:t xml:space="preserve"> de la empresa y  relacionarla</w:t>
      </w:r>
      <w:r w:rsidRPr="00C4220D">
        <w:rPr>
          <w:szCs w:val="24"/>
          <w:lang w:val="es-EC"/>
        </w:rPr>
        <w:t xml:space="preserve"> con la  producción mensual objetiva. Favorablemente la empresa se encuentra en la capacidad para producir la meta objetiva y mucho más. </w:t>
      </w:r>
    </w:p>
    <w:p w:rsidR="00B77213" w:rsidRPr="001E54ED" w:rsidRDefault="00C4220D" w:rsidP="00853B3A">
      <w:pPr>
        <w:rPr>
          <w:szCs w:val="24"/>
          <w:lang w:val="es-EC"/>
        </w:rPr>
      </w:pPr>
      <w:r w:rsidRPr="00C4220D">
        <w:rPr>
          <w:szCs w:val="24"/>
          <w:lang w:val="es-EC"/>
        </w:rPr>
        <w:t xml:space="preserve">Por otra parte, afirmar que las razones que llevaron a la empresa a ofrecer una mayor variedad de productos son: la  rentabilidad unitaria por producto, la facilidad de producción y el tamaño del mercado. Adicional a estas razones, la empresa necesitará adquirir 3 máquinas más para producir los nuevos productos. La infraestructura actual constituye el 80% del capital necesario para fabricar los productos nuevos.   </w:t>
      </w:r>
    </w:p>
    <w:p w:rsidR="00EB1D47" w:rsidRPr="001E54ED" w:rsidRDefault="00C4220D" w:rsidP="006339AD">
      <w:pPr>
        <w:pStyle w:val="Ttulo2"/>
        <w:numPr>
          <w:ilvl w:val="0"/>
          <w:numId w:val="31"/>
        </w:numPr>
        <w:spacing w:before="0" w:after="200"/>
        <w:jc w:val="center"/>
        <w:rPr>
          <w:szCs w:val="24"/>
          <w:lang w:val="es-EC"/>
        </w:rPr>
      </w:pPr>
      <w:bookmarkStart w:id="1285" w:name="_Toc374629829"/>
      <w:r w:rsidRPr="00C4220D">
        <w:rPr>
          <w:caps w:val="0"/>
          <w:szCs w:val="24"/>
          <w:lang w:val="es-EC"/>
        </w:rPr>
        <w:lastRenderedPageBreak/>
        <w:t>Inversión necesaria por mercado objetivo</w:t>
      </w:r>
      <w:bookmarkEnd w:id="1285"/>
    </w:p>
    <w:p w:rsidR="00B77213" w:rsidRPr="001E54ED" w:rsidRDefault="00C4220D" w:rsidP="00524517">
      <w:pPr>
        <w:rPr>
          <w:szCs w:val="24"/>
          <w:lang w:val="es-EC"/>
        </w:rPr>
      </w:pPr>
      <w:r w:rsidRPr="00C4220D">
        <w:rPr>
          <w:szCs w:val="24"/>
          <w:lang w:val="es-EC"/>
        </w:rPr>
        <w:t xml:space="preserve">FUNDIRECICLAR S.A. es una empresa que busca ofrecer calidad en sus piezas fundidas  a sus clientes, manteniendo una rentabilidad interesante para sus accionistas. Para cumplir tal objetivo es necesario invertir en maquinaria y procesos que respalden las características del producto ofrecido. Por este motivo, </w:t>
      </w:r>
      <w:r w:rsidR="004A1843">
        <w:rPr>
          <w:szCs w:val="24"/>
          <w:lang w:val="es-EC"/>
        </w:rPr>
        <w:t>se ha</w:t>
      </w:r>
      <w:r w:rsidRPr="00C4220D">
        <w:rPr>
          <w:szCs w:val="24"/>
          <w:lang w:val="es-EC"/>
        </w:rPr>
        <w:t xml:space="preserve"> </w:t>
      </w:r>
      <w:r w:rsidR="004A1843">
        <w:rPr>
          <w:szCs w:val="24"/>
          <w:lang w:val="es-EC"/>
        </w:rPr>
        <w:t>incluido las inversiones que l</w:t>
      </w:r>
      <w:r w:rsidRPr="00C4220D">
        <w:rPr>
          <w:szCs w:val="24"/>
          <w:lang w:val="es-EC"/>
        </w:rPr>
        <w:t>a empresa debe realizar tanto en productos actuales como en productos nuevos para tener una diferenciación completa de calidad en el mercado.</w:t>
      </w:r>
    </w:p>
    <w:p w:rsidR="00EB1D47" w:rsidRPr="001E54ED" w:rsidRDefault="00C4220D" w:rsidP="006339AD">
      <w:pPr>
        <w:pStyle w:val="Ttulo2"/>
        <w:numPr>
          <w:ilvl w:val="0"/>
          <w:numId w:val="31"/>
        </w:numPr>
        <w:spacing w:before="0" w:after="200"/>
        <w:ind w:left="426"/>
        <w:jc w:val="center"/>
        <w:rPr>
          <w:lang w:val="es-EC"/>
        </w:rPr>
      </w:pPr>
      <w:bookmarkStart w:id="1286" w:name="_Toc374629830"/>
      <w:r w:rsidRPr="00C4220D">
        <w:rPr>
          <w:caps w:val="0"/>
          <w:lang w:val="es-EC"/>
        </w:rPr>
        <w:t>Productos actuales</w:t>
      </w:r>
      <w:bookmarkEnd w:id="1286"/>
    </w:p>
    <w:p w:rsidR="00134CDB" w:rsidRPr="001E54ED" w:rsidRDefault="00C4220D" w:rsidP="006339AD">
      <w:pPr>
        <w:pStyle w:val="Ttulo3"/>
        <w:numPr>
          <w:ilvl w:val="1"/>
          <w:numId w:val="31"/>
        </w:numPr>
        <w:ind w:left="426"/>
        <w:rPr>
          <w:lang w:val="es-EC"/>
        </w:rPr>
      </w:pPr>
      <w:r w:rsidRPr="00C4220D">
        <w:rPr>
          <w:lang w:val="es-EC"/>
        </w:rPr>
        <w:t xml:space="preserve"> </w:t>
      </w:r>
      <w:bookmarkStart w:id="1287" w:name="_Toc374629831"/>
      <w:r w:rsidRPr="00C4220D">
        <w:rPr>
          <w:lang w:val="es-EC"/>
        </w:rPr>
        <w:t>Tapas y rejillas en hierro dúctil</w:t>
      </w:r>
      <w:bookmarkEnd w:id="1287"/>
    </w:p>
    <w:p w:rsidR="00134CDB" w:rsidRPr="001E54ED" w:rsidRDefault="00C4220D" w:rsidP="00853B3A">
      <w:pPr>
        <w:rPr>
          <w:szCs w:val="24"/>
          <w:lang w:val="es-EC"/>
        </w:rPr>
      </w:pPr>
      <w:r w:rsidRPr="00C4220D">
        <w:rPr>
          <w:szCs w:val="24"/>
          <w:lang w:val="es-EC"/>
        </w:rPr>
        <w:t>Las tapas y rejillas en hierro dúctil encuentran su mayor demanda en los municipios debido al tendido de sistemas  de alcantarillado. Las tapas de alcantarillado fueron el primer producto que F</w:t>
      </w:r>
      <w:r w:rsidR="00BE4945" w:rsidRPr="00C4220D">
        <w:rPr>
          <w:szCs w:val="24"/>
          <w:lang w:val="es-EC"/>
        </w:rPr>
        <w:t>UNDIRECICLAR</w:t>
      </w:r>
      <w:r w:rsidR="00BE4945">
        <w:rPr>
          <w:szCs w:val="24"/>
          <w:lang w:val="es-EC"/>
        </w:rPr>
        <w:t xml:space="preserve"> S.A. </w:t>
      </w:r>
      <w:r w:rsidRPr="00C4220D">
        <w:rPr>
          <w:szCs w:val="24"/>
          <w:lang w:val="es-EC"/>
        </w:rPr>
        <w:t xml:space="preserve"> produjo en el año 2001, en ese entonces las tapas eran fabricadas en hierro gris. A partir del 2007, después de la inversión en los hornos de inducción, las tapas de alcantarillado fueron y son producidas en hierro dúctil. </w:t>
      </w:r>
    </w:p>
    <w:p w:rsidR="00B77213" w:rsidRPr="001E54ED" w:rsidRDefault="00C4220D" w:rsidP="00853B3A">
      <w:pPr>
        <w:rPr>
          <w:szCs w:val="24"/>
          <w:lang w:val="es-EC"/>
        </w:rPr>
      </w:pPr>
      <w:r w:rsidRPr="00C4220D">
        <w:rPr>
          <w:szCs w:val="24"/>
          <w:lang w:val="es-EC"/>
        </w:rPr>
        <w:t>Según afirma Valamer:</w:t>
      </w:r>
    </w:p>
    <w:p w:rsidR="0047565B" w:rsidRPr="001E54ED" w:rsidRDefault="00C4220D" w:rsidP="00853B3A">
      <w:pPr>
        <w:ind w:left="708"/>
        <w:rPr>
          <w:szCs w:val="24"/>
          <w:lang w:val="es-EC"/>
        </w:rPr>
      </w:pPr>
      <w:r w:rsidRPr="00C4220D">
        <w:rPr>
          <w:szCs w:val="24"/>
          <w:lang w:val="es-EC"/>
        </w:rPr>
        <w:t>“El hierro dúctil o nodular se obtiene mediante la introducción controlada de magnesio en el hierro fundido, y bajas proporciones de azufre y fósforo. Una de las ventajas más importantes que aporta este material es la reducción de peso en las piezas, lo que permite disminuir las cuadrillas de instalación y aligerar el transporte.</w:t>
      </w:r>
      <w:r w:rsidRPr="00C4220D">
        <w:rPr>
          <w:szCs w:val="24"/>
          <w:lang w:val="es-EC"/>
        </w:rPr>
        <w:br/>
        <w:t xml:space="preserve">Para seguir enumerando ventajas, podríamos mencionar un apreciable aumento de la resistencia a la tracción (420 N/mm2) respecto a las fundiciones grises (180 a 200 N/mm2); también la capacidad de alargamiento que rebasa ampliamente el 5%.” </w:t>
      </w:r>
      <w:sdt>
        <w:sdtPr>
          <w:rPr>
            <w:szCs w:val="24"/>
            <w:lang w:val="es-EC"/>
          </w:rPr>
          <w:id w:val="1493413"/>
          <w:citation/>
        </w:sdtPr>
        <w:sdtContent>
          <w:r w:rsidR="00B95B48" w:rsidRPr="00C4220D">
            <w:rPr>
              <w:szCs w:val="24"/>
              <w:lang w:val="es-EC"/>
            </w:rPr>
            <w:fldChar w:fldCharType="begin"/>
          </w:r>
          <w:r w:rsidRPr="00C4220D">
            <w:rPr>
              <w:szCs w:val="24"/>
              <w:lang w:val="es-EC"/>
            </w:rPr>
            <w:instrText xml:space="preserve"> CITATION Val12 \l 12298 </w:instrText>
          </w:r>
          <w:r w:rsidR="00B95B48" w:rsidRPr="00C4220D">
            <w:rPr>
              <w:szCs w:val="24"/>
              <w:lang w:val="es-EC"/>
            </w:rPr>
            <w:fldChar w:fldCharType="separate"/>
          </w:r>
          <w:r w:rsidRPr="00C4220D">
            <w:rPr>
              <w:noProof/>
              <w:szCs w:val="24"/>
              <w:lang w:val="es-EC"/>
            </w:rPr>
            <w:t>(Valamer, 2012)</w:t>
          </w:r>
          <w:r w:rsidR="00B95B48" w:rsidRPr="00C4220D">
            <w:rPr>
              <w:szCs w:val="24"/>
              <w:lang w:val="es-EC"/>
            </w:rPr>
            <w:fldChar w:fldCharType="end"/>
          </w:r>
        </w:sdtContent>
      </w:sdt>
      <w:r w:rsidRPr="00C4220D">
        <w:rPr>
          <w:szCs w:val="24"/>
          <w:lang w:val="es-EC"/>
        </w:rPr>
        <w:t>.</w:t>
      </w:r>
    </w:p>
    <w:p w:rsidR="00134CDB" w:rsidRPr="001E54ED" w:rsidRDefault="00C4220D" w:rsidP="00853B3A">
      <w:pPr>
        <w:rPr>
          <w:szCs w:val="24"/>
          <w:lang w:val="es-EC"/>
        </w:rPr>
      </w:pPr>
      <w:r w:rsidRPr="00C4220D">
        <w:rPr>
          <w:szCs w:val="24"/>
          <w:lang w:val="es-EC"/>
        </w:rPr>
        <w:t xml:space="preserve">Debido a la experiencia, diseño y desarrollo obtenido en este producto; la inclusión de las tapas en el mercado se ha realizado sin un mayor esfuerzo de ventas. Las tapas y rejillas de hierro dúctil son en este momento el principal producto de FUNDIRECICLAR S.A en el mercado ecuatoriano. </w:t>
      </w:r>
    </w:p>
    <w:p w:rsidR="00134CDB" w:rsidRPr="001E54ED" w:rsidRDefault="00C4220D" w:rsidP="006F0A57">
      <w:pPr>
        <w:rPr>
          <w:szCs w:val="24"/>
          <w:lang w:val="es-EC"/>
        </w:rPr>
      </w:pPr>
      <w:r w:rsidRPr="00C4220D">
        <w:rPr>
          <w:szCs w:val="24"/>
          <w:lang w:val="es-EC"/>
        </w:rPr>
        <w:t xml:space="preserve">El proceso de producción de este producto es relativamente sencillo en comparación a los demás productos. El margen de ganancia no es elevado debido a la gran competencia en el mercado. En contraste,  la empresa ofrece mayores atributos físicos  traducidos en  calidad  </w:t>
      </w:r>
      <w:r w:rsidRPr="00C4220D">
        <w:rPr>
          <w:szCs w:val="24"/>
          <w:lang w:val="es-EC"/>
        </w:rPr>
        <w:lastRenderedPageBreak/>
        <w:t xml:space="preserve">que las empresas rivales, lo que ha incrementado la aceptación en el mercado. </w:t>
      </w:r>
      <w:r w:rsidR="00737526">
        <w:rPr>
          <w:szCs w:val="24"/>
          <w:lang w:val="es-EC"/>
        </w:rPr>
        <w:t>Se puede</w:t>
      </w:r>
      <w:r w:rsidRPr="00C4220D">
        <w:rPr>
          <w:szCs w:val="24"/>
          <w:lang w:val="es-EC"/>
        </w:rPr>
        <w:t xml:space="preserve"> afirmar dicho argumento debido a que el porcentaje de ventas en hierro dúctil incrementó del 2011 al 2012.  </w:t>
      </w:r>
    </w:p>
    <w:p w:rsidR="00134CDB" w:rsidRPr="001E54ED" w:rsidRDefault="00C4220D" w:rsidP="006F0A57">
      <w:pPr>
        <w:rPr>
          <w:szCs w:val="24"/>
          <w:lang w:val="es-EC"/>
        </w:rPr>
      </w:pPr>
      <w:r w:rsidRPr="00C4220D">
        <w:rPr>
          <w:szCs w:val="24"/>
          <w:lang w:val="es-EC"/>
        </w:rPr>
        <w:t>Existe un problema en la producción de las tapas de  hierro dúctil o gris. La falta de espacio para el tendido de los moldes y la falta de una máquina que se encargue de procesar la arena caliente (recuperador con enfriador de arena) entorpece la producción, el rendimiento y pone en riesgo la seguridad del personal. Por lo tanto se han considerado las siguientes variables:</w:t>
      </w:r>
    </w:p>
    <w:p w:rsidR="00134CDB" w:rsidRPr="001E54ED" w:rsidRDefault="00C4220D" w:rsidP="006339AD">
      <w:pPr>
        <w:pStyle w:val="Prrafodelista"/>
        <w:numPr>
          <w:ilvl w:val="0"/>
          <w:numId w:val="13"/>
        </w:numPr>
        <w:rPr>
          <w:lang w:val="es-EC"/>
        </w:rPr>
      </w:pPr>
      <w:r w:rsidRPr="00C4220D">
        <w:rPr>
          <w:lang w:val="es-EC"/>
        </w:rPr>
        <w:t>La inversión en un terreno más grande debe bordear los US</w:t>
      </w:r>
      <w:r w:rsidR="009D5281">
        <w:rPr>
          <w:lang w:val="es-EC"/>
        </w:rPr>
        <w:t>$</w:t>
      </w:r>
      <w:r w:rsidR="00E126A8">
        <w:rPr>
          <w:lang w:val="es-EC"/>
        </w:rPr>
        <w:t xml:space="preserve"> </w:t>
      </w:r>
      <w:r w:rsidRPr="00C4220D">
        <w:rPr>
          <w:lang w:val="es-EC"/>
        </w:rPr>
        <w:t xml:space="preserve">275.000,00 </w:t>
      </w:r>
      <w:r w:rsidR="00352076" w:rsidRPr="001E54ED">
        <w:rPr>
          <w:lang w:val="es-EC"/>
        </w:rPr>
        <w:t>aproximadamente, considerando una infraestructura básica para albergar las máquinas</w:t>
      </w:r>
      <w:r w:rsidR="001C5AD2" w:rsidRPr="001E54ED">
        <w:rPr>
          <w:lang w:val="es-EC"/>
        </w:rPr>
        <w:t>,</w:t>
      </w:r>
      <w:r w:rsidRPr="00C4220D">
        <w:rPr>
          <w:lang w:val="es-EC"/>
        </w:rPr>
        <w:t xml:space="preserve"> cambio de sitio de trabajo y resguardar al talento humano. El monto de inversión es demasiado elevado y con esa cantidad de dinero la empresa puede incurrir en otras inversiones. El efecto de esta inversión se lo podrá tomar en cuenta posterior a la construcción de la planta industrial, eso quiere decir un año y medio a partir de adquisición del terreno, en el mejor de los casos. Este inconveniente convierte a esta inversión en una decisión de mediano a largo plazo.</w:t>
      </w:r>
    </w:p>
    <w:p w:rsidR="00134CDB" w:rsidRPr="001E54ED" w:rsidRDefault="00C4220D" w:rsidP="006339AD">
      <w:pPr>
        <w:pStyle w:val="Prrafodelista"/>
        <w:numPr>
          <w:ilvl w:val="0"/>
          <w:numId w:val="13"/>
        </w:numPr>
        <w:rPr>
          <w:lang w:val="es-EC"/>
        </w:rPr>
      </w:pPr>
      <w:r w:rsidRPr="00C4220D">
        <w:rPr>
          <w:lang w:val="es-EC"/>
        </w:rPr>
        <w:t xml:space="preserve">La ampliación de la planta industrial en aproximadamente 150 metros cuadrados  tiene un costo aproximado de </w:t>
      </w:r>
      <w:r w:rsidRPr="009D5281">
        <w:rPr>
          <w:lang w:val="es-EC"/>
        </w:rPr>
        <w:t>US</w:t>
      </w:r>
      <w:r w:rsidR="009D5281" w:rsidRPr="009D5281">
        <w:rPr>
          <w:lang w:val="es-EC"/>
        </w:rPr>
        <w:t>$</w:t>
      </w:r>
      <w:r w:rsidRPr="009D5281">
        <w:rPr>
          <w:lang w:val="es-EC"/>
        </w:rPr>
        <w:t xml:space="preserve"> 75.000,00</w:t>
      </w:r>
      <w:r w:rsidR="0040627E" w:rsidRPr="009D5281">
        <w:rPr>
          <w:lang w:val="es-EC"/>
        </w:rPr>
        <w:t>.</w:t>
      </w:r>
      <w:r w:rsidR="0040627E" w:rsidRPr="001E54ED">
        <w:rPr>
          <w:lang w:val="es-EC"/>
        </w:rPr>
        <w:t xml:space="preserve"> Tal ampliación </w:t>
      </w:r>
      <w:r w:rsidR="00352076" w:rsidRPr="001E54ED">
        <w:rPr>
          <w:lang w:val="es-EC"/>
        </w:rPr>
        <w:t xml:space="preserve"> </w:t>
      </w:r>
      <w:r w:rsidR="0040627E" w:rsidRPr="001E54ED">
        <w:rPr>
          <w:lang w:val="es-EC"/>
        </w:rPr>
        <w:t xml:space="preserve">aumentará el espacio donde se colocan los moldes aumentando de esta manera la capacidad productiva. </w:t>
      </w:r>
    </w:p>
    <w:p w:rsidR="00134CDB" w:rsidRPr="001E54ED" w:rsidRDefault="00C4220D" w:rsidP="006339AD">
      <w:pPr>
        <w:pStyle w:val="Prrafodelista"/>
        <w:numPr>
          <w:ilvl w:val="0"/>
          <w:numId w:val="13"/>
        </w:numPr>
        <w:rPr>
          <w:lang w:val="es-EC"/>
        </w:rPr>
      </w:pPr>
      <w:r w:rsidRPr="00C4220D">
        <w:rPr>
          <w:lang w:val="es-EC"/>
        </w:rPr>
        <w:t xml:space="preserve">Finalmente existe la posibilidad de adquirir un enfriador de arena,  la inversión bordea los  </w:t>
      </w:r>
      <w:r w:rsidRPr="009D5281">
        <w:rPr>
          <w:lang w:val="es-EC"/>
        </w:rPr>
        <w:t>US</w:t>
      </w:r>
      <w:r w:rsidR="00BE4945">
        <w:rPr>
          <w:lang w:val="es-EC"/>
        </w:rPr>
        <w:t>$</w:t>
      </w:r>
      <w:r w:rsidRPr="009D5281">
        <w:rPr>
          <w:lang w:val="es-EC"/>
        </w:rPr>
        <w:t xml:space="preserve"> 60.000,00</w:t>
      </w:r>
      <w:r w:rsidR="005612B7" w:rsidRPr="001E54ED">
        <w:rPr>
          <w:lang w:val="es-EC"/>
        </w:rPr>
        <w:t xml:space="preserve"> CIF (Costo Impuesto y Flete) </w:t>
      </w:r>
      <w:r w:rsidR="0040627E" w:rsidRPr="001E54ED">
        <w:rPr>
          <w:lang w:val="es-EC"/>
        </w:rPr>
        <w:t>Guayaquil; adicional a este rubro,</w:t>
      </w:r>
      <w:r w:rsidR="005612B7" w:rsidRPr="001E54ED">
        <w:rPr>
          <w:lang w:val="es-EC"/>
        </w:rPr>
        <w:t xml:space="preserve"> la instalación costará aproximadamente </w:t>
      </w:r>
      <w:r w:rsidR="00BE4945">
        <w:rPr>
          <w:lang w:val="es-EC"/>
        </w:rPr>
        <w:t>US$</w:t>
      </w:r>
      <w:r w:rsidRPr="009D5281">
        <w:rPr>
          <w:lang w:val="es-EC"/>
        </w:rPr>
        <w:t xml:space="preserve"> 5.000,00.</w:t>
      </w:r>
      <w:r w:rsidR="0040627E" w:rsidRPr="001E54ED">
        <w:rPr>
          <w:lang w:val="es-EC"/>
        </w:rPr>
        <w:t xml:space="preserve"> </w:t>
      </w:r>
    </w:p>
    <w:p w:rsidR="00134CDB" w:rsidRPr="001E54ED" w:rsidRDefault="009D369D" w:rsidP="006F0A57">
      <w:pPr>
        <w:rPr>
          <w:szCs w:val="24"/>
          <w:lang w:val="es-EC"/>
        </w:rPr>
      </w:pPr>
      <w:r w:rsidRPr="001E54ED">
        <w:rPr>
          <w:szCs w:val="24"/>
          <w:lang w:val="es-EC"/>
        </w:rPr>
        <w:t xml:space="preserve">En conclusión, </w:t>
      </w:r>
      <w:r w:rsidR="00C4220D" w:rsidRPr="00C4220D">
        <w:rPr>
          <w:szCs w:val="24"/>
          <w:lang w:val="es-EC"/>
        </w:rPr>
        <w:t xml:space="preserve">la mejor alternativa para aumentar la capacidad  de producción de las tapas y rejillas es la adquisición de la máquina recuperadora de arena. Se cumpliría el objetivo de aumento de producción y la empresa ahorraría capital de acuerdo a las alternativas presentadas. </w:t>
      </w:r>
    </w:p>
    <w:p w:rsidR="00134CDB" w:rsidRPr="001E54ED" w:rsidRDefault="00C4220D" w:rsidP="006F0A57">
      <w:pPr>
        <w:rPr>
          <w:szCs w:val="24"/>
          <w:lang w:val="es-EC"/>
        </w:rPr>
      </w:pPr>
      <w:r w:rsidRPr="00C4220D">
        <w:rPr>
          <w:szCs w:val="24"/>
          <w:lang w:val="es-EC"/>
        </w:rPr>
        <w:t>El recuperador de arena con enfriador  está constituido por dos máquinas, un transportador de arena y una torre de enfriamiento. El proceso consiste en transportar la arena caliente por un habitáculo lleno de tubos, los mismos que se encuentran a una temperatura menor, se realiza un intercambio de calor y se disminuye la temperatura de la arena. Una vez que la temperatura de la arena es la optima, esta es transportada  a los silos donde permanece almacenada hasta que se vuelva a utilizar.</w:t>
      </w:r>
    </w:p>
    <w:p w:rsidR="001927D2" w:rsidRPr="001E54ED" w:rsidRDefault="00C4220D">
      <w:pPr>
        <w:rPr>
          <w:szCs w:val="24"/>
          <w:lang w:val="es-EC"/>
        </w:rPr>
      </w:pPr>
      <w:r w:rsidRPr="00C4220D">
        <w:rPr>
          <w:szCs w:val="24"/>
          <w:lang w:val="es-EC"/>
        </w:rPr>
        <w:lastRenderedPageBreak/>
        <w:t xml:space="preserve">Esta máquina contribuye a mantener el patio de fundición limpio para el nuevo tendido de moldes y a mantener arena lista para ser moldeada. La nueva máquina apoya  directamente con la eficiencia del proceso de recuperación de arena y moldeo. </w:t>
      </w:r>
    </w:p>
    <w:p w:rsidR="001927D2" w:rsidRPr="001E54ED" w:rsidRDefault="00C4220D">
      <w:pPr>
        <w:rPr>
          <w:szCs w:val="24"/>
          <w:lang w:val="es-EC"/>
        </w:rPr>
      </w:pPr>
      <w:r w:rsidRPr="00C4220D">
        <w:rPr>
          <w:szCs w:val="24"/>
          <w:lang w:val="es-EC"/>
        </w:rPr>
        <w:t>Actualmente la arena permanece en el piso de fundición hasta que su temperatura es óptima para ser recuperada. Este tiempo de espera puede tomar doce horas o más, dependiendo del tipo de molde colado y   de la limpieza de las piezas de fundición una vez que son coladas en los moldes. Normalmente la arena permanece enfriándose durante la noche para poderla recuperar al siguiente día, cuando la arena alcanza la temperatura ambiente, de 12-17 ° C (grados centígrados) la recuperación es óptima.</w:t>
      </w:r>
      <w:r w:rsidRPr="00C4220D">
        <w:rPr>
          <w:szCs w:val="24"/>
          <w:lang w:val="es-EC"/>
        </w:rPr>
        <w:tab/>
      </w:r>
    </w:p>
    <w:p w:rsidR="001927D2" w:rsidRPr="001E54ED" w:rsidRDefault="00C4220D">
      <w:pPr>
        <w:rPr>
          <w:szCs w:val="24"/>
          <w:lang w:val="es-EC"/>
        </w:rPr>
      </w:pPr>
      <w:r w:rsidRPr="00C4220D">
        <w:rPr>
          <w:szCs w:val="24"/>
          <w:lang w:val="es-EC"/>
        </w:rPr>
        <w:t>Si se adquiere el enfriador de arena, la arena puede ser recuperada después que la pieza ha si</w:t>
      </w:r>
      <w:r w:rsidR="00737526">
        <w:rPr>
          <w:szCs w:val="24"/>
          <w:lang w:val="es-EC"/>
        </w:rPr>
        <w:t>do colada. De esta manera se</w:t>
      </w:r>
      <w:r w:rsidRPr="00C4220D">
        <w:rPr>
          <w:szCs w:val="24"/>
          <w:lang w:val="es-EC"/>
        </w:rPr>
        <w:t xml:space="preserve"> recupera de ocho a diez horas de tiempo muerto. Adicionalmente</w:t>
      </w:r>
      <w:r w:rsidR="00737526">
        <w:rPr>
          <w:szCs w:val="24"/>
          <w:lang w:val="es-EC"/>
        </w:rPr>
        <w:t xml:space="preserve">, </w:t>
      </w:r>
      <w:r w:rsidRPr="00C4220D">
        <w:rPr>
          <w:szCs w:val="24"/>
          <w:lang w:val="es-EC"/>
        </w:rPr>
        <w:t xml:space="preserve"> si la empresa necesita aumentar un turno en la producción, el enfriador de arena es esencial y crucial para la producción y cumplimiento de los períodos de entrega de las piezas.</w:t>
      </w:r>
    </w:p>
    <w:p w:rsidR="001927D2" w:rsidRPr="001E54ED" w:rsidRDefault="00C4220D">
      <w:pPr>
        <w:rPr>
          <w:szCs w:val="24"/>
          <w:lang w:val="es-EC"/>
        </w:rPr>
      </w:pPr>
      <w:r w:rsidRPr="00C4220D">
        <w:rPr>
          <w:szCs w:val="24"/>
          <w:lang w:val="es-EC"/>
        </w:rPr>
        <w:t xml:space="preserve">Para profundizar el análisis, </w:t>
      </w:r>
      <w:r w:rsidR="00737526">
        <w:rPr>
          <w:szCs w:val="24"/>
          <w:lang w:val="es-EC"/>
        </w:rPr>
        <w:t xml:space="preserve">de </w:t>
      </w:r>
      <w:r w:rsidRPr="00C4220D">
        <w:rPr>
          <w:szCs w:val="24"/>
          <w:lang w:val="es-EC"/>
        </w:rPr>
        <w:t xml:space="preserve">la implementación del enfriador de arena es necesario establecer una participación de mercado, un precio objetivo promedio y evaluar los costos y rendimientos del producto. </w:t>
      </w:r>
    </w:p>
    <w:p w:rsidR="0094268B" w:rsidRPr="001E54ED" w:rsidRDefault="00C4220D" w:rsidP="006F0A57">
      <w:pPr>
        <w:rPr>
          <w:szCs w:val="24"/>
          <w:lang w:val="es-EC"/>
        </w:rPr>
      </w:pPr>
      <w:r w:rsidRPr="00C4220D">
        <w:rPr>
          <w:szCs w:val="24"/>
          <w:lang w:val="es-EC"/>
        </w:rPr>
        <w:t xml:space="preserve">A continuación, en las tablas 10 y 11, se presenta el estado de resultado individual obtenido: </w:t>
      </w:r>
    </w:p>
    <w:p w:rsidR="00E126A8" w:rsidRDefault="00E126A8" w:rsidP="006F0A57">
      <w:pPr>
        <w:pStyle w:val="Epgrafe"/>
        <w:spacing w:line="360" w:lineRule="auto"/>
        <w:jc w:val="center"/>
        <w:rPr>
          <w:b w:val="0"/>
          <w:sz w:val="24"/>
          <w:szCs w:val="24"/>
          <w:lang w:val="es-EC"/>
        </w:rPr>
      </w:pPr>
      <w:bookmarkStart w:id="1288" w:name="_Toc369520506"/>
    </w:p>
    <w:p w:rsidR="00FB2E34" w:rsidRPr="001E54ED" w:rsidRDefault="00C4220D" w:rsidP="006F0A57">
      <w:pPr>
        <w:pStyle w:val="Epgrafe"/>
        <w:spacing w:line="360" w:lineRule="auto"/>
        <w:jc w:val="center"/>
        <w:rPr>
          <w:b w:val="0"/>
          <w:sz w:val="24"/>
          <w:szCs w:val="24"/>
          <w:lang w:val="es-EC"/>
        </w:rPr>
      </w:pPr>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10</w:t>
      </w:r>
      <w:r w:rsidR="00B95B48" w:rsidRPr="001E54ED">
        <w:rPr>
          <w:b w:val="0"/>
          <w:sz w:val="24"/>
          <w:szCs w:val="24"/>
          <w:lang w:val="es-EC"/>
        </w:rPr>
        <w:fldChar w:fldCharType="end"/>
      </w:r>
      <w:r>
        <w:rPr>
          <w:b w:val="0"/>
          <w:sz w:val="24"/>
          <w:szCs w:val="24"/>
          <w:lang w:val="es-EC"/>
        </w:rPr>
        <w:t>.</w:t>
      </w:r>
    </w:p>
    <w:p w:rsidR="00134CDB" w:rsidRPr="001E54ED" w:rsidRDefault="00C4220D" w:rsidP="006F0A57">
      <w:pPr>
        <w:pStyle w:val="Epgrafe"/>
        <w:spacing w:line="360" w:lineRule="auto"/>
        <w:jc w:val="center"/>
        <w:rPr>
          <w:b w:val="0"/>
          <w:sz w:val="24"/>
          <w:szCs w:val="24"/>
          <w:lang w:val="es-EC"/>
        </w:rPr>
      </w:pPr>
      <w:r>
        <w:rPr>
          <w:b w:val="0"/>
          <w:sz w:val="24"/>
          <w:szCs w:val="24"/>
          <w:lang w:val="es-EC"/>
        </w:rPr>
        <w:t xml:space="preserve"> Participación de Mercado y Ventas Tapas y Rejillas Hierro Dúctil</w:t>
      </w:r>
      <w:bookmarkEnd w:id="1288"/>
    </w:p>
    <w:tbl>
      <w:tblPr>
        <w:tblW w:w="5245" w:type="dxa"/>
        <w:tblInd w:w="1913" w:type="dxa"/>
        <w:tblCellMar>
          <w:left w:w="70" w:type="dxa"/>
          <w:right w:w="70" w:type="dxa"/>
        </w:tblCellMar>
        <w:tblLook w:val="04A0"/>
      </w:tblPr>
      <w:tblGrid>
        <w:gridCol w:w="3119"/>
        <w:gridCol w:w="2126"/>
      </w:tblGrid>
      <w:tr w:rsidR="00062700" w:rsidRPr="001E54ED" w:rsidTr="00D83D68">
        <w:trPr>
          <w:trHeight w:val="510"/>
        </w:trPr>
        <w:tc>
          <w:tcPr>
            <w:tcW w:w="524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34CDB" w:rsidRPr="001E54ED" w:rsidRDefault="00011D4E" w:rsidP="0040512C">
            <w:pPr>
              <w:jc w:val="center"/>
              <w:rPr>
                <w:b/>
                <w:bCs/>
                <w:color w:val="000000"/>
                <w:szCs w:val="24"/>
                <w:lang w:val="es-EC" w:eastAsia="es-EC"/>
              </w:rPr>
            </w:pPr>
            <w:r w:rsidRPr="001E54ED">
              <w:rPr>
                <w:b/>
                <w:bCs/>
                <w:color w:val="000000"/>
                <w:szCs w:val="24"/>
                <w:lang w:val="es-EC" w:eastAsia="es-EC"/>
              </w:rPr>
              <w:t>Tapas y rejillas en hierro dú</w:t>
            </w:r>
            <w:r w:rsidR="00062700" w:rsidRPr="001E54ED">
              <w:rPr>
                <w:b/>
                <w:bCs/>
                <w:color w:val="000000"/>
                <w:szCs w:val="24"/>
                <w:lang w:val="es-EC" w:eastAsia="es-EC"/>
              </w:rPr>
              <w:t>ctil (De fundici</w:t>
            </w:r>
            <w:r w:rsidRPr="001E54ED">
              <w:rPr>
                <w:b/>
                <w:bCs/>
                <w:color w:val="000000"/>
                <w:szCs w:val="24"/>
                <w:lang w:val="es-EC" w:eastAsia="es-EC"/>
              </w:rPr>
              <w:t>ó</w:t>
            </w:r>
            <w:r w:rsidR="00062700" w:rsidRPr="001E54ED">
              <w:rPr>
                <w:b/>
                <w:bCs/>
                <w:color w:val="000000"/>
                <w:szCs w:val="24"/>
                <w:lang w:val="es-EC" w:eastAsia="es-EC"/>
              </w:rPr>
              <w:t>n no maleable, canal reja)</w:t>
            </w:r>
          </w:p>
        </w:tc>
      </w:tr>
      <w:tr w:rsidR="00062700" w:rsidRPr="001E54ED" w:rsidTr="00D83D68">
        <w:trPr>
          <w:trHeight w:val="300"/>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Kilos Netos</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761.023,30 </w:t>
            </w:r>
          </w:p>
        </w:tc>
      </w:tr>
      <w:tr w:rsidR="00062700" w:rsidRPr="001E54ED" w:rsidTr="00D83D68">
        <w:trPr>
          <w:trHeight w:val="450"/>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CIF</w:t>
            </w:r>
            <w:r w:rsidR="00C96CB9" w:rsidRPr="00D83D68">
              <w:rPr>
                <w:b/>
                <w:bCs/>
                <w:color w:val="000000"/>
                <w:szCs w:val="24"/>
                <w:lang w:val="es-EC" w:eastAsia="es-EC"/>
              </w:rPr>
              <w:t>(US</w:t>
            </w:r>
            <w:r w:rsidR="009D5281" w:rsidRPr="00D83D68">
              <w:rPr>
                <w:b/>
                <w:bCs/>
                <w:color w:val="000000"/>
                <w:szCs w:val="24"/>
                <w:lang w:val="es-EC" w:eastAsia="es-EC"/>
              </w:rPr>
              <w:t>$</w:t>
            </w:r>
            <w:r w:rsidR="00C4220D" w:rsidRPr="00D83D68">
              <w:rPr>
                <w:b/>
                <w:bCs/>
                <w:color w:val="000000"/>
                <w:szCs w:val="24"/>
                <w:lang w:val="es-EC" w:eastAsia="es-EC"/>
              </w:rPr>
              <w:t>)</w:t>
            </w:r>
            <w:r w:rsidRPr="001E54ED">
              <w:rPr>
                <w:b/>
                <w:bCs/>
                <w:color w:val="000000"/>
                <w:szCs w:val="24"/>
                <w:lang w:val="es-EC" w:eastAsia="es-EC"/>
              </w:rPr>
              <w:t xml:space="preserve"> PROYECTADO</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w:t>
            </w:r>
            <w:r w:rsidR="00C4220D" w:rsidRPr="00C4220D">
              <w:rPr>
                <w:color w:val="000000"/>
                <w:szCs w:val="24"/>
                <w:lang w:val="es-EC" w:eastAsia="es-EC"/>
              </w:rPr>
              <w:t xml:space="preserve">$1.209.190,71 </w:t>
            </w:r>
          </w:p>
        </w:tc>
      </w:tr>
      <w:tr w:rsidR="00062700" w:rsidRPr="001E54ED" w:rsidTr="00D83D68">
        <w:trPr>
          <w:trHeight w:val="535"/>
        </w:trPr>
        <w:tc>
          <w:tcPr>
            <w:tcW w:w="3119" w:type="dxa"/>
            <w:tcBorders>
              <w:top w:val="nil"/>
              <w:left w:val="single" w:sz="4" w:space="0" w:color="auto"/>
              <w:bottom w:val="single" w:sz="4" w:space="0" w:color="auto"/>
              <w:right w:val="single" w:sz="4" w:space="0" w:color="auto"/>
            </w:tcBorders>
            <w:shd w:val="clear" w:color="auto" w:fill="auto"/>
            <w:noWrap/>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CIF/KG</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w:t>
            </w:r>
            <w:r w:rsidR="00C96CB9" w:rsidRPr="00C96CB9">
              <w:rPr>
                <w:color w:val="000000"/>
                <w:szCs w:val="24"/>
                <w:lang w:val="es-EC" w:eastAsia="es-EC"/>
              </w:rPr>
              <w:t xml:space="preserve">     $1,59 </w:t>
            </w:r>
          </w:p>
        </w:tc>
      </w:tr>
      <w:tr w:rsidR="00062700" w:rsidRPr="001E54ED" w:rsidTr="00D83D68">
        <w:trPr>
          <w:trHeight w:val="765"/>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lastRenderedPageBreak/>
              <w:t>Participación Mercado</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w:t>
            </w:r>
            <w:r w:rsidR="00C96CB9" w:rsidRPr="00C96CB9">
              <w:rPr>
                <w:color w:val="000000"/>
                <w:szCs w:val="24"/>
                <w:lang w:val="es-EC" w:eastAsia="es-EC"/>
              </w:rPr>
              <w:t xml:space="preserve">35% </w:t>
            </w:r>
          </w:p>
        </w:tc>
      </w:tr>
      <w:tr w:rsidR="00062700" w:rsidRPr="001E54ED" w:rsidTr="00D83D68">
        <w:trPr>
          <w:trHeight w:val="765"/>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Producción Anual Kg Neto</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266.358,16 </w:t>
            </w:r>
          </w:p>
        </w:tc>
      </w:tr>
      <w:tr w:rsidR="00062700" w:rsidRPr="001E54ED" w:rsidTr="00D83D68">
        <w:trPr>
          <w:trHeight w:val="300"/>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Ventas</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w:t>
            </w:r>
            <w:r w:rsidR="00C96CB9" w:rsidRPr="00C96CB9">
              <w:rPr>
                <w:color w:val="000000"/>
                <w:szCs w:val="24"/>
                <w:lang w:val="es-EC" w:eastAsia="es-EC"/>
              </w:rPr>
              <w:t xml:space="preserve">$423.216,75 </w:t>
            </w:r>
          </w:p>
        </w:tc>
      </w:tr>
      <w:tr w:rsidR="00062700" w:rsidRPr="001E54ED" w:rsidTr="00D83D68">
        <w:trPr>
          <w:trHeight w:val="510"/>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 xml:space="preserve">Producción  </w:t>
            </w:r>
            <w:r w:rsidR="00D11285" w:rsidRPr="001E54ED">
              <w:rPr>
                <w:b/>
                <w:bCs/>
                <w:color w:val="000000"/>
                <w:szCs w:val="24"/>
                <w:lang w:val="es-EC" w:eastAsia="es-EC"/>
              </w:rPr>
              <w:t>Neta M</w:t>
            </w:r>
            <w:r w:rsidRPr="001E54ED">
              <w:rPr>
                <w:b/>
                <w:bCs/>
                <w:color w:val="000000"/>
                <w:szCs w:val="24"/>
                <w:lang w:val="es-EC" w:eastAsia="es-EC"/>
              </w:rPr>
              <w:t>es Kg</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C96CB9" w:rsidP="006F0A57">
            <w:pPr>
              <w:jc w:val="right"/>
              <w:rPr>
                <w:color w:val="000000"/>
                <w:szCs w:val="24"/>
                <w:lang w:val="es-EC" w:eastAsia="es-EC"/>
              </w:rPr>
            </w:pPr>
            <w:r w:rsidRPr="00C96CB9">
              <w:rPr>
                <w:color w:val="000000"/>
                <w:szCs w:val="24"/>
                <w:lang w:val="es-EC" w:eastAsia="es-EC"/>
              </w:rPr>
              <w:t xml:space="preserve">            22.196,51 </w:t>
            </w:r>
          </w:p>
        </w:tc>
      </w:tr>
      <w:tr w:rsidR="00062700" w:rsidRPr="001E54ED" w:rsidTr="00D83D68">
        <w:trPr>
          <w:trHeight w:val="510"/>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 xml:space="preserve">Producción Bruta </w:t>
            </w:r>
            <w:r w:rsidR="00D11285" w:rsidRPr="001E54ED">
              <w:rPr>
                <w:b/>
                <w:bCs/>
                <w:color w:val="000000"/>
                <w:szCs w:val="24"/>
                <w:lang w:val="es-EC" w:eastAsia="es-EC"/>
              </w:rPr>
              <w:t xml:space="preserve">Mes </w:t>
            </w:r>
            <w:r w:rsidRPr="001E54ED">
              <w:rPr>
                <w:b/>
                <w:bCs/>
                <w:color w:val="000000"/>
                <w:szCs w:val="24"/>
                <w:lang w:val="es-EC" w:eastAsia="es-EC"/>
              </w:rPr>
              <w:t>Kg</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C96CB9" w:rsidP="006F0A57">
            <w:pPr>
              <w:jc w:val="right"/>
              <w:rPr>
                <w:color w:val="000000"/>
                <w:szCs w:val="24"/>
                <w:lang w:val="es-EC" w:eastAsia="es-EC"/>
              </w:rPr>
            </w:pPr>
            <w:r w:rsidRPr="00C96CB9">
              <w:rPr>
                <w:color w:val="000000"/>
                <w:szCs w:val="24"/>
                <w:lang w:val="es-EC" w:eastAsia="es-EC"/>
              </w:rPr>
              <w:t xml:space="preserve">            27.523,68 </w:t>
            </w:r>
          </w:p>
        </w:tc>
      </w:tr>
      <w:tr w:rsidR="00062700" w:rsidRPr="001E54ED" w:rsidTr="00D83D68">
        <w:trPr>
          <w:trHeight w:val="765"/>
        </w:trPr>
        <w:tc>
          <w:tcPr>
            <w:tcW w:w="3119"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062700" w:rsidP="006F0A57">
            <w:pPr>
              <w:rPr>
                <w:b/>
                <w:bCs/>
                <w:color w:val="000000"/>
                <w:szCs w:val="24"/>
                <w:lang w:val="es-EC" w:eastAsia="es-EC"/>
              </w:rPr>
            </w:pPr>
            <w:r w:rsidRPr="001E54ED">
              <w:rPr>
                <w:b/>
                <w:bCs/>
                <w:color w:val="000000"/>
                <w:szCs w:val="24"/>
                <w:lang w:val="es-EC" w:eastAsia="es-EC"/>
              </w:rPr>
              <w:t>Producción Anual Bruta Kg</w:t>
            </w:r>
          </w:p>
        </w:tc>
        <w:tc>
          <w:tcPr>
            <w:tcW w:w="2126" w:type="dxa"/>
            <w:tcBorders>
              <w:top w:val="nil"/>
              <w:left w:val="nil"/>
              <w:bottom w:val="single" w:sz="4" w:space="0" w:color="auto"/>
              <w:right w:val="single" w:sz="4" w:space="0" w:color="auto"/>
            </w:tcBorders>
            <w:shd w:val="clear" w:color="auto" w:fill="auto"/>
            <w:noWrap/>
            <w:vAlign w:val="bottom"/>
            <w:hideMark/>
          </w:tcPr>
          <w:p w:rsidR="00134CDB" w:rsidRPr="001E54ED" w:rsidRDefault="00062700" w:rsidP="006F0A57">
            <w:pPr>
              <w:jc w:val="right"/>
              <w:rPr>
                <w:color w:val="000000"/>
                <w:szCs w:val="24"/>
                <w:lang w:val="es-EC" w:eastAsia="es-EC"/>
              </w:rPr>
            </w:pPr>
            <w:r w:rsidRPr="001E54ED">
              <w:rPr>
                <w:color w:val="000000"/>
                <w:szCs w:val="24"/>
                <w:lang w:val="es-EC" w:eastAsia="es-EC"/>
              </w:rPr>
              <w:t xml:space="preserve">          330.284,11 </w:t>
            </w:r>
          </w:p>
        </w:tc>
      </w:tr>
    </w:tbl>
    <w:p w:rsidR="00134CDB" w:rsidRPr="001E54ED" w:rsidRDefault="00062700" w:rsidP="006F0A57">
      <w:pPr>
        <w:rPr>
          <w:szCs w:val="24"/>
          <w:lang w:val="es-EC"/>
        </w:rPr>
      </w:pPr>
      <w:r w:rsidRPr="001E54ED">
        <w:rPr>
          <w:szCs w:val="24"/>
          <w:lang w:val="es-EC"/>
        </w:rPr>
        <w:t xml:space="preserve"> </w:t>
      </w:r>
    </w:p>
    <w:p w:rsidR="0040512C" w:rsidRPr="001E54ED" w:rsidRDefault="0040512C" w:rsidP="0040512C">
      <w:pPr>
        <w:jc w:val="left"/>
        <w:rPr>
          <w:szCs w:val="24"/>
          <w:lang w:val="es-EC"/>
        </w:rPr>
      </w:pPr>
      <w:bookmarkStart w:id="1289" w:name="_Toc369520507"/>
      <w:r w:rsidRPr="001E54ED">
        <w:rPr>
          <w:szCs w:val="24"/>
          <w:lang w:val="es-EC"/>
        </w:rPr>
        <w:t>Fuente: Elaboración propia, Fundireciclar S.A., Quito, 2013</w:t>
      </w:r>
    </w:p>
    <w:p w:rsidR="0094268B" w:rsidRPr="001E54ED" w:rsidRDefault="0094268B" w:rsidP="0040512C">
      <w:pPr>
        <w:jc w:val="left"/>
        <w:rPr>
          <w:szCs w:val="24"/>
          <w:lang w:val="es-EC"/>
        </w:rPr>
      </w:pPr>
    </w:p>
    <w:p w:rsidR="00FB2E34" w:rsidRPr="001E54ED" w:rsidRDefault="00C4220D" w:rsidP="008B759F">
      <w:pPr>
        <w:pStyle w:val="Epgrafe"/>
        <w:spacing w:line="360" w:lineRule="auto"/>
        <w:jc w:val="center"/>
        <w:rPr>
          <w:b w:val="0"/>
          <w:sz w:val="24"/>
          <w:szCs w:val="24"/>
          <w:lang w:val="es-EC"/>
        </w:rPr>
      </w:pPr>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11</w:t>
      </w:r>
      <w:r w:rsidR="00B95B48" w:rsidRPr="001E54ED">
        <w:rPr>
          <w:b w:val="0"/>
          <w:sz w:val="24"/>
          <w:szCs w:val="24"/>
          <w:lang w:val="es-EC"/>
        </w:rPr>
        <w:fldChar w:fldCharType="end"/>
      </w:r>
      <w:r w:rsidR="00F12A6A">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Estado de Resultado Tapas y Rejillas Hierro Dúctil</w:t>
      </w:r>
      <w:bookmarkEnd w:id="1289"/>
    </w:p>
    <w:tbl>
      <w:tblPr>
        <w:tblW w:w="7977" w:type="dxa"/>
        <w:jc w:val="center"/>
        <w:tblInd w:w="58" w:type="dxa"/>
        <w:tblCellMar>
          <w:left w:w="70" w:type="dxa"/>
          <w:right w:w="70" w:type="dxa"/>
        </w:tblCellMar>
        <w:tblLook w:val="04A0"/>
      </w:tblPr>
      <w:tblGrid>
        <w:gridCol w:w="588"/>
        <w:gridCol w:w="5572"/>
        <w:gridCol w:w="1817"/>
      </w:tblGrid>
      <w:tr w:rsidR="00524517" w:rsidRPr="001E54ED" w:rsidTr="00F12A6A">
        <w:trPr>
          <w:trHeight w:val="456"/>
          <w:jc w:val="center"/>
        </w:trPr>
        <w:tc>
          <w:tcPr>
            <w:tcW w:w="58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524517" w:rsidRPr="00F12A6A" w:rsidRDefault="00C4220D" w:rsidP="006F0A57">
            <w:pPr>
              <w:rPr>
                <w:b/>
                <w:bCs/>
                <w:color w:val="000000"/>
                <w:szCs w:val="24"/>
                <w:lang w:val="es-EC" w:eastAsia="es-EC"/>
              </w:rPr>
            </w:pPr>
            <w:r w:rsidRPr="00F12A6A">
              <w:rPr>
                <w:b/>
                <w:bCs/>
                <w:color w:val="000000"/>
                <w:szCs w:val="24"/>
                <w:lang w:val="es-EC" w:eastAsia="es-EC"/>
              </w:rPr>
              <w:t>1</w:t>
            </w:r>
          </w:p>
        </w:tc>
        <w:tc>
          <w:tcPr>
            <w:tcW w:w="7389"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24517" w:rsidRPr="00F12A6A" w:rsidRDefault="00C4220D" w:rsidP="006F0A57">
            <w:pPr>
              <w:rPr>
                <w:b/>
                <w:bCs/>
                <w:color w:val="000000"/>
                <w:szCs w:val="24"/>
                <w:lang w:val="es-EC" w:eastAsia="es-EC"/>
              </w:rPr>
            </w:pPr>
            <w:r w:rsidRPr="00F12A6A">
              <w:rPr>
                <w:b/>
                <w:bCs/>
                <w:color w:val="000000"/>
                <w:szCs w:val="24"/>
                <w:lang w:val="es-EC" w:eastAsia="es-EC"/>
              </w:rPr>
              <w:t>INGRESOS</w:t>
            </w:r>
          </w:p>
        </w:tc>
      </w:tr>
      <w:tr w:rsidR="00011D4E" w:rsidRPr="001E54ED" w:rsidTr="00F12A6A">
        <w:trPr>
          <w:trHeight w:val="510"/>
          <w:jc w:val="center"/>
        </w:trPr>
        <w:tc>
          <w:tcPr>
            <w:tcW w:w="588"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1,1</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PRECIO DE VENTA</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E126A8">
            <w:pPr>
              <w:jc w:val="right"/>
              <w:rPr>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w:t>
            </w:r>
            <w:r w:rsidR="00C4220D" w:rsidRPr="00F12A6A">
              <w:rPr>
                <w:color w:val="000000"/>
                <w:szCs w:val="24"/>
                <w:lang w:val="es-EC" w:eastAsia="es-EC"/>
              </w:rPr>
              <w:t xml:space="preserve"> 2,30 </w:t>
            </w:r>
          </w:p>
        </w:tc>
      </w:tr>
      <w:tr w:rsidR="00011D4E" w:rsidRPr="001E54ED" w:rsidTr="00F12A6A">
        <w:trPr>
          <w:trHeight w:val="300"/>
          <w:jc w:val="center"/>
        </w:trPr>
        <w:tc>
          <w:tcPr>
            <w:tcW w:w="588"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1,2</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PAR</w:t>
            </w:r>
            <w:r w:rsidR="00C4220D" w:rsidRPr="00F12A6A">
              <w:rPr>
                <w:color w:val="000000"/>
                <w:szCs w:val="24"/>
                <w:lang w:val="es-EC" w:eastAsia="es-EC"/>
              </w:rPr>
              <w:t>TICIPACIÓN DE MERCADO (KG)</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C4220D" w:rsidP="006F0A57">
            <w:pPr>
              <w:rPr>
                <w:color w:val="000000"/>
                <w:szCs w:val="24"/>
                <w:lang w:val="es-EC" w:eastAsia="es-EC"/>
              </w:rPr>
            </w:pPr>
            <w:r w:rsidRPr="00F12A6A">
              <w:rPr>
                <w:color w:val="000000"/>
                <w:szCs w:val="24"/>
                <w:lang w:val="es-EC" w:eastAsia="es-EC"/>
              </w:rPr>
              <w:t xml:space="preserve">            266.358 </w:t>
            </w:r>
          </w:p>
        </w:tc>
      </w:tr>
      <w:tr w:rsidR="00011D4E" w:rsidRPr="001E54ED" w:rsidTr="00F12A6A">
        <w:trPr>
          <w:trHeight w:val="450"/>
          <w:jc w:val="center"/>
        </w:trPr>
        <w:tc>
          <w:tcPr>
            <w:tcW w:w="588"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 </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VENTAS TOTAL</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C4220D" w:rsidP="006F0A57">
            <w:pPr>
              <w:rPr>
                <w:b/>
                <w:bCs/>
                <w:color w:val="000000"/>
                <w:szCs w:val="24"/>
                <w:lang w:val="es-EC" w:eastAsia="es-EC"/>
              </w:rPr>
            </w:pPr>
            <w:r w:rsidRPr="00F12A6A">
              <w:rPr>
                <w:b/>
                <w:bCs/>
                <w:color w:val="000000"/>
                <w:szCs w:val="24"/>
                <w:lang w:val="es-EC" w:eastAsia="es-EC"/>
              </w:rPr>
              <w:t xml:space="preserve"> $   612.623,76 </w:t>
            </w:r>
          </w:p>
        </w:tc>
      </w:tr>
      <w:tr w:rsidR="00011D4E" w:rsidRPr="001E54ED" w:rsidTr="00F12A6A">
        <w:trPr>
          <w:trHeight w:val="765"/>
          <w:jc w:val="center"/>
        </w:trPr>
        <w:tc>
          <w:tcPr>
            <w:tcW w:w="588"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2</w:t>
            </w:r>
          </w:p>
        </w:tc>
        <w:tc>
          <w:tcPr>
            <w:tcW w:w="557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COSTO DIRECTO</w:t>
            </w:r>
          </w:p>
        </w:tc>
        <w:tc>
          <w:tcPr>
            <w:tcW w:w="181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F12A6A" w:rsidRDefault="00C4220D" w:rsidP="006F0A57">
            <w:pPr>
              <w:rPr>
                <w:b/>
                <w:bCs/>
                <w:color w:val="000000"/>
                <w:szCs w:val="24"/>
                <w:lang w:val="es-EC" w:eastAsia="es-EC"/>
              </w:rPr>
            </w:pPr>
            <w:r w:rsidRPr="00F12A6A">
              <w:rPr>
                <w:b/>
                <w:bCs/>
                <w:color w:val="000000"/>
                <w:szCs w:val="24"/>
                <w:lang w:val="es-EC" w:eastAsia="es-EC"/>
              </w:rPr>
              <w:t>COSTO UNIT.</w:t>
            </w:r>
          </w:p>
        </w:tc>
      </w:tr>
      <w:tr w:rsidR="00011D4E" w:rsidRPr="001E54ED" w:rsidTr="00F12A6A">
        <w:trPr>
          <w:trHeight w:val="765"/>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2,1</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PROCESAMIENTO DE CHATARRA</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E126A8">
            <w:pPr>
              <w:jc w:val="right"/>
              <w:rPr>
                <w:color w:val="000000"/>
                <w:szCs w:val="24"/>
                <w:lang w:val="es-EC" w:eastAsia="es-EC"/>
              </w:rPr>
            </w:pPr>
            <w:r>
              <w:rPr>
                <w:color w:val="000000"/>
                <w:szCs w:val="24"/>
                <w:lang w:val="es-EC" w:eastAsia="es-EC"/>
              </w:rPr>
              <w:t xml:space="preserve"> $ </w:t>
            </w:r>
            <w:r w:rsidR="00C4220D" w:rsidRPr="00F12A6A">
              <w:rPr>
                <w:color w:val="000000"/>
                <w:szCs w:val="24"/>
                <w:lang w:val="es-EC" w:eastAsia="es-EC"/>
              </w:rPr>
              <w:t xml:space="preserve">1,27 </w:t>
            </w:r>
          </w:p>
        </w:tc>
      </w:tr>
      <w:tr w:rsidR="00011D4E" w:rsidRPr="001E54ED" w:rsidTr="00F12A6A">
        <w:trPr>
          <w:trHeight w:val="300"/>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2,2</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MOLDEO Y TENDIDO</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 xml:space="preserve"> $ </w:t>
            </w:r>
            <w:r w:rsidR="00C4220D" w:rsidRPr="00F12A6A">
              <w:rPr>
                <w:color w:val="000000"/>
                <w:szCs w:val="24"/>
                <w:lang w:val="es-EC" w:eastAsia="es-EC"/>
              </w:rPr>
              <w:t xml:space="preserve">40,57 </w:t>
            </w:r>
          </w:p>
        </w:tc>
      </w:tr>
      <w:tr w:rsidR="00011D4E" w:rsidRPr="001E54ED" w:rsidTr="00F12A6A">
        <w:trPr>
          <w:trHeight w:val="510"/>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2,3</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FUSION Y COLADO DE INDUCCION</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w:t>
            </w:r>
            <w:r w:rsidR="00C4220D" w:rsidRPr="00F12A6A">
              <w:rPr>
                <w:color w:val="000000"/>
                <w:szCs w:val="24"/>
                <w:lang w:val="es-EC" w:eastAsia="es-EC"/>
              </w:rPr>
              <w:t xml:space="preserve"> 66,80 </w:t>
            </w:r>
          </w:p>
        </w:tc>
      </w:tr>
      <w:tr w:rsidR="00011D4E" w:rsidRPr="001E54ED" w:rsidTr="00F12A6A">
        <w:trPr>
          <w:trHeight w:val="510"/>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2,4</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DESMOLDEO Y RECUPERACION DE ARENA</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 xml:space="preserve">$ </w:t>
            </w:r>
            <w:r w:rsidR="00C4220D" w:rsidRPr="00F12A6A">
              <w:rPr>
                <w:color w:val="000000"/>
                <w:szCs w:val="24"/>
                <w:lang w:val="es-EC" w:eastAsia="es-EC"/>
              </w:rPr>
              <w:t xml:space="preserve">5,20 </w:t>
            </w:r>
          </w:p>
        </w:tc>
      </w:tr>
      <w:tr w:rsidR="00011D4E" w:rsidRPr="001E54ED" w:rsidTr="00F12A6A">
        <w:trPr>
          <w:trHeight w:val="765"/>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2,5</w:t>
            </w:r>
          </w:p>
        </w:tc>
        <w:tc>
          <w:tcPr>
            <w:tcW w:w="5572"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TERMINADO</w:t>
            </w:r>
          </w:p>
        </w:tc>
        <w:tc>
          <w:tcPr>
            <w:tcW w:w="1817" w:type="dxa"/>
            <w:tcBorders>
              <w:top w:val="nil"/>
              <w:left w:val="nil"/>
              <w:bottom w:val="single" w:sz="4" w:space="0" w:color="auto"/>
              <w:right w:val="single" w:sz="4" w:space="0" w:color="auto"/>
            </w:tcBorders>
            <w:shd w:val="clear" w:color="auto" w:fill="auto"/>
            <w:noWrap/>
            <w:vAlign w:val="bottom"/>
            <w:hideMark/>
          </w:tcPr>
          <w:p w:rsidR="00EB1D47" w:rsidRPr="00F12A6A" w:rsidRDefault="00E126A8">
            <w:pPr>
              <w:rPr>
                <w:b/>
                <w:caps/>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 xml:space="preserve">$ </w:t>
            </w:r>
            <w:r w:rsidR="00C4220D" w:rsidRPr="00F12A6A">
              <w:rPr>
                <w:color w:val="000000"/>
                <w:szCs w:val="24"/>
                <w:lang w:val="es-EC" w:eastAsia="es-EC"/>
              </w:rPr>
              <w:t xml:space="preserve">3,83 </w:t>
            </w:r>
          </w:p>
        </w:tc>
      </w:tr>
      <w:tr w:rsidR="00011D4E" w:rsidRPr="001E54ED" w:rsidTr="00F12A6A">
        <w:trPr>
          <w:trHeight w:val="300"/>
          <w:jc w:val="center"/>
        </w:trPr>
        <w:tc>
          <w:tcPr>
            <w:tcW w:w="588" w:type="dxa"/>
            <w:tcBorders>
              <w:top w:val="nil"/>
              <w:left w:val="single" w:sz="8" w:space="0" w:color="auto"/>
              <w:bottom w:val="single" w:sz="4" w:space="0" w:color="auto"/>
              <w:right w:val="single" w:sz="4" w:space="0" w:color="auto"/>
            </w:tcBorders>
            <w:shd w:val="clear" w:color="auto" w:fill="auto"/>
            <w:noWrap/>
            <w:vAlign w:val="bottom"/>
            <w:hideMark/>
          </w:tcPr>
          <w:p w:rsidR="00EB1D47" w:rsidRPr="00F12A6A" w:rsidRDefault="00011D4E">
            <w:pPr>
              <w:rPr>
                <w:b/>
                <w:caps/>
                <w:color w:val="000000"/>
                <w:szCs w:val="24"/>
                <w:lang w:val="es-EC" w:eastAsia="es-EC"/>
              </w:rPr>
            </w:pPr>
            <w:r w:rsidRPr="00F12A6A">
              <w:rPr>
                <w:color w:val="000000"/>
                <w:szCs w:val="24"/>
                <w:lang w:val="es-EC" w:eastAsia="es-EC"/>
              </w:rPr>
              <w:lastRenderedPageBreak/>
              <w:t>2,6</w:t>
            </w:r>
          </w:p>
        </w:tc>
        <w:tc>
          <w:tcPr>
            <w:tcW w:w="5572" w:type="dxa"/>
            <w:tcBorders>
              <w:top w:val="nil"/>
              <w:left w:val="nil"/>
              <w:bottom w:val="single" w:sz="4" w:space="0" w:color="auto"/>
              <w:right w:val="single" w:sz="4" w:space="0" w:color="auto"/>
            </w:tcBorders>
            <w:shd w:val="clear" w:color="auto" w:fill="auto"/>
            <w:noWrap/>
            <w:vAlign w:val="bottom"/>
            <w:hideMark/>
          </w:tcPr>
          <w:p w:rsidR="00EB1D47" w:rsidRPr="00F12A6A" w:rsidRDefault="00011D4E">
            <w:pPr>
              <w:rPr>
                <w:b/>
                <w:caps/>
                <w:color w:val="000000"/>
                <w:szCs w:val="24"/>
                <w:lang w:val="es-EC" w:eastAsia="es-EC"/>
              </w:rPr>
            </w:pPr>
            <w:r w:rsidRPr="00F12A6A">
              <w:rPr>
                <w:color w:val="000000"/>
                <w:szCs w:val="24"/>
                <w:lang w:val="es-EC" w:eastAsia="es-EC"/>
              </w:rPr>
              <w:t xml:space="preserve">MECANIZADO </w:t>
            </w:r>
          </w:p>
        </w:tc>
        <w:tc>
          <w:tcPr>
            <w:tcW w:w="1817" w:type="dxa"/>
            <w:tcBorders>
              <w:top w:val="nil"/>
              <w:left w:val="nil"/>
              <w:bottom w:val="single" w:sz="4" w:space="0" w:color="auto"/>
              <w:right w:val="single" w:sz="4" w:space="0" w:color="auto"/>
            </w:tcBorders>
            <w:shd w:val="clear" w:color="auto" w:fill="auto"/>
            <w:noWrap/>
            <w:vAlign w:val="bottom"/>
            <w:hideMark/>
          </w:tcPr>
          <w:p w:rsidR="00EB1D47" w:rsidRPr="00F12A6A" w:rsidRDefault="00E126A8">
            <w:pPr>
              <w:rPr>
                <w:b/>
                <w:caps/>
                <w:color w:val="000000"/>
                <w:szCs w:val="24"/>
                <w:lang w:val="es-EC" w:eastAsia="es-EC"/>
              </w:rPr>
            </w:pPr>
            <w:r>
              <w:rPr>
                <w:color w:val="000000"/>
                <w:szCs w:val="24"/>
                <w:lang w:val="es-EC" w:eastAsia="es-EC"/>
              </w:rPr>
              <w:t xml:space="preserve"> </w:t>
            </w:r>
            <w:r w:rsidR="00C4220D" w:rsidRPr="00F12A6A">
              <w:rPr>
                <w:color w:val="000000"/>
                <w:szCs w:val="24"/>
                <w:lang w:val="es-EC" w:eastAsia="es-EC"/>
              </w:rPr>
              <w:t xml:space="preserve">               </w:t>
            </w:r>
            <w:r>
              <w:rPr>
                <w:color w:val="000000"/>
                <w:szCs w:val="24"/>
                <w:lang w:val="es-EC" w:eastAsia="es-EC"/>
              </w:rPr>
              <w:t>$</w:t>
            </w:r>
            <w:r w:rsidR="00C4220D" w:rsidRPr="00F12A6A">
              <w:rPr>
                <w:color w:val="000000"/>
                <w:szCs w:val="24"/>
                <w:lang w:val="es-EC" w:eastAsia="es-EC"/>
              </w:rPr>
              <w:t xml:space="preserve"> 4,07 </w:t>
            </w:r>
          </w:p>
        </w:tc>
      </w:tr>
      <w:tr w:rsidR="00011D4E" w:rsidRPr="001E54ED" w:rsidTr="00F12A6A">
        <w:trPr>
          <w:trHeight w:val="300"/>
          <w:jc w:val="center"/>
        </w:trPr>
        <w:tc>
          <w:tcPr>
            <w:tcW w:w="588" w:type="dxa"/>
            <w:tcBorders>
              <w:top w:val="nil"/>
              <w:left w:val="single" w:sz="4" w:space="0" w:color="auto"/>
              <w:bottom w:val="single" w:sz="4" w:space="0" w:color="auto"/>
              <w:right w:val="single" w:sz="4" w:space="0" w:color="auto"/>
            </w:tcBorders>
            <w:shd w:val="clear" w:color="auto" w:fill="auto"/>
            <w:noWrap/>
            <w:vAlign w:val="bottom"/>
            <w:hideMark/>
          </w:tcPr>
          <w:p w:rsidR="00EB1D47" w:rsidRPr="00F12A6A" w:rsidRDefault="00011D4E">
            <w:pPr>
              <w:rPr>
                <w:b/>
                <w:caps/>
                <w:color w:val="000000"/>
                <w:szCs w:val="24"/>
                <w:lang w:val="es-EC" w:eastAsia="es-EC"/>
              </w:rPr>
            </w:pPr>
            <w:r w:rsidRPr="00F12A6A">
              <w:rPr>
                <w:color w:val="000000"/>
                <w:szCs w:val="24"/>
                <w:lang w:val="es-EC" w:eastAsia="es-EC"/>
              </w:rPr>
              <w:t>2,7</w:t>
            </w:r>
          </w:p>
        </w:tc>
        <w:tc>
          <w:tcPr>
            <w:tcW w:w="5572" w:type="dxa"/>
            <w:tcBorders>
              <w:top w:val="nil"/>
              <w:left w:val="nil"/>
              <w:bottom w:val="single" w:sz="4" w:space="0" w:color="auto"/>
              <w:right w:val="single" w:sz="4" w:space="0" w:color="auto"/>
            </w:tcBorders>
            <w:shd w:val="clear" w:color="auto" w:fill="auto"/>
            <w:noWrap/>
            <w:vAlign w:val="bottom"/>
            <w:hideMark/>
          </w:tcPr>
          <w:p w:rsidR="00EB1D47" w:rsidRPr="00F12A6A" w:rsidRDefault="00011D4E">
            <w:pPr>
              <w:rPr>
                <w:b/>
                <w:caps/>
                <w:color w:val="000000"/>
                <w:szCs w:val="24"/>
                <w:lang w:val="es-EC" w:eastAsia="es-EC"/>
              </w:rPr>
            </w:pPr>
            <w:r w:rsidRPr="00F12A6A">
              <w:rPr>
                <w:color w:val="000000"/>
                <w:szCs w:val="24"/>
                <w:lang w:val="es-EC" w:eastAsia="es-EC"/>
              </w:rPr>
              <w:t>PROCESO COMPLEMENTARIOS</w:t>
            </w:r>
          </w:p>
        </w:tc>
        <w:tc>
          <w:tcPr>
            <w:tcW w:w="1817" w:type="dxa"/>
            <w:tcBorders>
              <w:top w:val="nil"/>
              <w:left w:val="nil"/>
              <w:bottom w:val="single" w:sz="4" w:space="0" w:color="auto"/>
              <w:right w:val="single" w:sz="4" w:space="0" w:color="auto"/>
            </w:tcBorders>
            <w:shd w:val="clear" w:color="auto" w:fill="auto"/>
            <w:noWrap/>
            <w:vAlign w:val="bottom"/>
            <w:hideMark/>
          </w:tcPr>
          <w:p w:rsidR="00EB1D47" w:rsidRPr="00F12A6A" w:rsidRDefault="00E126A8">
            <w:pPr>
              <w:rPr>
                <w:b/>
                <w:caps/>
                <w:color w:val="000000"/>
                <w:szCs w:val="24"/>
                <w:lang w:val="es-EC" w:eastAsia="es-EC"/>
              </w:rPr>
            </w:pPr>
            <w:r>
              <w:rPr>
                <w:color w:val="000000"/>
                <w:szCs w:val="24"/>
                <w:lang w:val="es-EC" w:eastAsia="es-EC"/>
              </w:rPr>
              <w:t xml:space="preserve">                   $ 0</w:t>
            </w:r>
            <w:r w:rsidR="00C4220D" w:rsidRPr="00F12A6A">
              <w:rPr>
                <w:color w:val="000000"/>
                <w:szCs w:val="24"/>
                <w:lang w:val="es-EC" w:eastAsia="es-EC"/>
              </w:rPr>
              <w:t xml:space="preserve">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COSTO DIRECTO UNITARIO TOTAL</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E126A8">
            <w:pPr>
              <w:rPr>
                <w:color w:val="000000"/>
                <w:szCs w:val="24"/>
                <w:lang w:val="es-EC" w:eastAsia="es-EC"/>
              </w:rPr>
            </w:pPr>
            <w:r w:rsidRPr="00F12A6A">
              <w:rPr>
                <w:color w:val="000000"/>
                <w:szCs w:val="24"/>
                <w:lang w:val="es-EC" w:eastAsia="es-EC"/>
              </w:rPr>
              <w:t xml:space="preserve">            </w:t>
            </w:r>
            <w:r w:rsidR="00E126A8">
              <w:rPr>
                <w:color w:val="000000"/>
                <w:szCs w:val="24"/>
                <w:lang w:val="es-EC" w:eastAsia="es-EC"/>
              </w:rPr>
              <w:t xml:space="preserve">$ </w:t>
            </w:r>
            <w:r w:rsidRPr="00F12A6A">
              <w:rPr>
                <w:color w:val="000000"/>
                <w:szCs w:val="24"/>
                <w:lang w:val="es-EC" w:eastAsia="es-EC"/>
              </w:rPr>
              <w:t>121,</w:t>
            </w:r>
            <w:r w:rsidR="00C4220D" w:rsidRPr="00F12A6A">
              <w:rPr>
                <w:color w:val="000000"/>
                <w:szCs w:val="24"/>
                <w:lang w:val="es-EC" w:eastAsia="es-EC"/>
              </w:rPr>
              <w:t xml:space="preserve">74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PESO NETO</w:t>
            </w:r>
            <w:r w:rsidR="00524517" w:rsidRPr="00F12A6A">
              <w:rPr>
                <w:b/>
                <w:bCs/>
                <w:color w:val="000000"/>
                <w:szCs w:val="24"/>
                <w:lang w:val="es-EC" w:eastAsia="es-EC"/>
              </w:rPr>
              <w:t xml:space="preserve"> (KG)</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011D4E" w:rsidP="006F0A57">
            <w:pPr>
              <w:rPr>
                <w:color w:val="000000"/>
                <w:szCs w:val="24"/>
                <w:lang w:val="es-EC" w:eastAsia="es-EC"/>
              </w:rPr>
            </w:pPr>
            <w:r w:rsidRPr="00F12A6A">
              <w:rPr>
                <w:color w:val="000000"/>
                <w:szCs w:val="24"/>
                <w:lang w:val="es-EC" w:eastAsia="es-EC"/>
              </w:rPr>
              <w:t xml:space="preserve">                       84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COSTO DIRECTO /KG</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w:t>
            </w:r>
            <w:r w:rsidR="00011D4E" w:rsidRPr="00F12A6A">
              <w:rPr>
                <w:color w:val="000000"/>
                <w:szCs w:val="24"/>
                <w:lang w:val="es-EC" w:eastAsia="es-EC"/>
              </w:rPr>
              <w:t xml:space="preserve">                </w:t>
            </w:r>
            <w:r>
              <w:rPr>
                <w:color w:val="000000"/>
                <w:szCs w:val="24"/>
                <w:lang w:val="es-EC" w:eastAsia="es-EC"/>
              </w:rPr>
              <w:t xml:space="preserve"> $</w:t>
            </w:r>
            <w:r w:rsidR="00011D4E" w:rsidRPr="00F12A6A">
              <w:rPr>
                <w:color w:val="000000"/>
                <w:szCs w:val="24"/>
                <w:lang w:val="es-EC" w:eastAsia="es-EC"/>
              </w:rPr>
              <w:t xml:space="preserve">1,45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MARGEN BRUTO/ KG</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 </w:t>
            </w:r>
            <w:r w:rsidR="00011D4E" w:rsidRPr="00F12A6A">
              <w:rPr>
                <w:color w:val="000000"/>
                <w:szCs w:val="24"/>
                <w:lang w:val="es-EC" w:eastAsia="es-EC"/>
              </w:rPr>
              <w:t xml:space="preserve">0,85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COSTO  DIRECTO TOTAL PARTICIPACION M</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color w:val="000000"/>
                <w:szCs w:val="24"/>
                <w:lang w:val="es-EC" w:eastAsia="es-EC"/>
              </w:rPr>
            </w:pPr>
            <w:r>
              <w:rPr>
                <w:color w:val="000000"/>
                <w:szCs w:val="24"/>
                <w:lang w:val="es-EC" w:eastAsia="es-EC"/>
              </w:rPr>
              <w:t xml:space="preserve"> </w:t>
            </w:r>
            <w:r w:rsidR="00011D4E" w:rsidRPr="00F12A6A">
              <w:rPr>
                <w:color w:val="000000"/>
                <w:szCs w:val="24"/>
                <w:lang w:val="es-EC" w:eastAsia="es-EC"/>
              </w:rPr>
              <w:t xml:space="preserve">  </w:t>
            </w:r>
            <w:r>
              <w:rPr>
                <w:color w:val="000000"/>
                <w:szCs w:val="24"/>
                <w:lang w:val="es-EC" w:eastAsia="es-EC"/>
              </w:rPr>
              <w:t xml:space="preserve">$ </w:t>
            </w:r>
            <w:r w:rsidR="00011D4E" w:rsidRPr="00F12A6A">
              <w:rPr>
                <w:color w:val="000000"/>
                <w:szCs w:val="24"/>
                <w:lang w:val="es-EC" w:eastAsia="es-EC"/>
              </w:rPr>
              <w:t xml:space="preserve"> 386.034,16 </w:t>
            </w:r>
          </w:p>
        </w:tc>
      </w:tr>
      <w:tr w:rsidR="00011D4E" w:rsidRPr="001E54ED" w:rsidTr="00F12A6A">
        <w:trPr>
          <w:trHeight w:val="300"/>
          <w:jc w:val="center"/>
        </w:trPr>
        <w:tc>
          <w:tcPr>
            <w:tcW w:w="588" w:type="dxa"/>
            <w:tcBorders>
              <w:top w:val="nil"/>
              <w:left w:val="nil"/>
              <w:bottom w:val="nil"/>
              <w:right w:val="nil"/>
            </w:tcBorders>
            <w:shd w:val="clear" w:color="auto" w:fill="auto"/>
            <w:noWrap/>
            <w:vAlign w:val="bottom"/>
            <w:hideMark/>
          </w:tcPr>
          <w:p w:rsidR="00134CDB" w:rsidRPr="00F12A6A" w:rsidRDefault="00134CDB" w:rsidP="006F0A57">
            <w:pPr>
              <w:rPr>
                <w:color w:val="000000"/>
                <w:szCs w:val="24"/>
                <w:lang w:val="es-EC" w:eastAsia="es-EC"/>
              </w:rPr>
            </w:pPr>
          </w:p>
        </w:tc>
        <w:tc>
          <w:tcPr>
            <w:tcW w:w="5572" w:type="dxa"/>
            <w:tcBorders>
              <w:top w:val="nil"/>
              <w:left w:val="single" w:sz="4" w:space="0" w:color="auto"/>
              <w:bottom w:val="single" w:sz="4" w:space="0" w:color="auto"/>
              <w:right w:val="single" w:sz="4" w:space="0" w:color="auto"/>
            </w:tcBorders>
            <w:shd w:val="clear" w:color="auto" w:fill="auto"/>
            <w:noWrap/>
            <w:vAlign w:val="bottom"/>
            <w:hideMark/>
          </w:tcPr>
          <w:p w:rsidR="00134CDB" w:rsidRPr="00F12A6A" w:rsidRDefault="00011D4E" w:rsidP="006F0A57">
            <w:pPr>
              <w:rPr>
                <w:b/>
                <w:bCs/>
                <w:color w:val="000000"/>
                <w:szCs w:val="24"/>
                <w:lang w:val="es-EC" w:eastAsia="es-EC"/>
              </w:rPr>
            </w:pPr>
            <w:r w:rsidRPr="00F12A6A">
              <w:rPr>
                <w:b/>
                <w:bCs/>
                <w:color w:val="000000"/>
                <w:szCs w:val="24"/>
                <w:lang w:val="es-EC" w:eastAsia="es-EC"/>
              </w:rPr>
              <w:t>MARGEN BRUTO</w:t>
            </w:r>
          </w:p>
        </w:tc>
        <w:tc>
          <w:tcPr>
            <w:tcW w:w="1817" w:type="dxa"/>
            <w:tcBorders>
              <w:top w:val="nil"/>
              <w:left w:val="nil"/>
              <w:bottom w:val="single" w:sz="4" w:space="0" w:color="auto"/>
              <w:right w:val="single" w:sz="4" w:space="0" w:color="auto"/>
            </w:tcBorders>
            <w:shd w:val="clear" w:color="auto" w:fill="auto"/>
            <w:noWrap/>
            <w:vAlign w:val="bottom"/>
            <w:hideMark/>
          </w:tcPr>
          <w:p w:rsidR="00134CDB" w:rsidRPr="00F12A6A" w:rsidRDefault="00E126A8" w:rsidP="006F0A57">
            <w:pPr>
              <w:rPr>
                <w:b/>
                <w:bCs/>
                <w:color w:val="000000"/>
                <w:szCs w:val="24"/>
                <w:lang w:val="es-EC" w:eastAsia="es-EC"/>
              </w:rPr>
            </w:pPr>
            <w:r>
              <w:rPr>
                <w:b/>
                <w:bCs/>
                <w:color w:val="000000"/>
                <w:szCs w:val="24"/>
                <w:lang w:val="es-EC" w:eastAsia="es-EC"/>
              </w:rPr>
              <w:t xml:space="preserve"> </w:t>
            </w:r>
            <w:r w:rsidR="00011D4E" w:rsidRPr="00F12A6A">
              <w:rPr>
                <w:b/>
                <w:bCs/>
                <w:color w:val="000000"/>
                <w:szCs w:val="24"/>
                <w:lang w:val="es-EC" w:eastAsia="es-EC"/>
              </w:rPr>
              <w:t xml:space="preserve">   </w:t>
            </w:r>
            <w:r>
              <w:rPr>
                <w:b/>
                <w:bCs/>
                <w:color w:val="000000"/>
                <w:szCs w:val="24"/>
                <w:lang w:val="es-EC" w:eastAsia="es-EC"/>
              </w:rPr>
              <w:t xml:space="preserve">$ </w:t>
            </w:r>
            <w:r w:rsidR="00011D4E" w:rsidRPr="00F12A6A">
              <w:rPr>
                <w:b/>
                <w:bCs/>
                <w:color w:val="000000"/>
                <w:szCs w:val="24"/>
                <w:lang w:val="es-EC" w:eastAsia="es-EC"/>
              </w:rPr>
              <w:t xml:space="preserve">226.589,60 </w:t>
            </w:r>
          </w:p>
        </w:tc>
      </w:tr>
    </w:tbl>
    <w:p w:rsidR="0040512C" w:rsidRPr="001E54ED" w:rsidRDefault="0040512C" w:rsidP="0040512C">
      <w:pPr>
        <w:jc w:val="left"/>
        <w:rPr>
          <w:szCs w:val="24"/>
          <w:lang w:val="es-EC"/>
        </w:rPr>
      </w:pPr>
      <w:r w:rsidRPr="001E54ED">
        <w:rPr>
          <w:szCs w:val="24"/>
          <w:lang w:val="es-EC"/>
        </w:rPr>
        <w:t>Fuente: Elaboración propia, Fundireciclar S.A., Quito, 2013</w:t>
      </w:r>
    </w:p>
    <w:p w:rsidR="0040512C" w:rsidRPr="001E54ED" w:rsidRDefault="0040512C" w:rsidP="0040512C">
      <w:pPr>
        <w:jc w:val="left"/>
        <w:rPr>
          <w:szCs w:val="24"/>
          <w:lang w:val="es-EC"/>
        </w:rPr>
      </w:pPr>
    </w:p>
    <w:p w:rsidR="00134CDB" w:rsidRPr="001E54ED" w:rsidRDefault="00011D4E" w:rsidP="006F0A57">
      <w:pPr>
        <w:rPr>
          <w:szCs w:val="24"/>
          <w:lang w:val="es-EC"/>
        </w:rPr>
      </w:pPr>
      <w:r w:rsidRPr="001E54ED">
        <w:rPr>
          <w:szCs w:val="24"/>
          <w:lang w:val="es-EC"/>
        </w:rPr>
        <w:t>La primera diferencia que s</w:t>
      </w:r>
      <w:r w:rsidR="00737526">
        <w:rPr>
          <w:szCs w:val="24"/>
          <w:lang w:val="es-EC"/>
        </w:rPr>
        <w:t>alta a la vista es el</w:t>
      </w:r>
      <w:r w:rsidR="00C4220D" w:rsidRPr="00C4220D">
        <w:rPr>
          <w:szCs w:val="24"/>
          <w:lang w:val="es-EC"/>
        </w:rPr>
        <w:t xml:space="preserve"> distanciamiento  entre el precio de importación y el precio real de venta actual que es de </w:t>
      </w:r>
      <w:r w:rsidR="00C4220D" w:rsidRPr="00F12A6A">
        <w:rPr>
          <w:szCs w:val="24"/>
          <w:lang w:val="es-EC"/>
        </w:rPr>
        <w:t>US</w:t>
      </w:r>
      <w:r w:rsidR="00F12A6A" w:rsidRPr="00F12A6A">
        <w:rPr>
          <w:szCs w:val="24"/>
          <w:lang w:val="es-EC"/>
        </w:rPr>
        <w:t>$</w:t>
      </w:r>
      <w:r w:rsidR="00C4220D" w:rsidRPr="00F12A6A">
        <w:rPr>
          <w:szCs w:val="24"/>
          <w:lang w:val="es-EC"/>
        </w:rPr>
        <w:t>1.59 y US</w:t>
      </w:r>
      <w:r w:rsidR="00F12A6A" w:rsidRPr="00F12A6A">
        <w:rPr>
          <w:szCs w:val="24"/>
          <w:lang w:val="es-EC"/>
        </w:rPr>
        <w:t>$</w:t>
      </w:r>
      <w:r w:rsidR="00C4220D" w:rsidRPr="00F12A6A">
        <w:rPr>
          <w:szCs w:val="24"/>
          <w:lang w:val="es-EC"/>
        </w:rPr>
        <w:t xml:space="preserve"> 2.30</w:t>
      </w:r>
      <w:r w:rsidRPr="001E54ED">
        <w:rPr>
          <w:szCs w:val="24"/>
          <w:lang w:val="es-EC"/>
        </w:rPr>
        <w:t xml:space="preserve"> por kilogramo de tapa fundida</w:t>
      </w:r>
      <w:r w:rsidR="00DE50D7" w:rsidRPr="001E54ED">
        <w:rPr>
          <w:szCs w:val="24"/>
          <w:lang w:val="es-EC"/>
        </w:rPr>
        <w:t xml:space="preserve"> respectivamente</w:t>
      </w:r>
      <w:r w:rsidRPr="001E54ED">
        <w:rPr>
          <w:szCs w:val="24"/>
          <w:lang w:val="es-EC"/>
        </w:rPr>
        <w:t xml:space="preserve">. </w:t>
      </w:r>
    </w:p>
    <w:p w:rsidR="00134CDB" w:rsidRPr="001E54ED" w:rsidRDefault="00011D4E" w:rsidP="006F0A57">
      <w:pPr>
        <w:rPr>
          <w:szCs w:val="24"/>
          <w:lang w:val="es-EC"/>
        </w:rPr>
      </w:pPr>
      <w:r w:rsidRPr="001E54ED">
        <w:rPr>
          <w:szCs w:val="24"/>
          <w:lang w:val="es-EC"/>
        </w:rPr>
        <w:t>En la investigaci</w:t>
      </w:r>
      <w:r w:rsidR="00C4220D" w:rsidRPr="00C4220D">
        <w:rPr>
          <w:szCs w:val="24"/>
          <w:lang w:val="es-EC"/>
        </w:rPr>
        <w:t>ón de mercado también se hallaron importaciones que abarataron el precio promedio identificado. Particularmente existió un ingreso de tapas de alcantarillado en concreto y no en hierro dúctil (de fundición no maleable). Por tal motivo se decidió utilizar el precio promedio de venta de la empresa para este producto.</w:t>
      </w:r>
    </w:p>
    <w:p w:rsidR="00134CDB" w:rsidRPr="001E54ED" w:rsidRDefault="00C4220D" w:rsidP="006F0A57">
      <w:pPr>
        <w:rPr>
          <w:szCs w:val="24"/>
          <w:lang w:val="es-EC"/>
        </w:rPr>
      </w:pPr>
      <w:r w:rsidRPr="00C4220D">
        <w:rPr>
          <w:szCs w:val="24"/>
          <w:lang w:val="es-EC"/>
        </w:rPr>
        <w:t xml:space="preserve">Dentro de los costos directos para producir las tapas de hierro dúctil se consideró todos los materiales e insumos necesarios para la producción: </w:t>
      </w:r>
    </w:p>
    <w:p w:rsidR="00EB1D47" w:rsidRPr="001E54ED" w:rsidRDefault="00E126A8" w:rsidP="006339AD">
      <w:pPr>
        <w:pStyle w:val="Prrafodelista"/>
        <w:numPr>
          <w:ilvl w:val="0"/>
          <w:numId w:val="14"/>
        </w:numPr>
        <w:ind w:left="426"/>
        <w:rPr>
          <w:szCs w:val="24"/>
          <w:lang w:val="es-EC"/>
        </w:rPr>
      </w:pPr>
      <w:r>
        <w:rPr>
          <w:szCs w:val="24"/>
          <w:lang w:val="es-EC"/>
        </w:rPr>
        <w:t>Arena</w:t>
      </w:r>
    </w:p>
    <w:p w:rsidR="00EB1D47" w:rsidRPr="001E54ED" w:rsidRDefault="00E126A8" w:rsidP="006339AD">
      <w:pPr>
        <w:pStyle w:val="Prrafodelista"/>
        <w:numPr>
          <w:ilvl w:val="0"/>
          <w:numId w:val="14"/>
        </w:numPr>
        <w:ind w:left="426"/>
        <w:rPr>
          <w:szCs w:val="24"/>
          <w:lang w:val="es-EC"/>
        </w:rPr>
      </w:pPr>
      <w:r>
        <w:rPr>
          <w:szCs w:val="24"/>
          <w:lang w:val="es-EC"/>
        </w:rPr>
        <w:t>Resina</w:t>
      </w:r>
      <w:r w:rsidR="00C4220D" w:rsidRPr="00C4220D">
        <w:rPr>
          <w:szCs w:val="24"/>
          <w:lang w:val="es-EC"/>
        </w:rPr>
        <w:t xml:space="preserve"> </w:t>
      </w:r>
    </w:p>
    <w:p w:rsidR="00EB1D47" w:rsidRPr="001E54ED" w:rsidRDefault="00E126A8" w:rsidP="006339AD">
      <w:pPr>
        <w:pStyle w:val="Prrafodelista"/>
        <w:numPr>
          <w:ilvl w:val="0"/>
          <w:numId w:val="14"/>
        </w:numPr>
        <w:ind w:left="426"/>
        <w:rPr>
          <w:szCs w:val="24"/>
          <w:lang w:val="es-EC"/>
        </w:rPr>
      </w:pPr>
      <w:r>
        <w:rPr>
          <w:szCs w:val="24"/>
          <w:lang w:val="es-EC"/>
        </w:rPr>
        <w:t>Catalizador</w:t>
      </w:r>
    </w:p>
    <w:p w:rsidR="00EB1D47" w:rsidRPr="001E54ED" w:rsidRDefault="00E126A8" w:rsidP="006339AD">
      <w:pPr>
        <w:pStyle w:val="Prrafodelista"/>
        <w:numPr>
          <w:ilvl w:val="0"/>
          <w:numId w:val="14"/>
        </w:numPr>
        <w:ind w:left="426"/>
        <w:rPr>
          <w:szCs w:val="24"/>
          <w:lang w:val="es-EC"/>
        </w:rPr>
      </w:pPr>
      <w:r>
        <w:rPr>
          <w:szCs w:val="24"/>
          <w:lang w:val="es-EC"/>
        </w:rPr>
        <w:t>Modelo</w:t>
      </w:r>
    </w:p>
    <w:p w:rsidR="00EB1D47" w:rsidRPr="001E54ED" w:rsidRDefault="00E126A8" w:rsidP="006339AD">
      <w:pPr>
        <w:pStyle w:val="Prrafodelista"/>
        <w:numPr>
          <w:ilvl w:val="0"/>
          <w:numId w:val="14"/>
        </w:numPr>
        <w:ind w:left="426"/>
        <w:rPr>
          <w:szCs w:val="24"/>
          <w:lang w:val="es-EC"/>
        </w:rPr>
      </w:pPr>
      <w:r>
        <w:rPr>
          <w:szCs w:val="24"/>
          <w:lang w:val="es-EC"/>
        </w:rPr>
        <w:t>Chatarra de acero</w:t>
      </w:r>
    </w:p>
    <w:p w:rsidR="00EB1D47" w:rsidRPr="001E54ED" w:rsidRDefault="00C4220D" w:rsidP="006339AD">
      <w:pPr>
        <w:pStyle w:val="Prrafodelista"/>
        <w:numPr>
          <w:ilvl w:val="0"/>
          <w:numId w:val="14"/>
        </w:numPr>
        <w:ind w:left="426"/>
        <w:rPr>
          <w:i/>
          <w:szCs w:val="24"/>
          <w:lang w:val="es-EC"/>
        </w:rPr>
      </w:pPr>
      <w:r w:rsidRPr="00C4220D">
        <w:rPr>
          <w:i/>
          <w:szCs w:val="24"/>
          <w:lang w:val="es-EC"/>
        </w:rPr>
        <w:t>Supergraft</w:t>
      </w:r>
    </w:p>
    <w:p w:rsidR="00EB1D47" w:rsidRPr="001E54ED" w:rsidRDefault="00C4220D" w:rsidP="006339AD">
      <w:pPr>
        <w:pStyle w:val="Prrafodelista"/>
        <w:numPr>
          <w:ilvl w:val="0"/>
          <w:numId w:val="14"/>
        </w:numPr>
        <w:ind w:left="426"/>
        <w:rPr>
          <w:szCs w:val="24"/>
          <w:lang w:val="es-EC"/>
        </w:rPr>
      </w:pPr>
      <w:r w:rsidRPr="00C4220D">
        <w:rPr>
          <w:szCs w:val="24"/>
          <w:lang w:val="es-EC"/>
        </w:rPr>
        <w:t>Ferro Silicio al 75%</w:t>
      </w:r>
    </w:p>
    <w:p w:rsidR="00EB1D47" w:rsidRPr="001E54ED" w:rsidRDefault="00C4220D" w:rsidP="006339AD">
      <w:pPr>
        <w:pStyle w:val="Prrafodelista"/>
        <w:numPr>
          <w:ilvl w:val="0"/>
          <w:numId w:val="14"/>
        </w:numPr>
        <w:ind w:left="426"/>
        <w:rPr>
          <w:szCs w:val="24"/>
          <w:lang w:val="es-EC"/>
        </w:rPr>
      </w:pPr>
      <w:r w:rsidRPr="00C4220D">
        <w:rPr>
          <w:szCs w:val="24"/>
          <w:lang w:val="es-EC"/>
        </w:rPr>
        <w:t>Ferro Silicio Magnesio - Liga nodular</w:t>
      </w:r>
    </w:p>
    <w:p w:rsidR="00EB1D47" w:rsidRPr="001E54ED" w:rsidRDefault="00C4220D" w:rsidP="006339AD">
      <w:pPr>
        <w:pStyle w:val="Prrafodelista"/>
        <w:numPr>
          <w:ilvl w:val="0"/>
          <w:numId w:val="14"/>
        </w:numPr>
        <w:ind w:left="426"/>
        <w:rPr>
          <w:szCs w:val="24"/>
          <w:lang w:val="es-EC"/>
        </w:rPr>
      </w:pPr>
      <w:r w:rsidRPr="00C4220D">
        <w:rPr>
          <w:szCs w:val="24"/>
          <w:lang w:val="es-EC"/>
        </w:rPr>
        <w:lastRenderedPageBreak/>
        <w:t>Energía eléctrica</w:t>
      </w:r>
    </w:p>
    <w:p w:rsidR="0040512C" w:rsidRPr="001E54ED" w:rsidRDefault="00C4220D" w:rsidP="006339AD">
      <w:pPr>
        <w:pStyle w:val="Prrafodelista"/>
        <w:numPr>
          <w:ilvl w:val="0"/>
          <w:numId w:val="14"/>
        </w:numPr>
        <w:ind w:left="426"/>
        <w:rPr>
          <w:szCs w:val="24"/>
          <w:lang w:val="es-EC"/>
        </w:rPr>
      </w:pPr>
      <w:r w:rsidRPr="00C4220D">
        <w:rPr>
          <w:szCs w:val="24"/>
          <w:lang w:val="es-EC"/>
        </w:rPr>
        <w:t>Discos de desbaste</w:t>
      </w:r>
    </w:p>
    <w:p w:rsidR="0040512C" w:rsidRPr="001E54ED" w:rsidRDefault="00E126A8" w:rsidP="006339AD">
      <w:pPr>
        <w:pStyle w:val="Prrafodelista"/>
        <w:numPr>
          <w:ilvl w:val="0"/>
          <w:numId w:val="14"/>
        </w:numPr>
        <w:ind w:left="426"/>
        <w:rPr>
          <w:szCs w:val="24"/>
          <w:lang w:val="es-EC"/>
        </w:rPr>
      </w:pPr>
      <w:r>
        <w:rPr>
          <w:szCs w:val="24"/>
          <w:lang w:val="es-EC"/>
        </w:rPr>
        <w:t>Mano de Obra directa</w:t>
      </w:r>
    </w:p>
    <w:p w:rsidR="00134CDB" w:rsidRPr="001E54ED" w:rsidRDefault="00C4220D" w:rsidP="0040512C">
      <w:pPr>
        <w:ind w:left="66"/>
        <w:rPr>
          <w:szCs w:val="24"/>
          <w:lang w:val="es-EC"/>
        </w:rPr>
      </w:pPr>
      <w:r w:rsidRPr="00C4220D">
        <w:rPr>
          <w:szCs w:val="24"/>
          <w:lang w:val="es-EC"/>
        </w:rPr>
        <w:t xml:space="preserve">Es necesario destacar que el costo de amortización de maquinaría no se encuentra incluido dentro del costo directo. La razón de esta decisión tiene que ver con la concepción del valor directo, para saber el costo real directo se incluye la cantidad exacta de materiales y las horas hombre necesarias para fabricar la pieza. Esto quiere decir que se debería tomar los rendimientos de cada máquina y adaptarlo a la cantidad que se producirá. Para no encarecer al producto y tener posibles diferencias en la cantidad total amortizada, se incluyó el valor de amortización de la maquinaria en el costo indirecto de producción.   </w:t>
      </w:r>
    </w:p>
    <w:p w:rsidR="00134CDB" w:rsidRPr="001E54ED" w:rsidRDefault="00C4220D" w:rsidP="006339AD">
      <w:pPr>
        <w:pStyle w:val="Ttulo3"/>
        <w:numPr>
          <w:ilvl w:val="1"/>
          <w:numId w:val="31"/>
        </w:numPr>
        <w:ind w:left="426"/>
        <w:rPr>
          <w:lang w:val="es-EC"/>
        </w:rPr>
      </w:pPr>
      <w:r w:rsidRPr="00C4220D">
        <w:rPr>
          <w:lang w:val="es-EC"/>
        </w:rPr>
        <w:t xml:space="preserve">  </w:t>
      </w:r>
      <w:bookmarkStart w:id="1290" w:name="_Toc374629832"/>
      <w:r w:rsidRPr="00C4220D">
        <w:rPr>
          <w:lang w:val="es-EC"/>
        </w:rPr>
        <w:t>Válvulas para redes de agua potable en hierro gris y hierro dúctil.</w:t>
      </w:r>
      <w:bookmarkEnd w:id="1290"/>
    </w:p>
    <w:p w:rsidR="001927D2" w:rsidRPr="001E54ED" w:rsidRDefault="00C4220D">
      <w:pPr>
        <w:rPr>
          <w:szCs w:val="24"/>
          <w:lang w:val="es-EC"/>
        </w:rPr>
      </w:pPr>
      <w:r w:rsidRPr="00C4220D">
        <w:rPr>
          <w:szCs w:val="24"/>
          <w:lang w:val="es-EC"/>
        </w:rPr>
        <w:t>La empresa ha desarrollado válvulas de sello metálico para el principal cliente en la sierra, el Ilustre Municipio del Distrito Metropolitano de Quito. La familia de productos todavía no se encuentra completa debido a que se ha desarrollado válvulas de dos, tres y cuatro pulgadas; es necesario diseñar y fabricar válvulas de seis, ocho, diez y doce pulgadas para completar la oferta.</w:t>
      </w:r>
    </w:p>
    <w:p w:rsidR="001927D2" w:rsidRPr="001E54ED" w:rsidRDefault="00C4220D">
      <w:pPr>
        <w:rPr>
          <w:szCs w:val="24"/>
          <w:lang w:val="es-EC"/>
        </w:rPr>
      </w:pPr>
      <w:r w:rsidRPr="00C4220D">
        <w:rPr>
          <w:szCs w:val="24"/>
          <w:lang w:val="es-EC"/>
        </w:rPr>
        <w:t>La inversión para poder fabricar estas válvulas no es significativa debido a que los modelos en madera o en aluminio son los únicos faltantes. Sin embargo,</w:t>
      </w:r>
      <w:r w:rsidR="00737526">
        <w:rPr>
          <w:szCs w:val="24"/>
          <w:lang w:val="es-EC"/>
        </w:rPr>
        <w:t xml:space="preserve"> hay</w:t>
      </w:r>
      <w:r w:rsidRPr="00C4220D">
        <w:rPr>
          <w:szCs w:val="24"/>
          <w:lang w:val="es-EC"/>
        </w:rPr>
        <w:t xml:space="preserve"> que evaluar el margen de ganancia unitario para comprobar el rendimiento futuro del producto.</w:t>
      </w:r>
    </w:p>
    <w:p w:rsidR="001927D2" w:rsidRPr="001E54ED" w:rsidRDefault="00C4220D">
      <w:pPr>
        <w:rPr>
          <w:szCs w:val="24"/>
          <w:lang w:val="es-EC"/>
        </w:rPr>
      </w:pPr>
      <w:r w:rsidRPr="00C4220D">
        <w:rPr>
          <w:szCs w:val="24"/>
          <w:lang w:val="es-EC"/>
        </w:rPr>
        <w:t xml:space="preserve">Después de investigar en Guayaquil, </w:t>
      </w:r>
      <w:r w:rsidR="00737526">
        <w:rPr>
          <w:szCs w:val="24"/>
          <w:lang w:val="es-EC"/>
        </w:rPr>
        <w:t>se encontró q</w:t>
      </w:r>
      <w:r w:rsidRPr="00C4220D">
        <w:rPr>
          <w:szCs w:val="24"/>
          <w:lang w:val="es-EC"/>
        </w:rPr>
        <w:t xml:space="preserve">ue Fundación Siglo XXI es la entidad encargada de tender la red de agua potable en la provincia; la información obtenida fue contradictoria a </w:t>
      </w:r>
      <w:r w:rsidR="00737526">
        <w:rPr>
          <w:szCs w:val="24"/>
          <w:lang w:val="es-EC"/>
        </w:rPr>
        <w:t>las</w:t>
      </w:r>
      <w:r w:rsidRPr="00C4220D">
        <w:rPr>
          <w:szCs w:val="24"/>
          <w:lang w:val="es-EC"/>
        </w:rPr>
        <w:t xml:space="preserve"> expectativas</w:t>
      </w:r>
      <w:r w:rsidR="00737526">
        <w:rPr>
          <w:szCs w:val="24"/>
          <w:lang w:val="es-EC"/>
        </w:rPr>
        <w:t xml:space="preserve"> creadas</w:t>
      </w:r>
      <w:r w:rsidRPr="00C4220D">
        <w:rPr>
          <w:szCs w:val="24"/>
          <w:lang w:val="es-EC"/>
        </w:rPr>
        <w:t>. La demanda de Fundación Siglo XXI está constituida por válvulas elastoméricas, no de sello metálico. Las válvulas elastoméricas son aquellas que abren y cierran el paso de agua  con una guía de caucho vulcanizada. Estas válvulas son más baratas que las válvulas de sello metálico. Adicional a esta especificación técnica, las válvulas deben ser pintadas con pintura en polvo.</w:t>
      </w:r>
    </w:p>
    <w:p w:rsidR="001927D2" w:rsidRPr="001E54ED" w:rsidRDefault="00C4220D">
      <w:pPr>
        <w:rPr>
          <w:szCs w:val="24"/>
          <w:lang w:val="es-EC"/>
        </w:rPr>
      </w:pPr>
      <w:r w:rsidRPr="00C4220D">
        <w:rPr>
          <w:szCs w:val="24"/>
          <w:lang w:val="es-EC"/>
        </w:rPr>
        <w:t>En conclusión, la inversión necesaria para incurrir completamente en el mercado de las válvulas sería: modelos de válvulas de seis, ocho, diez y doce pulgadas, adicionalmente toda la modelería para producir válvulas elastoméricas y finalmente la máquina para pintar en polvo.</w:t>
      </w:r>
    </w:p>
    <w:p w:rsidR="001927D2" w:rsidRPr="001E54ED" w:rsidRDefault="00C4220D">
      <w:pPr>
        <w:rPr>
          <w:szCs w:val="24"/>
          <w:lang w:val="es-EC"/>
        </w:rPr>
      </w:pPr>
      <w:r w:rsidRPr="00C4220D">
        <w:rPr>
          <w:szCs w:val="24"/>
          <w:lang w:val="es-EC"/>
        </w:rPr>
        <w:lastRenderedPageBreak/>
        <w:t>Los modelos de las válvulas de seis y ocho pulgadas tienen un costo de US</w:t>
      </w:r>
      <w:r w:rsidR="00D83D68">
        <w:rPr>
          <w:szCs w:val="24"/>
          <w:lang w:val="es-EC"/>
        </w:rPr>
        <w:t>$</w:t>
      </w:r>
      <w:r w:rsidRPr="00C4220D">
        <w:rPr>
          <w:szCs w:val="24"/>
          <w:lang w:val="es-EC"/>
        </w:rPr>
        <w:t xml:space="preserve"> 2.000,00 cada una, mientras que los modelos de la válvula de diez y doce tienen un costo de US</w:t>
      </w:r>
      <w:r w:rsidR="00D83D68">
        <w:rPr>
          <w:szCs w:val="24"/>
          <w:lang w:val="es-EC"/>
        </w:rPr>
        <w:t>$</w:t>
      </w:r>
      <w:r w:rsidRPr="00C4220D">
        <w:rPr>
          <w:szCs w:val="24"/>
          <w:lang w:val="es-EC"/>
        </w:rPr>
        <w:t xml:space="preserve"> 2,500.00 cada una. Para completar los modelos de las válvulas elastoméricas se necesita realizar algunos cambios en los modelos actuales y futuros. Para fabricar una válvula </w:t>
      </w:r>
      <w:r w:rsidR="00AA68E5">
        <w:rPr>
          <w:szCs w:val="24"/>
          <w:lang w:val="es-EC"/>
        </w:rPr>
        <w:t>elastomérica</w:t>
      </w:r>
      <w:r w:rsidRPr="00C4220D">
        <w:rPr>
          <w:szCs w:val="24"/>
          <w:lang w:val="es-EC"/>
        </w:rPr>
        <w:t xml:space="preserve"> solo es necesario cambiar el cuerpo inferior de la válvula y elaborar el modelo del sello interno, estos dos cambios representarán alrededor de US</w:t>
      </w:r>
      <w:r w:rsidR="00D83D68">
        <w:rPr>
          <w:szCs w:val="24"/>
          <w:lang w:val="es-EC"/>
        </w:rPr>
        <w:t>$</w:t>
      </w:r>
      <w:r w:rsidRPr="00C4220D">
        <w:rPr>
          <w:szCs w:val="24"/>
          <w:lang w:val="es-EC"/>
        </w:rPr>
        <w:t xml:space="preserve"> 200.00 por cada válvula.</w:t>
      </w:r>
    </w:p>
    <w:p w:rsidR="001927D2" w:rsidRPr="001E54ED" w:rsidRDefault="00C4220D">
      <w:pPr>
        <w:rPr>
          <w:szCs w:val="24"/>
          <w:lang w:val="es-EC"/>
        </w:rPr>
      </w:pPr>
      <w:r w:rsidRPr="00C4220D">
        <w:rPr>
          <w:szCs w:val="24"/>
          <w:lang w:val="es-EC"/>
        </w:rPr>
        <w:t>El sistema de pintura en polvo está conformado por varias máquinas e instrumentos que en conjunto costarán aproximadamente US</w:t>
      </w:r>
      <w:r w:rsidR="00D83D68">
        <w:rPr>
          <w:szCs w:val="24"/>
          <w:lang w:val="es-EC"/>
        </w:rPr>
        <w:t>$</w:t>
      </w:r>
      <w:r w:rsidRPr="00C4220D">
        <w:rPr>
          <w:szCs w:val="24"/>
          <w:lang w:val="es-EC"/>
        </w:rPr>
        <w:t xml:space="preserve"> 5,000.00. La instalación es relativamente sencilla y no es necesario realizar inversiones adicionales. </w:t>
      </w:r>
    </w:p>
    <w:p w:rsidR="001927D2" w:rsidRPr="001E54ED" w:rsidRDefault="00C4220D">
      <w:pPr>
        <w:rPr>
          <w:szCs w:val="24"/>
          <w:lang w:val="es-EC"/>
        </w:rPr>
      </w:pPr>
      <w:r w:rsidRPr="00C4220D">
        <w:rPr>
          <w:szCs w:val="24"/>
          <w:lang w:val="es-EC"/>
        </w:rPr>
        <w:t>En conclusión, la inversión total para fabricar la familia completa de válvulas alcanza un valor de US</w:t>
      </w:r>
      <w:r w:rsidR="00D83D68">
        <w:rPr>
          <w:szCs w:val="24"/>
          <w:lang w:val="es-EC"/>
        </w:rPr>
        <w:t>$</w:t>
      </w:r>
      <w:r w:rsidRPr="00C4220D">
        <w:rPr>
          <w:szCs w:val="24"/>
          <w:lang w:val="es-EC"/>
        </w:rPr>
        <w:t xml:space="preserve"> 15,400.00. Una vez hecha esta inversión la empresa podrá proveer la demanda de Guayaquil y la del resto del país.</w:t>
      </w:r>
    </w:p>
    <w:p w:rsidR="0040512C" w:rsidRPr="001E54ED" w:rsidRDefault="00C4220D">
      <w:pPr>
        <w:rPr>
          <w:szCs w:val="24"/>
          <w:lang w:val="es-EC"/>
        </w:rPr>
      </w:pPr>
      <w:r w:rsidRPr="00C4220D">
        <w:rPr>
          <w:szCs w:val="24"/>
          <w:lang w:val="es-EC"/>
        </w:rPr>
        <w:t>Al establecer la participación de mercado y el precio por kilogramo, se puede presentar el estado de resultado individual obtenido:</w:t>
      </w:r>
      <w:bookmarkStart w:id="1291" w:name="_Toc369520508"/>
    </w:p>
    <w:p w:rsidR="006A013B" w:rsidRPr="001E54ED" w:rsidRDefault="006A013B">
      <w:pPr>
        <w:rPr>
          <w:szCs w:val="24"/>
          <w:lang w:val="es-EC"/>
        </w:rPr>
      </w:pPr>
    </w:p>
    <w:p w:rsidR="00FB2E34" w:rsidRPr="001E54ED" w:rsidRDefault="00C4220D" w:rsidP="006F0A57">
      <w:pPr>
        <w:pStyle w:val="Epgrafe"/>
        <w:spacing w:line="360" w:lineRule="auto"/>
        <w:jc w:val="center"/>
        <w:rPr>
          <w:b w:val="0"/>
          <w:sz w:val="24"/>
          <w:szCs w:val="24"/>
          <w:lang w:val="es-EC"/>
        </w:rPr>
      </w:pPr>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12</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 xml:space="preserve"> Participación de Mercado y Ventas Válvulas en Hierro Gris y Dúctil</w:t>
      </w:r>
      <w:bookmarkEnd w:id="1291"/>
    </w:p>
    <w:tbl>
      <w:tblPr>
        <w:tblW w:w="5089" w:type="dxa"/>
        <w:jc w:val="center"/>
        <w:tblInd w:w="2938" w:type="dxa"/>
        <w:tblCellMar>
          <w:left w:w="70" w:type="dxa"/>
          <w:right w:w="70" w:type="dxa"/>
        </w:tblCellMar>
        <w:tblLook w:val="04A0"/>
      </w:tblPr>
      <w:tblGrid>
        <w:gridCol w:w="3246"/>
        <w:gridCol w:w="1843"/>
      </w:tblGrid>
      <w:tr w:rsidR="00D11285" w:rsidRPr="001E54ED" w:rsidTr="00D83D68">
        <w:trPr>
          <w:trHeight w:val="574"/>
          <w:jc w:val="center"/>
        </w:trPr>
        <w:tc>
          <w:tcPr>
            <w:tcW w:w="5089"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rsidR="00134CDB" w:rsidRPr="001E54ED" w:rsidRDefault="00C4220D" w:rsidP="0040512C">
            <w:pPr>
              <w:jc w:val="center"/>
              <w:rPr>
                <w:b/>
                <w:bCs/>
                <w:color w:val="000000"/>
                <w:szCs w:val="24"/>
                <w:lang w:val="es-EC" w:eastAsia="es-EC"/>
              </w:rPr>
            </w:pPr>
            <w:r w:rsidRPr="00C4220D">
              <w:rPr>
                <w:b/>
                <w:bCs/>
                <w:color w:val="000000"/>
                <w:szCs w:val="24"/>
                <w:lang w:val="es-EC" w:eastAsia="es-EC"/>
              </w:rPr>
              <w:t>Válvulas para redes de agua potable en Hierro Gris y Hierro Dúctil</w:t>
            </w:r>
          </w:p>
        </w:tc>
      </w:tr>
      <w:tr w:rsidR="00D11285" w:rsidRPr="001E54ED" w:rsidTr="00D83D68">
        <w:trPr>
          <w:trHeight w:val="300"/>
          <w:jc w:val="center"/>
        </w:trPr>
        <w:tc>
          <w:tcPr>
            <w:tcW w:w="3246" w:type="dxa"/>
            <w:tcBorders>
              <w:top w:val="nil"/>
              <w:left w:val="single" w:sz="8" w:space="0" w:color="auto"/>
              <w:bottom w:val="single" w:sz="4" w:space="0" w:color="auto"/>
              <w:right w:val="single" w:sz="4" w:space="0" w:color="auto"/>
            </w:tcBorders>
            <w:shd w:val="clear" w:color="auto" w:fill="auto"/>
            <w:noWrap/>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Kilos Netos</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498.168 </w:t>
            </w:r>
          </w:p>
        </w:tc>
      </w:tr>
      <w:tr w:rsidR="00D11285" w:rsidRPr="001E54ED" w:rsidTr="00D83D68">
        <w:trPr>
          <w:trHeight w:val="450"/>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D83D68">
            <w:pPr>
              <w:rPr>
                <w:b/>
                <w:bCs/>
                <w:color w:val="000000"/>
                <w:szCs w:val="24"/>
                <w:lang w:val="es-EC" w:eastAsia="es-EC"/>
              </w:rPr>
            </w:pPr>
            <w:r w:rsidRPr="001E54ED">
              <w:rPr>
                <w:b/>
                <w:bCs/>
                <w:color w:val="000000"/>
                <w:szCs w:val="24"/>
                <w:lang w:val="es-EC" w:eastAsia="es-EC"/>
              </w:rPr>
              <w:t>CIF (US</w:t>
            </w:r>
            <w:r w:rsidR="00D83D68">
              <w:rPr>
                <w:b/>
                <w:bCs/>
                <w:color w:val="000000"/>
                <w:szCs w:val="24"/>
                <w:lang w:val="es-EC" w:eastAsia="es-EC"/>
              </w:rPr>
              <w:t>$</w:t>
            </w:r>
            <w:r w:rsidRPr="001E54ED">
              <w:rPr>
                <w:b/>
                <w:bCs/>
                <w:color w:val="000000"/>
                <w:szCs w:val="24"/>
                <w:lang w:val="es-EC" w:eastAsia="es-EC"/>
              </w:rPr>
              <w:t>) PROYECTADO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w:t>
            </w:r>
            <w:r w:rsidR="00D83D68">
              <w:rPr>
                <w:color w:val="000000"/>
                <w:szCs w:val="24"/>
                <w:lang w:val="es-EC" w:eastAsia="es-EC"/>
              </w:rPr>
              <w:t>$</w:t>
            </w:r>
            <w:r w:rsidRPr="001E54ED">
              <w:rPr>
                <w:color w:val="000000"/>
                <w:szCs w:val="24"/>
                <w:lang w:val="es-EC" w:eastAsia="es-EC"/>
              </w:rPr>
              <w:t xml:space="preserve"> 5.196.779 </w:t>
            </w:r>
          </w:p>
        </w:tc>
      </w:tr>
      <w:tr w:rsidR="00D11285" w:rsidRPr="001E54ED" w:rsidTr="00D83D68">
        <w:trPr>
          <w:trHeight w:val="300"/>
          <w:jc w:val="center"/>
        </w:trPr>
        <w:tc>
          <w:tcPr>
            <w:tcW w:w="3246" w:type="dxa"/>
            <w:tcBorders>
              <w:top w:val="nil"/>
              <w:left w:val="single" w:sz="4" w:space="0" w:color="auto"/>
              <w:bottom w:val="single" w:sz="4" w:space="0" w:color="auto"/>
              <w:right w:val="single" w:sz="4" w:space="0" w:color="auto"/>
            </w:tcBorders>
            <w:shd w:val="clear" w:color="auto" w:fill="auto"/>
            <w:noWrap/>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CIF/KG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D83D68">
            <w:pPr>
              <w:jc w:val="right"/>
              <w:rPr>
                <w:color w:val="000000"/>
                <w:szCs w:val="24"/>
                <w:lang w:val="es-EC" w:eastAsia="es-EC"/>
              </w:rPr>
            </w:pPr>
            <w:r w:rsidRPr="001E54ED">
              <w:rPr>
                <w:color w:val="000000"/>
                <w:szCs w:val="24"/>
                <w:lang w:val="es-EC" w:eastAsia="es-EC"/>
              </w:rPr>
              <w:t xml:space="preserve"> $</w:t>
            </w:r>
            <w:r w:rsidR="00D83D68">
              <w:rPr>
                <w:color w:val="000000"/>
                <w:szCs w:val="24"/>
                <w:lang w:val="es-EC" w:eastAsia="es-EC"/>
              </w:rPr>
              <w:t xml:space="preserve"> </w:t>
            </w:r>
            <w:r w:rsidRPr="001E54ED">
              <w:rPr>
                <w:color w:val="000000"/>
                <w:szCs w:val="24"/>
                <w:lang w:val="es-EC" w:eastAsia="es-EC"/>
              </w:rPr>
              <w:t xml:space="preserve">10,43 </w:t>
            </w:r>
          </w:p>
        </w:tc>
      </w:tr>
      <w:tr w:rsidR="00D11285" w:rsidRPr="001E54ED" w:rsidTr="00D83D68">
        <w:trPr>
          <w:trHeight w:val="625"/>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Participación Mercado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10%</w:t>
            </w:r>
          </w:p>
        </w:tc>
      </w:tr>
      <w:tr w:rsidR="00D11285" w:rsidRPr="001E54ED" w:rsidTr="00D83D68">
        <w:trPr>
          <w:trHeight w:val="407"/>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Producción Anual</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49.817 </w:t>
            </w:r>
          </w:p>
        </w:tc>
      </w:tr>
      <w:tr w:rsidR="00D11285" w:rsidRPr="001E54ED" w:rsidTr="00D83D68">
        <w:trPr>
          <w:trHeight w:val="300"/>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Ventas</w:t>
            </w:r>
            <w:r w:rsidR="009F7334">
              <w:rPr>
                <w:b/>
                <w:bCs/>
                <w:color w:val="000000"/>
                <w:szCs w:val="24"/>
                <w:lang w:val="es-EC" w:eastAsia="es-EC"/>
              </w:rPr>
              <w:t xml:space="preserve"> </w:t>
            </w:r>
            <w:r w:rsidR="009F7334" w:rsidRPr="001E54ED">
              <w:rPr>
                <w:b/>
                <w:bCs/>
                <w:color w:val="000000"/>
                <w:szCs w:val="24"/>
                <w:lang w:val="es-EC" w:eastAsia="es-EC"/>
              </w:rPr>
              <w:t>(US</w:t>
            </w:r>
            <w:r w:rsidR="009F7334">
              <w:rPr>
                <w:b/>
                <w:bCs/>
                <w:color w:val="000000"/>
                <w:szCs w:val="24"/>
                <w:lang w:val="es-EC" w:eastAsia="es-EC"/>
              </w:rPr>
              <w:t>$</w:t>
            </w:r>
            <w:r w:rsidR="009F7334" w:rsidRPr="001E54ED">
              <w:rPr>
                <w:b/>
                <w:bCs/>
                <w:color w:val="000000"/>
                <w:szCs w:val="24"/>
                <w:lang w:val="es-EC" w:eastAsia="es-EC"/>
              </w:rPr>
              <w:t>)</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9F7334" w:rsidP="00524517">
            <w:pPr>
              <w:jc w:val="right"/>
              <w:rPr>
                <w:color w:val="000000"/>
                <w:szCs w:val="24"/>
                <w:lang w:val="es-EC" w:eastAsia="es-EC"/>
              </w:rPr>
            </w:pPr>
            <w:r>
              <w:rPr>
                <w:color w:val="000000"/>
                <w:szCs w:val="24"/>
                <w:lang w:val="es-EC" w:eastAsia="es-EC"/>
              </w:rPr>
              <w:t xml:space="preserve"> </w:t>
            </w:r>
            <w:r w:rsidR="00D11285" w:rsidRPr="001E54ED">
              <w:rPr>
                <w:color w:val="000000"/>
                <w:szCs w:val="24"/>
                <w:lang w:val="es-EC" w:eastAsia="es-EC"/>
              </w:rPr>
              <w:t xml:space="preserve">     </w:t>
            </w:r>
            <w:r>
              <w:rPr>
                <w:color w:val="000000"/>
                <w:szCs w:val="24"/>
                <w:lang w:val="es-EC" w:eastAsia="es-EC"/>
              </w:rPr>
              <w:t>$</w:t>
            </w:r>
            <w:r w:rsidR="00D11285" w:rsidRPr="001E54ED">
              <w:rPr>
                <w:color w:val="000000"/>
                <w:szCs w:val="24"/>
                <w:lang w:val="es-EC" w:eastAsia="es-EC"/>
              </w:rPr>
              <w:t xml:space="preserve"> 519.678 </w:t>
            </w:r>
          </w:p>
        </w:tc>
      </w:tr>
      <w:tr w:rsidR="00D11285" w:rsidRPr="001E54ED" w:rsidTr="00D83D68">
        <w:trPr>
          <w:trHeight w:val="403"/>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lastRenderedPageBreak/>
              <w:t>Producción  mes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w:t>
            </w:r>
            <w:r w:rsidR="00C96CB9" w:rsidRPr="00C96CB9">
              <w:rPr>
                <w:color w:val="000000"/>
                <w:szCs w:val="24"/>
                <w:lang w:val="es-EC" w:eastAsia="es-EC"/>
              </w:rPr>
              <w:t xml:space="preserve">        4.151 </w:t>
            </w:r>
          </w:p>
        </w:tc>
      </w:tr>
      <w:tr w:rsidR="00D11285" w:rsidRPr="001E54ED" w:rsidTr="00D83D68">
        <w:trPr>
          <w:trHeight w:val="363"/>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Producción Bruta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6.227 </w:t>
            </w:r>
          </w:p>
        </w:tc>
      </w:tr>
      <w:tr w:rsidR="00D11285" w:rsidRPr="001E54ED" w:rsidTr="00D83D68">
        <w:trPr>
          <w:trHeight w:val="88"/>
          <w:jc w:val="center"/>
        </w:trPr>
        <w:tc>
          <w:tcPr>
            <w:tcW w:w="3246"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D11285" w:rsidP="006F0A57">
            <w:pPr>
              <w:rPr>
                <w:b/>
                <w:bCs/>
                <w:color w:val="000000"/>
                <w:szCs w:val="24"/>
                <w:lang w:val="es-EC" w:eastAsia="es-EC"/>
              </w:rPr>
            </w:pPr>
            <w:r w:rsidRPr="001E54ED">
              <w:rPr>
                <w:b/>
                <w:bCs/>
                <w:color w:val="000000"/>
                <w:szCs w:val="24"/>
                <w:lang w:val="es-EC" w:eastAsia="es-EC"/>
              </w:rPr>
              <w:t>Producción Anual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D11285" w:rsidP="00524517">
            <w:pPr>
              <w:jc w:val="right"/>
              <w:rPr>
                <w:color w:val="000000"/>
                <w:szCs w:val="24"/>
                <w:lang w:val="es-EC" w:eastAsia="es-EC"/>
              </w:rPr>
            </w:pPr>
            <w:r w:rsidRPr="001E54ED">
              <w:rPr>
                <w:color w:val="000000"/>
                <w:szCs w:val="24"/>
                <w:lang w:val="es-EC" w:eastAsia="es-EC"/>
              </w:rPr>
              <w:t xml:space="preserve">            74.725 </w:t>
            </w:r>
          </w:p>
        </w:tc>
      </w:tr>
    </w:tbl>
    <w:p w:rsidR="008B759F" w:rsidRPr="001E54ED" w:rsidRDefault="0040512C" w:rsidP="00BC4500">
      <w:pPr>
        <w:jc w:val="left"/>
        <w:rPr>
          <w:szCs w:val="24"/>
          <w:lang w:val="es-EC"/>
        </w:rPr>
      </w:pPr>
      <w:r w:rsidRPr="001E54ED">
        <w:rPr>
          <w:szCs w:val="24"/>
          <w:lang w:val="es-EC"/>
        </w:rPr>
        <w:t>Fuente: Elaboración propia, Fundireciclar S.A., Quito, 2013</w:t>
      </w:r>
    </w:p>
    <w:p w:rsidR="006A013B" w:rsidRPr="001E54ED" w:rsidRDefault="006A013B" w:rsidP="00BC4500">
      <w:pPr>
        <w:jc w:val="left"/>
        <w:rPr>
          <w:szCs w:val="24"/>
          <w:lang w:val="es-EC"/>
        </w:rPr>
      </w:pPr>
    </w:p>
    <w:p w:rsidR="00FB2E34" w:rsidRPr="001E54ED" w:rsidRDefault="00C4220D" w:rsidP="006F0A57">
      <w:pPr>
        <w:pStyle w:val="Epgrafe"/>
        <w:spacing w:line="360" w:lineRule="auto"/>
        <w:jc w:val="center"/>
        <w:rPr>
          <w:b w:val="0"/>
          <w:sz w:val="24"/>
          <w:szCs w:val="24"/>
          <w:lang w:val="es-EC"/>
        </w:rPr>
      </w:pPr>
      <w:bookmarkStart w:id="1292" w:name="_Toc369520509"/>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13</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 xml:space="preserve"> Estado de Resultado </w:t>
      </w:r>
      <w:r w:rsidR="009F7334">
        <w:rPr>
          <w:b w:val="0"/>
          <w:sz w:val="24"/>
          <w:szCs w:val="24"/>
          <w:lang w:val="es-EC"/>
        </w:rPr>
        <w:t xml:space="preserve">en US$ </w:t>
      </w:r>
      <w:r>
        <w:rPr>
          <w:b w:val="0"/>
          <w:sz w:val="24"/>
          <w:szCs w:val="24"/>
          <w:lang w:val="es-EC"/>
        </w:rPr>
        <w:t>Válvulas en Hierro Gris y Dúctil</w:t>
      </w:r>
      <w:bookmarkEnd w:id="1292"/>
    </w:p>
    <w:tbl>
      <w:tblPr>
        <w:tblW w:w="7143" w:type="dxa"/>
        <w:jc w:val="center"/>
        <w:tblInd w:w="-169" w:type="dxa"/>
        <w:tblCellMar>
          <w:left w:w="70" w:type="dxa"/>
          <w:right w:w="70" w:type="dxa"/>
        </w:tblCellMar>
        <w:tblLook w:val="04A0"/>
      </w:tblPr>
      <w:tblGrid>
        <w:gridCol w:w="454"/>
        <w:gridCol w:w="4954"/>
        <w:gridCol w:w="1735"/>
      </w:tblGrid>
      <w:tr w:rsidR="00524517" w:rsidRPr="001E54ED" w:rsidTr="00245BF4">
        <w:trPr>
          <w:trHeight w:val="300"/>
          <w:jc w:val="center"/>
        </w:trPr>
        <w:tc>
          <w:tcPr>
            <w:tcW w:w="4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524517" w:rsidRPr="00245BF4" w:rsidRDefault="00C4220D" w:rsidP="006F0A57">
            <w:pPr>
              <w:rPr>
                <w:b/>
                <w:bCs/>
                <w:color w:val="000000"/>
                <w:szCs w:val="24"/>
                <w:lang w:val="es-EC" w:eastAsia="es-EC"/>
              </w:rPr>
            </w:pPr>
            <w:r w:rsidRPr="00245BF4">
              <w:rPr>
                <w:b/>
                <w:bCs/>
                <w:color w:val="000000"/>
                <w:szCs w:val="24"/>
                <w:lang w:val="es-EC" w:eastAsia="es-EC"/>
              </w:rPr>
              <w:t>1</w:t>
            </w:r>
          </w:p>
        </w:tc>
        <w:tc>
          <w:tcPr>
            <w:tcW w:w="6689"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24517" w:rsidRPr="00245BF4" w:rsidRDefault="00C4220D" w:rsidP="006F0A57">
            <w:pPr>
              <w:rPr>
                <w:b/>
                <w:bCs/>
                <w:color w:val="000000"/>
                <w:szCs w:val="24"/>
                <w:lang w:val="es-EC" w:eastAsia="es-EC"/>
              </w:rPr>
            </w:pPr>
            <w:r w:rsidRPr="00245BF4">
              <w:rPr>
                <w:b/>
                <w:bCs/>
                <w:color w:val="000000"/>
                <w:szCs w:val="24"/>
                <w:lang w:val="es-EC" w:eastAsia="es-EC"/>
              </w:rPr>
              <w:t>INGRESOS</w:t>
            </w:r>
          </w:p>
        </w:tc>
      </w:tr>
      <w:tr w:rsidR="00AD35D3" w:rsidRPr="001E54ED" w:rsidTr="00245BF4">
        <w:trPr>
          <w:trHeight w:val="975"/>
          <w:jc w:val="center"/>
        </w:trPr>
        <w:tc>
          <w:tcPr>
            <w:tcW w:w="4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1,1</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PRECIO DE VENTA</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6F0A57">
            <w:pPr>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 xml:space="preserve">$ </w:t>
            </w:r>
            <w:r w:rsidRPr="00245BF4">
              <w:rPr>
                <w:color w:val="000000"/>
                <w:szCs w:val="24"/>
                <w:lang w:val="es-EC" w:eastAsia="es-EC"/>
              </w:rPr>
              <w:t xml:space="preserve">6,77 </w:t>
            </w:r>
          </w:p>
        </w:tc>
      </w:tr>
      <w:tr w:rsidR="00AD35D3" w:rsidRPr="001E54ED" w:rsidTr="00245BF4">
        <w:trPr>
          <w:trHeight w:val="300"/>
          <w:jc w:val="center"/>
        </w:trPr>
        <w:tc>
          <w:tcPr>
            <w:tcW w:w="4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1,2</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PARTICIPACIÓN DE MERCADO (KG)</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6F0A57">
            <w:pPr>
              <w:rPr>
                <w:color w:val="000000"/>
                <w:szCs w:val="24"/>
                <w:lang w:val="es-EC" w:eastAsia="es-EC"/>
              </w:rPr>
            </w:pPr>
            <w:r w:rsidRPr="00245BF4">
              <w:rPr>
                <w:color w:val="000000"/>
                <w:szCs w:val="24"/>
                <w:lang w:val="es-EC" w:eastAsia="es-EC"/>
              </w:rPr>
              <w:t xml:space="preserve">              49.817 </w:t>
            </w:r>
          </w:p>
        </w:tc>
      </w:tr>
      <w:tr w:rsidR="00AD35D3" w:rsidRPr="001E54ED" w:rsidTr="00245BF4">
        <w:trPr>
          <w:trHeight w:val="450"/>
          <w:jc w:val="center"/>
        </w:trPr>
        <w:tc>
          <w:tcPr>
            <w:tcW w:w="4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 </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VENTAS TOTAL</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9F7334" w:rsidP="009F7334">
            <w:pPr>
              <w:jc w:val="right"/>
              <w:rPr>
                <w:b/>
                <w:bCs/>
                <w:color w:val="000000"/>
                <w:szCs w:val="24"/>
                <w:lang w:val="es-EC" w:eastAsia="es-EC"/>
              </w:rPr>
            </w:pPr>
            <w:r>
              <w:rPr>
                <w:b/>
                <w:bCs/>
                <w:color w:val="000000"/>
                <w:szCs w:val="24"/>
                <w:lang w:val="es-EC" w:eastAsia="es-EC"/>
              </w:rPr>
              <w:t xml:space="preserve"> </w:t>
            </w:r>
            <w:r w:rsidR="00C4220D" w:rsidRPr="00245BF4">
              <w:rPr>
                <w:b/>
                <w:bCs/>
                <w:color w:val="000000"/>
                <w:szCs w:val="24"/>
                <w:lang w:val="es-EC" w:eastAsia="es-EC"/>
              </w:rPr>
              <w:t xml:space="preserve">       </w:t>
            </w:r>
            <w:r>
              <w:rPr>
                <w:b/>
                <w:bCs/>
                <w:color w:val="000000"/>
                <w:szCs w:val="24"/>
                <w:lang w:val="es-EC" w:eastAsia="es-EC"/>
              </w:rPr>
              <w:t>$</w:t>
            </w:r>
            <w:r w:rsidR="00C4220D" w:rsidRPr="00245BF4">
              <w:rPr>
                <w:b/>
                <w:bCs/>
                <w:color w:val="000000"/>
                <w:szCs w:val="24"/>
                <w:lang w:val="es-EC" w:eastAsia="es-EC"/>
              </w:rPr>
              <w:t xml:space="preserve"> 337.222 </w:t>
            </w:r>
          </w:p>
        </w:tc>
      </w:tr>
      <w:tr w:rsidR="00AD35D3" w:rsidRPr="001E54ED" w:rsidTr="00245BF4">
        <w:trPr>
          <w:trHeight w:val="765"/>
          <w:jc w:val="center"/>
        </w:trPr>
        <w:tc>
          <w:tcPr>
            <w:tcW w:w="454"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2</w:t>
            </w:r>
          </w:p>
        </w:tc>
        <w:tc>
          <w:tcPr>
            <w:tcW w:w="495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COSTO DIRECTO</w:t>
            </w:r>
          </w:p>
        </w:tc>
        <w:tc>
          <w:tcPr>
            <w:tcW w:w="1735"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245BF4" w:rsidRDefault="00C4220D" w:rsidP="006F0A57">
            <w:pPr>
              <w:rPr>
                <w:b/>
                <w:bCs/>
                <w:color w:val="000000"/>
                <w:szCs w:val="24"/>
                <w:lang w:val="es-EC" w:eastAsia="es-EC"/>
              </w:rPr>
            </w:pPr>
            <w:r w:rsidRPr="00245BF4">
              <w:rPr>
                <w:b/>
                <w:bCs/>
                <w:color w:val="000000"/>
                <w:szCs w:val="24"/>
                <w:lang w:val="es-EC" w:eastAsia="es-EC"/>
              </w:rPr>
              <w:t>COSTO UNIT.</w:t>
            </w:r>
          </w:p>
        </w:tc>
      </w:tr>
      <w:tr w:rsidR="00AD35D3" w:rsidRPr="001E54ED" w:rsidTr="00245BF4">
        <w:trPr>
          <w:trHeight w:val="51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2,1</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PROCESAMIENTO DE CHATARRA</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9F7334" w:rsidP="009F7334">
            <w:pPr>
              <w:jc w:val="right"/>
              <w:rPr>
                <w:color w:val="000000"/>
                <w:szCs w:val="24"/>
                <w:lang w:val="es-EC" w:eastAsia="es-EC"/>
              </w:rPr>
            </w:pPr>
            <w:r>
              <w:rPr>
                <w:color w:val="000000"/>
                <w:szCs w:val="24"/>
                <w:lang w:val="es-EC" w:eastAsia="es-EC"/>
              </w:rPr>
              <w:t xml:space="preserve">               </w:t>
            </w:r>
            <w:r w:rsidR="00C4220D" w:rsidRPr="00245BF4">
              <w:rPr>
                <w:color w:val="000000"/>
                <w:szCs w:val="24"/>
                <w:lang w:val="es-EC" w:eastAsia="es-EC"/>
              </w:rPr>
              <w:t xml:space="preserve"> </w:t>
            </w:r>
            <w:r>
              <w:rPr>
                <w:color w:val="000000"/>
                <w:szCs w:val="24"/>
                <w:lang w:val="es-EC" w:eastAsia="es-EC"/>
              </w:rPr>
              <w:t xml:space="preserve">$ </w:t>
            </w:r>
            <w:r w:rsidR="00C4220D" w:rsidRPr="00245BF4">
              <w:rPr>
                <w:color w:val="000000"/>
                <w:szCs w:val="24"/>
                <w:lang w:val="es-EC" w:eastAsia="es-EC"/>
              </w:rPr>
              <w:t xml:space="preserve">0,27 </w:t>
            </w:r>
          </w:p>
        </w:tc>
      </w:tr>
      <w:tr w:rsidR="00AD35D3" w:rsidRPr="001E54ED" w:rsidTr="00245BF4">
        <w:trPr>
          <w:trHeight w:val="30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2,2</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MOLDEO Y TENDIDO</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9F7334">
            <w:pPr>
              <w:jc w:val="right"/>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w:t>
            </w:r>
            <w:r w:rsidRPr="00245BF4">
              <w:rPr>
                <w:color w:val="000000"/>
                <w:szCs w:val="24"/>
                <w:lang w:val="es-EC" w:eastAsia="es-EC"/>
              </w:rPr>
              <w:t xml:space="preserve"> 5,04 </w:t>
            </w:r>
          </w:p>
        </w:tc>
      </w:tr>
      <w:tr w:rsidR="00AD35D3" w:rsidRPr="001E54ED" w:rsidTr="00245BF4">
        <w:trPr>
          <w:trHeight w:val="51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2,3</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9F7334" w:rsidP="006F0A57">
            <w:pPr>
              <w:rPr>
                <w:color w:val="000000"/>
                <w:szCs w:val="24"/>
                <w:lang w:val="es-EC" w:eastAsia="es-EC"/>
              </w:rPr>
            </w:pPr>
            <w:r>
              <w:rPr>
                <w:color w:val="000000"/>
                <w:szCs w:val="24"/>
                <w:lang w:val="es-EC" w:eastAsia="es-EC"/>
              </w:rPr>
              <w:t>FUSIÓ</w:t>
            </w:r>
            <w:r w:rsidR="00AD35D3" w:rsidRPr="00245BF4">
              <w:rPr>
                <w:color w:val="000000"/>
                <w:szCs w:val="24"/>
                <w:lang w:val="es-EC" w:eastAsia="es-EC"/>
              </w:rPr>
              <w:t>N Y COLADO D</w:t>
            </w:r>
            <w:r>
              <w:rPr>
                <w:color w:val="000000"/>
                <w:szCs w:val="24"/>
                <w:lang w:val="es-EC" w:eastAsia="es-EC"/>
              </w:rPr>
              <w:t>E INDUCCIÓ</w:t>
            </w:r>
            <w:r w:rsidR="00AD35D3" w:rsidRPr="00245BF4">
              <w:rPr>
                <w:color w:val="000000"/>
                <w:szCs w:val="24"/>
                <w:lang w:val="es-EC" w:eastAsia="es-EC"/>
              </w:rPr>
              <w:t>N</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9F7334">
            <w:pPr>
              <w:jc w:val="right"/>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w:t>
            </w:r>
            <w:r w:rsidRPr="00245BF4">
              <w:rPr>
                <w:color w:val="000000"/>
                <w:szCs w:val="24"/>
                <w:lang w:val="es-EC" w:eastAsia="es-EC"/>
              </w:rPr>
              <w:t xml:space="preserve"> 5,36 </w:t>
            </w:r>
          </w:p>
        </w:tc>
      </w:tr>
      <w:tr w:rsidR="00AD35D3" w:rsidRPr="001E54ED" w:rsidTr="00245BF4">
        <w:trPr>
          <w:trHeight w:val="51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2,4</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9F7334" w:rsidP="006F0A57">
            <w:pPr>
              <w:rPr>
                <w:color w:val="000000"/>
                <w:szCs w:val="24"/>
                <w:lang w:val="es-EC" w:eastAsia="es-EC"/>
              </w:rPr>
            </w:pPr>
            <w:r>
              <w:rPr>
                <w:color w:val="000000"/>
                <w:szCs w:val="24"/>
                <w:lang w:val="es-EC" w:eastAsia="es-EC"/>
              </w:rPr>
              <w:t>DESMOLDEO Y RECUPERACIÓ</w:t>
            </w:r>
            <w:r w:rsidR="00AD35D3" w:rsidRPr="00245BF4">
              <w:rPr>
                <w:color w:val="000000"/>
                <w:szCs w:val="24"/>
                <w:lang w:val="es-EC" w:eastAsia="es-EC"/>
              </w:rPr>
              <w:t>N DE ARENA</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9F7334">
            <w:pPr>
              <w:jc w:val="right"/>
              <w:rPr>
                <w:color w:val="000000"/>
                <w:szCs w:val="24"/>
                <w:lang w:val="es-EC" w:eastAsia="es-EC"/>
              </w:rPr>
            </w:pPr>
            <w:r w:rsidRPr="00245BF4">
              <w:rPr>
                <w:color w:val="000000"/>
                <w:szCs w:val="24"/>
                <w:lang w:val="es-EC" w:eastAsia="es-EC"/>
              </w:rPr>
              <w:t xml:space="preserve">                 1,10 </w:t>
            </w:r>
          </w:p>
        </w:tc>
      </w:tr>
      <w:tr w:rsidR="00AD35D3" w:rsidRPr="001E54ED" w:rsidTr="00245BF4">
        <w:trPr>
          <w:trHeight w:val="51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2,5</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TERMINADO</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9F7334" w:rsidP="009F7334">
            <w:pPr>
              <w:jc w:val="right"/>
              <w:rPr>
                <w:color w:val="000000"/>
                <w:szCs w:val="24"/>
                <w:lang w:val="es-EC" w:eastAsia="es-EC"/>
              </w:rPr>
            </w:pPr>
            <w:r>
              <w:rPr>
                <w:color w:val="000000"/>
                <w:szCs w:val="24"/>
                <w:lang w:val="es-EC" w:eastAsia="es-EC"/>
              </w:rPr>
              <w:t xml:space="preserve"> </w:t>
            </w:r>
            <w:r w:rsidR="00C4220D" w:rsidRPr="00245BF4">
              <w:rPr>
                <w:color w:val="000000"/>
                <w:szCs w:val="24"/>
                <w:lang w:val="es-EC" w:eastAsia="es-EC"/>
              </w:rPr>
              <w:t xml:space="preserve">              </w:t>
            </w:r>
            <w:r>
              <w:rPr>
                <w:color w:val="000000"/>
                <w:szCs w:val="24"/>
                <w:lang w:val="es-EC" w:eastAsia="es-EC"/>
              </w:rPr>
              <w:t>$</w:t>
            </w:r>
            <w:r w:rsidR="00C4220D" w:rsidRPr="00245BF4">
              <w:rPr>
                <w:color w:val="000000"/>
                <w:szCs w:val="24"/>
                <w:lang w:val="es-EC" w:eastAsia="es-EC"/>
              </w:rPr>
              <w:t xml:space="preserve"> 0,87 </w:t>
            </w:r>
          </w:p>
        </w:tc>
      </w:tr>
      <w:tr w:rsidR="00AD35D3" w:rsidRPr="001E54ED" w:rsidTr="00245BF4">
        <w:trPr>
          <w:trHeight w:val="300"/>
          <w:jc w:val="center"/>
        </w:trPr>
        <w:tc>
          <w:tcPr>
            <w:tcW w:w="454" w:type="dxa"/>
            <w:tcBorders>
              <w:top w:val="nil"/>
              <w:left w:val="single" w:sz="8"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2,6</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 xml:space="preserve">MECANIZADO </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9F7334">
            <w:pPr>
              <w:jc w:val="right"/>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 xml:space="preserve"> $ </w:t>
            </w:r>
            <w:r w:rsidRPr="00245BF4">
              <w:rPr>
                <w:color w:val="000000"/>
                <w:szCs w:val="24"/>
                <w:lang w:val="es-EC" w:eastAsia="es-EC"/>
              </w:rPr>
              <w:t xml:space="preserve">34,04 </w:t>
            </w:r>
          </w:p>
        </w:tc>
      </w:tr>
      <w:tr w:rsidR="00AD35D3" w:rsidRPr="001E54ED" w:rsidTr="00245BF4">
        <w:trPr>
          <w:trHeight w:val="300"/>
          <w:jc w:val="center"/>
        </w:trPr>
        <w:tc>
          <w:tcPr>
            <w:tcW w:w="4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2,7</w:t>
            </w:r>
          </w:p>
        </w:tc>
        <w:tc>
          <w:tcPr>
            <w:tcW w:w="4954"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PROCESO COMPLEMENTARIOS</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C4220D" w:rsidP="009F7334">
            <w:pPr>
              <w:jc w:val="right"/>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w:t>
            </w:r>
            <w:r w:rsidRPr="00245BF4">
              <w:rPr>
                <w:color w:val="000000"/>
                <w:szCs w:val="24"/>
                <w:lang w:val="es-EC" w:eastAsia="es-EC"/>
              </w:rPr>
              <w:t xml:space="preserve"> 9,02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COSTO DIRECTO UNITARIO TOTAL</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9F7334">
            <w:pPr>
              <w:jc w:val="right"/>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 xml:space="preserve">$ </w:t>
            </w:r>
            <w:r w:rsidRPr="00245BF4">
              <w:rPr>
                <w:color w:val="000000"/>
                <w:szCs w:val="24"/>
                <w:lang w:val="es-EC" w:eastAsia="es-EC"/>
              </w:rPr>
              <w:t xml:space="preserve">55,70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PESO NETO</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9F7334">
            <w:pPr>
              <w:jc w:val="right"/>
              <w:rPr>
                <w:color w:val="000000"/>
                <w:szCs w:val="24"/>
                <w:lang w:val="es-EC" w:eastAsia="es-EC"/>
              </w:rPr>
            </w:pPr>
            <w:r w:rsidRPr="00245BF4">
              <w:rPr>
                <w:color w:val="000000"/>
                <w:szCs w:val="24"/>
                <w:lang w:val="es-EC" w:eastAsia="es-EC"/>
              </w:rPr>
              <w:t xml:space="preserve">                 13,00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COSTO DIRECTO /KG</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6F0A57">
            <w:pPr>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 xml:space="preserve">$ </w:t>
            </w:r>
            <w:r w:rsidRPr="00245BF4">
              <w:rPr>
                <w:color w:val="000000"/>
                <w:szCs w:val="24"/>
                <w:lang w:val="es-EC" w:eastAsia="es-EC"/>
              </w:rPr>
              <w:t xml:space="preserve">4,28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MARGEN BRUTO/KG</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9F7334">
            <w:pPr>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w:t>
            </w:r>
            <w:r w:rsidRPr="00245BF4">
              <w:rPr>
                <w:color w:val="000000"/>
                <w:szCs w:val="24"/>
                <w:lang w:val="es-EC" w:eastAsia="es-EC"/>
              </w:rPr>
              <w:t xml:space="preserve"> 2,48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COSTO  DIRECTO TOTAL PARTICIPACION M</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9F7334">
            <w:pPr>
              <w:rPr>
                <w:color w:val="000000"/>
                <w:szCs w:val="24"/>
                <w:lang w:val="es-EC" w:eastAsia="es-EC"/>
              </w:rPr>
            </w:pPr>
            <w:r w:rsidRPr="00245BF4">
              <w:rPr>
                <w:color w:val="000000"/>
                <w:szCs w:val="24"/>
                <w:lang w:val="es-EC" w:eastAsia="es-EC"/>
              </w:rPr>
              <w:t xml:space="preserve">    </w:t>
            </w:r>
            <w:r w:rsidR="009F7334">
              <w:rPr>
                <w:color w:val="000000"/>
                <w:szCs w:val="24"/>
                <w:lang w:val="es-EC" w:eastAsia="es-EC"/>
              </w:rPr>
              <w:t xml:space="preserve">$ </w:t>
            </w:r>
            <w:r w:rsidRPr="00245BF4">
              <w:rPr>
                <w:color w:val="000000"/>
                <w:szCs w:val="24"/>
                <w:lang w:val="es-EC" w:eastAsia="es-EC"/>
              </w:rPr>
              <w:t xml:space="preserve">213.452,42 </w:t>
            </w:r>
          </w:p>
        </w:tc>
      </w:tr>
      <w:tr w:rsidR="00AD35D3" w:rsidRPr="001E54ED" w:rsidTr="00245BF4">
        <w:trPr>
          <w:trHeight w:val="300"/>
          <w:jc w:val="center"/>
        </w:trPr>
        <w:tc>
          <w:tcPr>
            <w:tcW w:w="454" w:type="dxa"/>
            <w:tcBorders>
              <w:top w:val="nil"/>
              <w:left w:val="nil"/>
              <w:bottom w:val="nil"/>
              <w:right w:val="nil"/>
            </w:tcBorders>
            <w:shd w:val="clear" w:color="auto" w:fill="auto"/>
            <w:noWrap/>
            <w:vAlign w:val="bottom"/>
            <w:hideMark/>
          </w:tcPr>
          <w:p w:rsidR="00134CDB" w:rsidRPr="00245BF4" w:rsidRDefault="00134CDB" w:rsidP="006F0A57">
            <w:pPr>
              <w:rPr>
                <w:color w:val="000000"/>
                <w:szCs w:val="24"/>
                <w:lang w:val="es-EC" w:eastAsia="es-EC"/>
              </w:rPr>
            </w:pPr>
          </w:p>
        </w:tc>
        <w:tc>
          <w:tcPr>
            <w:tcW w:w="4954" w:type="dxa"/>
            <w:tcBorders>
              <w:top w:val="nil"/>
              <w:left w:val="single" w:sz="4" w:space="0" w:color="auto"/>
              <w:bottom w:val="single" w:sz="4" w:space="0" w:color="auto"/>
              <w:right w:val="single" w:sz="4" w:space="0" w:color="auto"/>
            </w:tcBorders>
            <w:shd w:val="clear" w:color="auto" w:fill="auto"/>
            <w:noWrap/>
            <w:vAlign w:val="bottom"/>
            <w:hideMark/>
          </w:tcPr>
          <w:p w:rsidR="00134CDB" w:rsidRPr="00245BF4" w:rsidRDefault="00AD35D3" w:rsidP="006F0A57">
            <w:pPr>
              <w:rPr>
                <w:b/>
                <w:bCs/>
                <w:color w:val="000000"/>
                <w:szCs w:val="24"/>
                <w:lang w:val="es-EC" w:eastAsia="es-EC"/>
              </w:rPr>
            </w:pPr>
            <w:r w:rsidRPr="00245BF4">
              <w:rPr>
                <w:b/>
                <w:bCs/>
                <w:color w:val="000000"/>
                <w:szCs w:val="24"/>
                <w:lang w:val="es-EC" w:eastAsia="es-EC"/>
              </w:rPr>
              <w:t>MARGEN BRUTO</w:t>
            </w:r>
          </w:p>
        </w:tc>
        <w:tc>
          <w:tcPr>
            <w:tcW w:w="1735" w:type="dxa"/>
            <w:tcBorders>
              <w:top w:val="nil"/>
              <w:left w:val="nil"/>
              <w:bottom w:val="single" w:sz="4" w:space="0" w:color="auto"/>
              <w:right w:val="single" w:sz="4" w:space="0" w:color="auto"/>
            </w:tcBorders>
            <w:shd w:val="clear" w:color="auto" w:fill="auto"/>
            <w:noWrap/>
            <w:vAlign w:val="bottom"/>
            <w:hideMark/>
          </w:tcPr>
          <w:p w:rsidR="00134CDB" w:rsidRPr="00245BF4" w:rsidRDefault="00AD35D3" w:rsidP="009F7334">
            <w:pPr>
              <w:rPr>
                <w:b/>
                <w:bCs/>
                <w:color w:val="000000"/>
                <w:szCs w:val="24"/>
                <w:lang w:val="es-EC" w:eastAsia="es-EC"/>
              </w:rPr>
            </w:pPr>
            <w:r w:rsidRPr="00245BF4">
              <w:rPr>
                <w:b/>
                <w:bCs/>
                <w:color w:val="000000"/>
                <w:szCs w:val="24"/>
                <w:lang w:val="es-EC" w:eastAsia="es-EC"/>
              </w:rPr>
              <w:t xml:space="preserve">    </w:t>
            </w:r>
            <w:r w:rsidR="009F7334">
              <w:rPr>
                <w:b/>
                <w:bCs/>
                <w:color w:val="000000"/>
                <w:szCs w:val="24"/>
                <w:lang w:val="es-EC" w:eastAsia="es-EC"/>
              </w:rPr>
              <w:t xml:space="preserve">$ </w:t>
            </w:r>
            <w:r w:rsidRPr="00245BF4">
              <w:rPr>
                <w:b/>
                <w:bCs/>
                <w:color w:val="000000"/>
                <w:szCs w:val="24"/>
                <w:lang w:val="es-EC" w:eastAsia="es-EC"/>
              </w:rPr>
              <w:t xml:space="preserve">123.769,25 </w:t>
            </w:r>
          </w:p>
        </w:tc>
      </w:tr>
    </w:tbl>
    <w:p w:rsidR="0040512C" w:rsidRPr="001E54ED" w:rsidRDefault="0040512C" w:rsidP="0040512C">
      <w:pPr>
        <w:jc w:val="left"/>
        <w:rPr>
          <w:szCs w:val="24"/>
          <w:lang w:val="es-EC"/>
        </w:rPr>
      </w:pPr>
      <w:r w:rsidRPr="001E54ED">
        <w:rPr>
          <w:szCs w:val="24"/>
          <w:lang w:val="es-EC"/>
        </w:rPr>
        <w:t>Fuente: Elaboración propia, Fundireciclar S.A., Quito, 2013</w:t>
      </w:r>
    </w:p>
    <w:p w:rsidR="0040512C" w:rsidRPr="001E54ED" w:rsidRDefault="0040512C" w:rsidP="006F0A57">
      <w:pPr>
        <w:rPr>
          <w:b/>
          <w:szCs w:val="24"/>
          <w:lang w:val="es-EC"/>
        </w:rPr>
      </w:pPr>
    </w:p>
    <w:p w:rsidR="00134CDB" w:rsidRPr="001E54ED" w:rsidRDefault="00C4220D" w:rsidP="006F0A57">
      <w:pPr>
        <w:rPr>
          <w:szCs w:val="24"/>
          <w:lang w:val="es-EC"/>
        </w:rPr>
      </w:pPr>
      <w:r w:rsidRPr="00C4220D">
        <w:rPr>
          <w:szCs w:val="24"/>
          <w:lang w:val="es-EC"/>
        </w:rPr>
        <w:t>De la misma manera que en las tapas fundidas, el precio de venta de la empresa difiere en comparación con el precio de importación. En este caso el precio de importación es superior al precio colocado por la empresa. La razón tiene que ver con los productos considerados en esta partida arancelaria, como son: válvulas de control, de mariposa, de alivio; estas válvulas tienen un costo mayor a las válvulas de compuerta analizadas. Por lo tanto, el precio que se usará para el análisis establecido es el precio promedio de venta de la empresa.</w:t>
      </w:r>
    </w:p>
    <w:p w:rsidR="00134CDB" w:rsidRPr="001E54ED" w:rsidRDefault="00C4220D" w:rsidP="006F0A57">
      <w:pPr>
        <w:rPr>
          <w:szCs w:val="24"/>
          <w:lang w:val="es-EC"/>
        </w:rPr>
      </w:pPr>
      <w:r w:rsidRPr="00C4220D">
        <w:rPr>
          <w:szCs w:val="24"/>
          <w:lang w:val="es-EC"/>
        </w:rPr>
        <w:t>El costo directo es muy parecido al costo de las tapas fundidas, pero se toman en cuenta otros materiales para formar la válvula como son: ejes y pernos de acero inoxidable, sellos de bronce, pintura y cauchos. Las válvulas son mecanizadas, esto quiere decir que requieren más horas de trabajo tanto de talento humano como de maquinaria.</w:t>
      </w:r>
    </w:p>
    <w:p w:rsidR="00134CDB" w:rsidRPr="001E54ED" w:rsidRDefault="00C4220D" w:rsidP="006339AD">
      <w:pPr>
        <w:pStyle w:val="Ttulo3"/>
        <w:numPr>
          <w:ilvl w:val="1"/>
          <w:numId w:val="31"/>
        </w:numPr>
        <w:ind w:left="426"/>
        <w:rPr>
          <w:lang w:val="es-EC"/>
        </w:rPr>
      </w:pPr>
      <w:r w:rsidRPr="00C4220D">
        <w:rPr>
          <w:lang w:val="es-EC"/>
        </w:rPr>
        <w:t xml:space="preserve"> </w:t>
      </w:r>
      <w:bookmarkStart w:id="1293" w:name="_Toc374629833"/>
      <w:r w:rsidRPr="00C4220D">
        <w:rPr>
          <w:lang w:val="es-EC"/>
        </w:rPr>
        <w:t>Turbinas para hidroeléctricas</w:t>
      </w:r>
      <w:bookmarkEnd w:id="1293"/>
    </w:p>
    <w:p w:rsidR="00134CDB" w:rsidRPr="001E54ED" w:rsidRDefault="00C4220D" w:rsidP="006F0A57">
      <w:pPr>
        <w:rPr>
          <w:szCs w:val="24"/>
          <w:lang w:val="es-EC"/>
        </w:rPr>
      </w:pPr>
      <w:r w:rsidRPr="00C4220D">
        <w:rPr>
          <w:szCs w:val="24"/>
          <w:lang w:val="es-EC"/>
        </w:rPr>
        <w:t>Las turbinas o rotores  son el corazón de la generación eléctrica hídrica. Las turbinas reciben el flujo de agua gracias al cual se produce el movimiento mecánico, para generar  energía eléctrica. Las turbinas son piezas sumamente complicadas de fabricar y debido a esta dificultad de producción su costo en el mercado es elevado.</w:t>
      </w:r>
    </w:p>
    <w:p w:rsidR="00134CDB" w:rsidRPr="001E54ED" w:rsidRDefault="00C4220D" w:rsidP="006F0A57">
      <w:pPr>
        <w:rPr>
          <w:szCs w:val="24"/>
          <w:lang w:val="es-EC"/>
        </w:rPr>
      </w:pPr>
      <w:r w:rsidRPr="00C4220D">
        <w:rPr>
          <w:szCs w:val="24"/>
          <w:lang w:val="es-EC"/>
        </w:rPr>
        <w:t>Para poder producir este tipo de bienes es necesario adquirir un programa de fundición  el cual calcula: sistemas y forma de alimentación, mazarotas, rechupes y simula la entrada del metal al modelo con el cual se puede evidenciar porosidades y micro porosidades, simulando la cristalización de las piezas (paso del metal líquido al sólido, con su consecuente contracción)</w:t>
      </w:r>
    </w:p>
    <w:p w:rsidR="00134CDB" w:rsidRPr="001E54ED" w:rsidRDefault="00C4220D" w:rsidP="006F0A57">
      <w:pPr>
        <w:rPr>
          <w:szCs w:val="24"/>
          <w:lang w:val="es-EC"/>
        </w:rPr>
      </w:pPr>
      <w:r w:rsidRPr="00C4220D">
        <w:rPr>
          <w:szCs w:val="24"/>
          <w:lang w:val="es-EC"/>
        </w:rPr>
        <w:lastRenderedPageBreak/>
        <w:t xml:space="preserve">Este programa o sistema de simulación no solo serviría para producir las turbinas debido a que puede ser utilizado para todas las piezas fabricadas por la empresa. El sistema busca la eficiencia de producción de todas las piezas producidas, por lo tanto, toda la producción sería beneficiada. </w:t>
      </w:r>
    </w:p>
    <w:p w:rsidR="00134CDB" w:rsidRPr="001E54ED" w:rsidRDefault="00C4220D" w:rsidP="006F0A57">
      <w:pPr>
        <w:rPr>
          <w:szCs w:val="24"/>
          <w:lang w:val="es-EC"/>
        </w:rPr>
      </w:pPr>
      <w:r w:rsidRPr="00C4220D">
        <w:rPr>
          <w:szCs w:val="24"/>
          <w:lang w:val="es-EC"/>
        </w:rPr>
        <w:t xml:space="preserve">Los directivos de la empresa encontraron este programa en una visita a una empresa brasileña. Esta empresa es líder nacional en la producción de acero inoxidable y cobre para todas las piezas de gran complejidad. Satisfactoriamente, los directivos pudieron hacer contacto con la empresa dueña del programa. Se obtuvo un demo para probar el paquete y efectivamente realizando la simulación encontramos los problemas que causaban micro porosidades en los prototipos fallidos de bridas en acero inoxidable. </w:t>
      </w:r>
    </w:p>
    <w:p w:rsidR="001927D2" w:rsidRPr="001E54ED" w:rsidRDefault="00C4220D">
      <w:pPr>
        <w:rPr>
          <w:szCs w:val="24"/>
          <w:lang w:val="es-EC"/>
        </w:rPr>
      </w:pPr>
      <w:r w:rsidRPr="00C4220D">
        <w:rPr>
          <w:szCs w:val="24"/>
          <w:lang w:val="es-EC"/>
        </w:rPr>
        <w:t xml:space="preserve">El paquete completo cuesta alrededor de </w:t>
      </w:r>
      <w:r w:rsidRPr="00364702">
        <w:rPr>
          <w:szCs w:val="24"/>
          <w:lang w:val="es-EC"/>
        </w:rPr>
        <w:t>US</w:t>
      </w:r>
      <w:r w:rsidR="00245BF4" w:rsidRPr="00364702">
        <w:rPr>
          <w:szCs w:val="24"/>
          <w:lang w:val="es-EC"/>
        </w:rPr>
        <w:t>$</w:t>
      </w:r>
      <w:r w:rsidRPr="00364702">
        <w:rPr>
          <w:szCs w:val="24"/>
          <w:lang w:val="es-EC"/>
        </w:rPr>
        <w:t xml:space="preserve"> 70,000.00</w:t>
      </w:r>
      <w:r w:rsidR="00666C49" w:rsidRPr="00364702">
        <w:rPr>
          <w:szCs w:val="24"/>
          <w:lang w:val="es-EC"/>
        </w:rPr>
        <w:t xml:space="preserve"> pero para la realidad de FUNDIRECICLAR S.A. solo se necesitan ciertos módulos que tienen un costo de </w:t>
      </w:r>
      <w:r w:rsidRPr="00364702">
        <w:rPr>
          <w:szCs w:val="24"/>
          <w:lang w:val="es-EC"/>
        </w:rPr>
        <w:t>US</w:t>
      </w:r>
      <w:r w:rsidR="00245BF4" w:rsidRPr="00364702">
        <w:rPr>
          <w:szCs w:val="24"/>
          <w:lang w:val="es-EC"/>
        </w:rPr>
        <w:t>$</w:t>
      </w:r>
      <w:r w:rsidRPr="00364702">
        <w:rPr>
          <w:szCs w:val="24"/>
          <w:lang w:val="es-EC"/>
        </w:rPr>
        <w:t xml:space="preserve"> 55,000.00.</w:t>
      </w:r>
      <w:r w:rsidR="00666C49" w:rsidRPr="00364702">
        <w:rPr>
          <w:szCs w:val="24"/>
          <w:lang w:val="es-EC"/>
        </w:rPr>
        <w:t xml:space="preserve"> Esta inversión es solo el desembolso inicial, cada año es necesario renovar la licencia de uso que tiene un costo </w:t>
      </w:r>
      <w:r w:rsidRPr="00364702">
        <w:rPr>
          <w:szCs w:val="24"/>
          <w:lang w:val="es-EC"/>
        </w:rPr>
        <w:t>de US</w:t>
      </w:r>
      <w:r w:rsidR="00BF6DC8" w:rsidRPr="00364702">
        <w:rPr>
          <w:szCs w:val="24"/>
          <w:lang w:val="es-EC"/>
        </w:rPr>
        <w:t>$</w:t>
      </w:r>
      <w:r w:rsidRPr="00364702">
        <w:rPr>
          <w:szCs w:val="24"/>
          <w:lang w:val="es-EC"/>
        </w:rPr>
        <w:t xml:space="preserve"> 1,500.00</w:t>
      </w:r>
      <w:r w:rsidR="00666C49" w:rsidRPr="001E54ED">
        <w:rPr>
          <w:szCs w:val="24"/>
          <w:lang w:val="es-EC"/>
        </w:rPr>
        <w:t xml:space="preserve"> </w:t>
      </w:r>
    </w:p>
    <w:p w:rsidR="00524517" w:rsidRPr="001E54ED" w:rsidRDefault="006658E8" w:rsidP="00524517">
      <w:pPr>
        <w:rPr>
          <w:szCs w:val="24"/>
          <w:lang w:val="es-EC"/>
        </w:rPr>
      </w:pPr>
      <w:r w:rsidRPr="001E54ED">
        <w:rPr>
          <w:szCs w:val="24"/>
          <w:lang w:val="es-EC"/>
        </w:rPr>
        <w:t>Los costos de produ</w:t>
      </w:r>
      <w:r w:rsidR="00C4220D" w:rsidRPr="00C4220D">
        <w:rPr>
          <w:szCs w:val="24"/>
          <w:lang w:val="es-EC"/>
        </w:rPr>
        <w:t>cción de los rotores  y el  mercado objetivo se muestran a continuación, tablas 14 y 15.</w:t>
      </w:r>
      <w:bookmarkStart w:id="1294" w:name="_Toc369520510"/>
    </w:p>
    <w:p w:rsidR="00134CDB" w:rsidRPr="001E54ED" w:rsidRDefault="00C4220D" w:rsidP="006F0A57">
      <w:pPr>
        <w:pStyle w:val="Epgrafe"/>
        <w:spacing w:line="360" w:lineRule="auto"/>
        <w:jc w:val="center"/>
        <w:rPr>
          <w:b w:val="0"/>
          <w:sz w:val="24"/>
          <w:szCs w:val="24"/>
          <w:lang w:val="es-EC"/>
        </w:rPr>
      </w:pPr>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14</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 xml:space="preserve"> Participación de Mercado y Ventas Turbinas</w:t>
      </w:r>
      <w:bookmarkEnd w:id="1294"/>
    </w:p>
    <w:tbl>
      <w:tblPr>
        <w:tblW w:w="5046" w:type="dxa"/>
        <w:jc w:val="center"/>
        <w:tblInd w:w="2197" w:type="dxa"/>
        <w:tblCellMar>
          <w:left w:w="70" w:type="dxa"/>
          <w:right w:w="70" w:type="dxa"/>
        </w:tblCellMar>
        <w:tblLook w:val="04A0"/>
      </w:tblPr>
      <w:tblGrid>
        <w:gridCol w:w="3345"/>
        <w:gridCol w:w="1701"/>
      </w:tblGrid>
      <w:tr w:rsidR="00E976A7" w:rsidRPr="001E54ED" w:rsidTr="00524517">
        <w:trPr>
          <w:trHeight w:val="300"/>
          <w:jc w:val="center"/>
        </w:trPr>
        <w:tc>
          <w:tcPr>
            <w:tcW w:w="5046"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A45850" w:rsidRDefault="00C4220D">
            <w:pPr>
              <w:keepNext/>
              <w:ind w:left="432"/>
              <w:jc w:val="center"/>
              <w:outlineLvl w:val="0"/>
              <w:rPr>
                <w:b/>
                <w:bCs/>
                <w:caps/>
                <w:color w:val="000000"/>
                <w:sz w:val="22"/>
                <w:lang w:val="es-EC" w:eastAsia="es-EC"/>
              </w:rPr>
            </w:pPr>
            <w:bookmarkStart w:id="1295" w:name="_Toc374629834"/>
            <w:r w:rsidRPr="00BF6DC8">
              <w:rPr>
                <w:b/>
                <w:bCs/>
                <w:color w:val="000000"/>
                <w:sz w:val="22"/>
                <w:szCs w:val="16"/>
                <w:lang w:val="es-EC" w:eastAsia="es-EC"/>
              </w:rPr>
              <w:lastRenderedPageBreak/>
              <w:t>Turbinas</w:t>
            </w:r>
            <w:bookmarkEnd w:id="1295"/>
          </w:p>
        </w:tc>
      </w:tr>
      <w:tr w:rsidR="00E976A7" w:rsidRPr="001E54ED" w:rsidTr="00524517">
        <w:trPr>
          <w:trHeight w:val="300"/>
          <w:jc w:val="center"/>
        </w:trPr>
        <w:tc>
          <w:tcPr>
            <w:tcW w:w="3345" w:type="dxa"/>
            <w:tcBorders>
              <w:top w:val="nil"/>
              <w:left w:val="single" w:sz="4" w:space="0" w:color="auto"/>
              <w:bottom w:val="single" w:sz="4" w:space="0" w:color="auto"/>
              <w:right w:val="single" w:sz="4" w:space="0" w:color="auto"/>
            </w:tcBorders>
            <w:shd w:val="clear" w:color="auto" w:fill="auto"/>
            <w:noWrap/>
            <w:vAlign w:val="center"/>
            <w:hideMark/>
          </w:tcPr>
          <w:p w:rsidR="00134CDB" w:rsidRPr="00BF6DC8" w:rsidRDefault="00C4220D" w:rsidP="00BF6DC8">
            <w:pPr>
              <w:keepNext/>
              <w:outlineLvl w:val="0"/>
              <w:rPr>
                <w:b/>
                <w:bCs/>
                <w:caps/>
                <w:color w:val="000000"/>
                <w:sz w:val="22"/>
                <w:lang w:val="es-EC" w:eastAsia="es-EC"/>
              </w:rPr>
            </w:pPr>
            <w:bookmarkStart w:id="1296" w:name="_Toc374629835"/>
            <w:r w:rsidRPr="00BF6DC8">
              <w:rPr>
                <w:b/>
                <w:bCs/>
                <w:color w:val="000000"/>
                <w:sz w:val="22"/>
                <w:szCs w:val="16"/>
                <w:lang w:val="es-EC" w:eastAsia="es-EC"/>
              </w:rPr>
              <w:t>Kilos Netos</w:t>
            </w:r>
            <w:bookmarkEnd w:id="1296"/>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297" w:name="_Toc374629836"/>
            <w:r w:rsidRPr="00BF6DC8">
              <w:rPr>
                <w:color w:val="000000"/>
                <w:sz w:val="22"/>
                <w:szCs w:val="16"/>
                <w:lang w:val="es-EC" w:eastAsia="es-EC"/>
              </w:rPr>
              <w:t>55.722</w:t>
            </w:r>
            <w:bookmarkEnd w:id="1297"/>
            <w:r w:rsidRPr="00BF6DC8">
              <w:rPr>
                <w:color w:val="000000"/>
                <w:sz w:val="22"/>
                <w:szCs w:val="16"/>
                <w:lang w:val="es-EC" w:eastAsia="es-EC"/>
              </w:rPr>
              <w:t xml:space="preserve"> </w:t>
            </w:r>
          </w:p>
        </w:tc>
      </w:tr>
      <w:tr w:rsidR="00E976A7" w:rsidRPr="001E54ED" w:rsidTr="00524517">
        <w:trPr>
          <w:trHeight w:val="450"/>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298" w:name="_Toc374629837"/>
            <w:r w:rsidRPr="00BF6DC8">
              <w:rPr>
                <w:b/>
                <w:bCs/>
                <w:color w:val="000000"/>
                <w:sz w:val="22"/>
                <w:szCs w:val="16"/>
                <w:lang w:val="es-EC" w:eastAsia="es-EC"/>
              </w:rPr>
              <w:t xml:space="preserve">CIF </w:t>
            </w:r>
            <w:r w:rsidR="00364702" w:rsidRPr="001E54ED">
              <w:rPr>
                <w:b/>
                <w:bCs/>
                <w:color w:val="000000"/>
                <w:szCs w:val="24"/>
                <w:lang w:val="es-EC" w:eastAsia="es-EC"/>
              </w:rPr>
              <w:t>(US</w:t>
            </w:r>
            <w:r w:rsidR="00364702">
              <w:rPr>
                <w:b/>
                <w:bCs/>
                <w:color w:val="000000"/>
                <w:szCs w:val="24"/>
                <w:lang w:val="es-EC" w:eastAsia="es-EC"/>
              </w:rPr>
              <w:t>$</w:t>
            </w:r>
            <w:r w:rsidR="00364702" w:rsidRPr="001E54ED">
              <w:rPr>
                <w:b/>
                <w:bCs/>
                <w:color w:val="000000"/>
                <w:szCs w:val="24"/>
                <w:lang w:val="es-EC" w:eastAsia="es-EC"/>
              </w:rPr>
              <w:t xml:space="preserve">) </w:t>
            </w:r>
            <w:r w:rsidRPr="00BF6DC8">
              <w:rPr>
                <w:b/>
                <w:bCs/>
                <w:color w:val="000000"/>
                <w:sz w:val="22"/>
                <w:szCs w:val="16"/>
                <w:lang w:val="es-EC" w:eastAsia="es-EC"/>
              </w:rPr>
              <w:t>PROYECTADO</w:t>
            </w:r>
            <w:bookmarkEnd w:id="1298"/>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299" w:name="_Toc374629838"/>
            <w:r w:rsidRPr="00BF6DC8">
              <w:rPr>
                <w:color w:val="000000"/>
                <w:sz w:val="22"/>
                <w:szCs w:val="16"/>
                <w:lang w:val="es-EC" w:eastAsia="es-EC"/>
              </w:rPr>
              <w:t>3.406.322</w:t>
            </w:r>
            <w:bookmarkEnd w:id="1299"/>
            <w:r w:rsidRPr="00BF6DC8">
              <w:rPr>
                <w:color w:val="000000"/>
                <w:sz w:val="22"/>
                <w:szCs w:val="16"/>
                <w:lang w:val="es-EC" w:eastAsia="es-EC"/>
              </w:rPr>
              <w:t xml:space="preserve"> </w:t>
            </w:r>
          </w:p>
        </w:tc>
      </w:tr>
      <w:tr w:rsidR="00E976A7" w:rsidRPr="001E54ED" w:rsidTr="00524517">
        <w:trPr>
          <w:trHeight w:val="300"/>
          <w:jc w:val="center"/>
        </w:trPr>
        <w:tc>
          <w:tcPr>
            <w:tcW w:w="3345" w:type="dxa"/>
            <w:tcBorders>
              <w:top w:val="nil"/>
              <w:left w:val="single" w:sz="4" w:space="0" w:color="auto"/>
              <w:bottom w:val="single" w:sz="4" w:space="0" w:color="auto"/>
              <w:right w:val="single" w:sz="4" w:space="0" w:color="auto"/>
            </w:tcBorders>
            <w:shd w:val="clear" w:color="auto" w:fill="auto"/>
            <w:noWrap/>
            <w:vAlign w:val="center"/>
            <w:hideMark/>
          </w:tcPr>
          <w:p w:rsidR="00134CDB" w:rsidRPr="00BF6DC8" w:rsidRDefault="00C4220D" w:rsidP="00BF6DC8">
            <w:pPr>
              <w:keepNext/>
              <w:outlineLvl w:val="0"/>
              <w:rPr>
                <w:b/>
                <w:bCs/>
                <w:caps/>
                <w:color w:val="000000"/>
                <w:sz w:val="22"/>
                <w:lang w:val="es-EC" w:eastAsia="es-EC"/>
              </w:rPr>
            </w:pPr>
            <w:bookmarkStart w:id="1300" w:name="_Toc374629839"/>
            <w:r w:rsidRPr="00BF6DC8">
              <w:rPr>
                <w:b/>
                <w:bCs/>
                <w:color w:val="000000"/>
                <w:sz w:val="22"/>
                <w:szCs w:val="16"/>
                <w:lang w:val="es-EC" w:eastAsia="es-EC"/>
              </w:rPr>
              <w:t>CIF/KG</w:t>
            </w:r>
            <w:bookmarkEnd w:id="1300"/>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301" w:name="_Toc374629840"/>
            <w:r w:rsidRPr="00BF6DC8">
              <w:rPr>
                <w:color w:val="000000"/>
                <w:sz w:val="22"/>
                <w:szCs w:val="16"/>
                <w:lang w:val="es-EC" w:eastAsia="es-EC"/>
              </w:rPr>
              <w:t xml:space="preserve">          </w:t>
            </w:r>
            <w:r w:rsidR="009F7334">
              <w:rPr>
                <w:color w:val="000000"/>
                <w:sz w:val="22"/>
                <w:szCs w:val="16"/>
                <w:lang w:val="es-EC" w:eastAsia="es-EC"/>
              </w:rPr>
              <w:t xml:space="preserve">$ </w:t>
            </w:r>
            <w:r w:rsidRPr="00BF6DC8">
              <w:rPr>
                <w:color w:val="000000"/>
                <w:sz w:val="22"/>
                <w:szCs w:val="16"/>
                <w:lang w:val="es-EC" w:eastAsia="es-EC"/>
              </w:rPr>
              <w:t>61,13</w:t>
            </w:r>
            <w:bookmarkEnd w:id="1301"/>
            <w:r w:rsidRPr="00BF6DC8">
              <w:rPr>
                <w:color w:val="000000"/>
                <w:sz w:val="22"/>
                <w:szCs w:val="16"/>
                <w:lang w:val="es-EC" w:eastAsia="es-EC"/>
              </w:rPr>
              <w:t xml:space="preserve"> </w:t>
            </w:r>
          </w:p>
        </w:tc>
      </w:tr>
      <w:tr w:rsidR="00E976A7" w:rsidRPr="001E54ED" w:rsidTr="00524517">
        <w:trPr>
          <w:trHeight w:val="76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02" w:name="_Toc374629841"/>
            <w:r w:rsidRPr="00BF6DC8">
              <w:rPr>
                <w:b/>
                <w:bCs/>
                <w:color w:val="000000"/>
                <w:sz w:val="22"/>
                <w:szCs w:val="16"/>
                <w:lang w:val="es-EC" w:eastAsia="es-EC"/>
              </w:rPr>
              <w:t>Participación Mercado</w:t>
            </w:r>
            <w:bookmarkEnd w:id="1302"/>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bookmarkStart w:id="1303" w:name="_Toc374629842"/>
            <w:r w:rsidRPr="00BF6DC8">
              <w:rPr>
                <w:color w:val="000000"/>
                <w:sz w:val="22"/>
                <w:szCs w:val="16"/>
                <w:lang w:val="es-EC" w:eastAsia="es-EC"/>
              </w:rPr>
              <w:t>2%</w:t>
            </w:r>
            <w:bookmarkEnd w:id="1303"/>
          </w:p>
        </w:tc>
      </w:tr>
      <w:tr w:rsidR="00E976A7" w:rsidRPr="001E54ED" w:rsidTr="00524517">
        <w:trPr>
          <w:trHeight w:val="510"/>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04" w:name="_Toc374629843"/>
            <w:r w:rsidRPr="00BF6DC8">
              <w:rPr>
                <w:b/>
                <w:bCs/>
                <w:color w:val="000000"/>
                <w:sz w:val="22"/>
                <w:szCs w:val="16"/>
                <w:lang w:val="es-EC" w:eastAsia="es-EC"/>
              </w:rPr>
              <w:t>Producción Anual Neta</w:t>
            </w:r>
            <w:bookmarkEnd w:id="1304"/>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305" w:name="_Toc374629844"/>
            <w:r w:rsidRPr="00BF6DC8">
              <w:rPr>
                <w:color w:val="000000"/>
                <w:sz w:val="22"/>
                <w:szCs w:val="16"/>
                <w:lang w:val="es-EC" w:eastAsia="es-EC"/>
              </w:rPr>
              <w:t>1.114</w:t>
            </w:r>
            <w:bookmarkEnd w:id="1305"/>
            <w:r w:rsidRPr="00BF6DC8">
              <w:rPr>
                <w:color w:val="000000"/>
                <w:sz w:val="22"/>
                <w:szCs w:val="16"/>
                <w:lang w:val="es-EC" w:eastAsia="es-EC"/>
              </w:rPr>
              <w:t xml:space="preserve"> </w:t>
            </w:r>
          </w:p>
        </w:tc>
      </w:tr>
      <w:tr w:rsidR="00E976A7" w:rsidRPr="001E54ED" w:rsidTr="00524517">
        <w:trPr>
          <w:trHeight w:val="300"/>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06" w:name="_Toc374629845"/>
            <w:r w:rsidRPr="00BF6DC8">
              <w:rPr>
                <w:b/>
                <w:bCs/>
                <w:color w:val="000000"/>
                <w:sz w:val="22"/>
                <w:szCs w:val="16"/>
                <w:lang w:val="es-EC" w:eastAsia="es-EC"/>
              </w:rPr>
              <w:t>Ventas</w:t>
            </w:r>
            <w:bookmarkEnd w:id="1306"/>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bookmarkStart w:id="1307" w:name="_Toc374629846"/>
            <w:r w:rsidRPr="00BF6DC8">
              <w:rPr>
                <w:color w:val="000000"/>
                <w:sz w:val="22"/>
                <w:szCs w:val="16"/>
                <w:lang w:val="es-EC" w:eastAsia="es-EC"/>
              </w:rPr>
              <w:t xml:space="preserve">      </w:t>
            </w:r>
            <w:r w:rsidR="009F7334">
              <w:rPr>
                <w:color w:val="000000"/>
                <w:sz w:val="22"/>
                <w:szCs w:val="16"/>
                <w:lang w:val="es-EC" w:eastAsia="es-EC"/>
              </w:rPr>
              <w:t>$</w:t>
            </w:r>
            <w:r w:rsidRPr="00BF6DC8">
              <w:rPr>
                <w:color w:val="000000"/>
                <w:sz w:val="22"/>
                <w:szCs w:val="16"/>
                <w:lang w:val="es-EC" w:eastAsia="es-EC"/>
              </w:rPr>
              <w:t xml:space="preserve"> 68.126</w:t>
            </w:r>
            <w:bookmarkEnd w:id="1307"/>
            <w:r w:rsidRPr="00BF6DC8">
              <w:rPr>
                <w:color w:val="000000"/>
                <w:sz w:val="22"/>
                <w:szCs w:val="16"/>
                <w:lang w:val="es-EC" w:eastAsia="es-EC"/>
              </w:rPr>
              <w:t xml:space="preserve"> </w:t>
            </w:r>
          </w:p>
        </w:tc>
      </w:tr>
      <w:tr w:rsidR="00E976A7" w:rsidRPr="001E54ED" w:rsidTr="00524517">
        <w:trPr>
          <w:trHeight w:val="76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08" w:name="_Toc374629847"/>
            <w:r w:rsidRPr="00BF6DC8">
              <w:rPr>
                <w:b/>
                <w:bCs/>
                <w:color w:val="000000"/>
                <w:sz w:val="22"/>
                <w:szCs w:val="16"/>
                <w:lang w:val="es-EC" w:eastAsia="es-EC"/>
              </w:rPr>
              <w:t>Producción  Neta Mes Kg</w:t>
            </w:r>
            <w:bookmarkEnd w:id="1308"/>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309" w:name="_Toc374629848"/>
            <w:r w:rsidRPr="00BF6DC8">
              <w:rPr>
                <w:color w:val="000000"/>
                <w:sz w:val="22"/>
                <w:szCs w:val="16"/>
                <w:lang w:val="es-EC" w:eastAsia="es-EC"/>
              </w:rPr>
              <w:t>93</w:t>
            </w:r>
            <w:bookmarkEnd w:id="1309"/>
            <w:r w:rsidRPr="00BF6DC8">
              <w:rPr>
                <w:color w:val="000000"/>
                <w:sz w:val="22"/>
                <w:szCs w:val="16"/>
                <w:lang w:val="es-EC" w:eastAsia="es-EC"/>
              </w:rPr>
              <w:t xml:space="preserve"> </w:t>
            </w:r>
          </w:p>
        </w:tc>
      </w:tr>
      <w:tr w:rsidR="00E976A7" w:rsidRPr="001E54ED" w:rsidTr="00524517">
        <w:trPr>
          <w:trHeight w:val="76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10" w:name="_Toc374629849"/>
            <w:r w:rsidRPr="00BF6DC8">
              <w:rPr>
                <w:b/>
                <w:bCs/>
                <w:color w:val="000000"/>
                <w:sz w:val="22"/>
                <w:szCs w:val="16"/>
                <w:lang w:val="es-EC" w:eastAsia="es-EC"/>
              </w:rPr>
              <w:t>Producción Bruta Mes Kg</w:t>
            </w:r>
            <w:bookmarkEnd w:id="1310"/>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311" w:name="_Toc374629850"/>
            <w:r w:rsidRPr="00BF6DC8">
              <w:rPr>
                <w:color w:val="000000"/>
                <w:sz w:val="22"/>
                <w:szCs w:val="16"/>
                <w:lang w:val="es-EC" w:eastAsia="es-EC"/>
              </w:rPr>
              <w:t>186</w:t>
            </w:r>
            <w:bookmarkEnd w:id="1311"/>
            <w:r w:rsidRPr="00BF6DC8">
              <w:rPr>
                <w:color w:val="000000"/>
                <w:sz w:val="22"/>
                <w:szCs w:val="16"/>
                <w:lang w:val="es-EC" w:eastAsia="es-EC"/>
              </w:rPr>
              <w:t xml:space="preserve"> </w:t>
            </w:r>
          </w:p>
        </w:tc>
      </w:tr>
      <w:tr w:rsidR="00E976A7" w:rsidRPr="001E54ED" w:rsidTr="00524517">
        <w:trPr>
          <w:trHeight w:val="765"/>
          <w:jc w:val="center"/>
        </w:trPr>
        <w:tc>
          <w:tcPr>
            <w:tcW w:w="3345" w:type="dxa"/>
            <w:tcBorders>
              <w:top w:val="nil"/>
              <w:left w:val="single" w:sz="4" w:space="0" w:color="auto"/>
              <w:bottom w:val="single" w:sz="4" w:space="0" w:color="auto"/>
              <w:right w:val="single" w:sz="4" w:space="0" w:color="auto"/>
            </w:tcBorders>
            <w:shd w:val="clear" w:color="auto" w:fill="auto"/>
            <w:vAlign w:val="center"/>
            <w:hideMark/>
          </w:tcPr>
          <w:p w:rsidR="00134CDB" w:rsidRPr="00BF6DC8" w:rsidRDefault="00C4220D" w:rsidP="00BF6DC8">
            <w:pPr>
              <w:keepNext/>
              <w:outlineLvl w:val="0"/>
              <w:rPr>
                <w:b/>
                <w:bCs/>
                <w:caps/>
                <w:color w:val="000000"/>
                <w:sz w:val="22"/>
                <w:lang w:val="es-EC" w:eastAsia="es-EC"/>
              </w:rPr>
            </w:pPr>
            <w:bookmarkStart w:id="1312" w:name="_Toc374629851"/>
            <w:r w:rsidRPr="00BF6DC8">
              <w:rPr>
                <w:b/>
                <w:bCs/>
                <w:color w:val="000000"/>
                <w:sz w:val="22"/>
                <w:szCs w:val="16"/>
                <w:lang w:val="es-EC" w:eastAsia="es-EC"/>
              </w:rPr>
              <w:t>Producción Anual Bruta Kg</w:t>
            </w:r>
            <w:bookmarkEnd w:id="1312"/>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BF6DC8" w:rsidRDefault="00C4220D" w:rsidP="009F7334">
            <w:pPr>
              <w:keepNext/>
              <w:jc w:val="right"/>
              <w:outlineLvl w:val="0"/>
              <w:rPr>
                <w:b/>
                <w:caps/>
                <w:color w:val="000000"/>
                <w:sz w:val="22"/>
                <w:lang w:val="es-EC" w:eastAsia="es-EC"/>
              </w:rPr>
            </w:pPr>
            <w:r w:rsidRPr="00BF6DC8">
              <w:rPr>
                <w:color w:val="000000"/>
                <w:sz w:val="22"/>
                <w:szCs w:val="16"/>
                <w:lang w:val="es-EC" w:eastAsia="es-EC"/>
              </w:rPr>
              <w:t xml:space="preserve">             </w:t>
            </w:r>
            <w:bookmarkStart w:id="1313" w:name="_Toc374629852"/>
            <w:r w:rsidRPr="00BF6DC8">
              <w:rPr>
                <w:color w:val="000000"/>
                <w:sz w:val="22"/>
                <w:szCs w:val="16"/>
                <w:lang w:val="es-EC" w:eastAsia="es-EC"/>
              </w:rPr>
              <w:t>2.229</w:t>
            </w:r>
            <w:bookmarkEnd w:id="1313"/>
            <w:r w:rsidRPr="00BF6DC8">
              <w:rPr>
                <w:color w:val="000000"/>
                <w:sz w:val="22"/>
                <w:szCs w:val="16"/>
                <w:lang w:val="es-EC" w:eastAsia="es-EC"/>
              </w:rPr>
              <w:t xml:space="preserve"> </w:t>
            </w:r>
          </w:p>
        </w:tc>
      </w:tr>
    </w:tbl>
    <w:p w:rsidR="006A013B" w:rsidRPr="001E54ED" w:rsidRDefault="0040512C" w:rsidP="006C015A">
      <w:pPr>
        <w:jc w:val="left"/>
        <w:rPr>
          <w:szCs w:val="24"/>
          <w:lang w:val="es-EC"/>
        </w:rPr>
      </w:pPr>
      <w:r w:rsidRPr="001E54ED">
        <w:rPr>
          <w:szCs w:val="24"/>
          <w:lang w:val="es-EC"/>
        </w:rPr>
        <w:t>Fuente: Elaboración propia, Fundireciclar S.A., Quito, 2013</w:t>
      </w:r>
      <w:bookmarkStart w:id="1314" w:name="_Toc369520511"/>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AA68E5" w:rsidRDefault="00AA68E5" w:rsidP="0040512C">
      <w:pPr>
        <w:pStyle w:val="Epgrafe"/>
        <w:spacing w:line="360" w:lineRule="auto"/>
        <w:jc w:val="center"/>
        <w:rPr>
          <w:b w:val="0"/>
          <w:sz w:val="24"/>
          <w:szCs w:val="24"/>
          <w:lang w:val="es-EC"/>
        </w:rPr>
      </w:pPr>
    </w:p>
    <w:p w:rsidR="00FB2E34" w:rsidRPr="001E54ED" w:rsidRDefault="00C4220D" w:rsidP="0040512C">
      <w:pPr>
        <w:pStyle w:val="Epgrafe"/>
        <w:spacing w:line="360" w:lineRule="auto"/>
        <w:jc w:val="center"/>
        <w:rPr>
          <w:b w:val="0"/>
          <w:sz w:val="24"/>
          <w:szCs w:val="24"/>
          <w:lang w:val="es-EC"/>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15</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 xml:space="preserve"> Estado de Resultado</w:t>
      </w:r>
      <w:r w:rsidR="009F7334">
        <w:rPr>
          <w:b w:val="0"/>
          <w:sz w:val="24"/>
          <w:szCs w:val="24"/>
          <w:lang w:val="es-EC"/>
        </w:rPr>
        <w:t xml:space="preserve"> en US$</w:t>
      </w:r>
      <w:r>
        <w:rPr>
          <w:b w:val="0"/>
          <w:sz w:val="24"/>
          <w:szCs w:val="24"/>
          <w:lang w:val="es-EC"/>
        </w:rPr>
        <w:t xml:space="preserve"> Turbinas</w:t>
      </w:r>
      <w:bookmarkEnd w:id="1314"/>
    </w:p>
    <w:tbl>
      <w:tblPr>
        <w:tblW w:w="7815" w:type="dxa"/>
        <w:jc w:val="center"/>
        <w:tblInd w:w="58" w:type="dxa"/>
        <w:tblCellMar>
          <w:left w:w="70" w:type="dxa"/>
          <w:right w:w="70" w:type="dxa"/>
        </w:tblCellMar>
        <w:tblLook w:val="04A0"/>
      </w:tblPr>
      <w:tblGrid>
        <w:gridCol w:w="560"/>
        <w:gridCol w:w="5748"/>
        <w:gridCol w:w="1560"/>
      </w:tblGrid>
      <w:tr w:rsidR="00524517" w:rsidRPr="001E54ED" w:rsidTr="008B0A5C">
        <w:trPr>
          <w:trHeight w:val="300"/>
          <w:jc w:val="center"/>
        </w:trPr>
        <w:tc>
          <w:tcPr>
            <w:tcW w:w="507"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524517" w:rsidRPr="001E54ED" w:rsidRDefault="00C4220D" w:rsidP="009F7334">
            <w:pPr>
              <w:keepNext/>
              <w:outlineLvl w:val="0"/>
              <w:rPr>
                <w:b/>
                <w:bCs/>
                <w:color w:val="000000"/>
                <w:szCs w:val="24"/>
                <w:lang w:val="es-EC" w:eastAsia="es-EC"/>
              </w:rPr>
            </w:pPr>
            <w:bookmarkStart w:id="1315" w:name="_Toc374629853"/>
            <w:r w:rsidRPr="00C4220D">
              <w:rPr>
                <w:b/>
                <w:bCs/>
                <w:color w:val="000000"/>
                <w:szCs w:val="24"/>
                <w:lang w:val="es-EC" w:eastAsia="es-EC"/>
              </w:rPr>
              <w:t>1</w:t>
            </w:r>
            <w:bookmarkEnd w:id="1315"/>
          </w:p>
        </w:tc>
        <w:tc>
          <w:tcPr>
            <w:tcW w:w="7308"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24517" w:rsidRPr="001E54ED" w:rsidRDefault="00C4220D" w:rsidP="009F7334">
            <w:pPr>
              <w:keepNext/>
              <w:outlineLvl w:val="0"/>
              <w:rPr>
                <w:b/>
                <w:bCs/>
                <w:color w:val="000000"/>
                <w:szCs w:val="24"/>
                <w:lang w:val="es-EC" w:eastAsia="es-EC"/>
              </w:rPr>
            </w:pPr>
            <w:bookmarkStart w:id="1316" w:name="_Toc374629854"/>
            <w:r w:rsidRPr="00C4220D">
              <w:rPr>
                <w:b/>
                <w:bCs/>
                <w:color w:val="000000"/>
                <w:szCs w:val="24"/>
                <w:lang w:val="es-EC" w:eastAsia="es-EC"/>
              </w:rPr>
              <w:t>INGRESOS</w:t>
            </w:r>
            <w:bookmarkEnd w:id="1316"/>
          </w:p>
        </w:tc>
      </w:tr>
      <w:tr w:rsidR="00D83739" w:rsidRPr="001E54ED" w:rsidTr="008B0A5C">
        <w:trPr>
          <w:trHeight w:val="300"/>
          <w:jc w:val="center"/>
        </w:trPr>
        <w:tc>
          <w:tcPr>
            <w:tcW w:w="507" w:type="dxa"/>
            <w:tcBorders>
              <w:top w:val="nil"/>
              <w:left w:val="single" w:sz="4" w:space="0" w:color="auto"/>
              <w:bottom w:val="single" w:sz="4" w:space="0" w:color="auto"/>
              <w:right w:val="single" w:sz="4" w:space="0" w:color="auto"/>
            </w:tcBorders>
            <w:shd w:val="clear" w:color="auto" w:fill="auto"/>
            <w:noWrap/>
            <w:vAlign w:val="bottom"/>
            <w:hideMark/>
          </w:tcPr>
          <w:p w:rsidR="00A45850" w:rsidRDefault="00C96CB9" w:rsidP="00364702">
            <w:pPr>
              <w:keepNext/>
              <w:outlineLvl w:val="0"/>
              <w:rPr>
                <w:color w:val="000000"/>
                <w:szCs w:val="24"/>
                <w:lang w:val="es-EC" w:eastAsia="es-EC"/>
              </w:rPr>
            </w:pPr>
            <w:bookmarkStart w:id="1317" w:name="_Toc374629855"/>
            <w:r w:rsidRPr="00C96CB9">
              <w:rPr>
                <w:color w:val="000000"/>
                <w:szCs w:val="24"/>
                <w:lang w:val="es-EC" w:eastAsia="es-EC"/>
              </w:rPr>
              <w:t>1,1</w:t>
            </w:r>
            <w:bookmarkEnd w:id="1317"/>
          </w:p>
        </w:tc>
        <w:tc>
          <w:tcPr>
            <w:tcW w:w="5748" w:type="dxa"/>
            <w:tcBorders>
              <w:top w:val="nil"/>
              <w:left w:val="nil"/>
              <w:bottom w:val="single" w:sz="4" w:space="0" w:color="auto"/>
              <w:right w:val="single" w:sz="4" w:space="0" w:color="auto"/>
            </w:tcBorders>
            <w:shd w:val="clear" w:color="auto" w:fill="auto"/>
            <w:noWrap/>
            <w:vAlign w:val="bottom"/>
            <w:hideMark/>
          </w:tcPr>
          <w:p w:rsidR="00A45850" w:rsidRDefault="00C96CB9" w:rsidP="00364702">
            <w:pPr>
              <w:keepNext/>
              <w:outlineLvl w:val="0"/>
              <w:rPr>
                <w:color w:val="000000"/>
                <w:szCs w:val="24"/>
                <w:lang w:val="es-EC" w:eastAsia="es-EC"/>
              </w:rPr>
            </w:pPr>
            <w:bookmarkStart w:id="1318" w:name="_Toc374629856"/>
            <w:r w:rsidRPr="00C96CB9">
              <w:rPr>
                <w:color w:val="000000"/>
                <w:szCs w:val="24"/>
                <w:lang w:val="es-EC" w:eastAsia="es-EC"/>
              </w:rPr>
              <w:t>PRECIO DE VENTA</w:t>
            </w:r>
            <w:bookmarkEnd w:id="1318"/>
          </w:p>
        </w:tc>
        <w:tc>
          <w:tcPr>
            <w:tcW w:w="1560" w:type="dxa"/>
            <w:tcBorders>
              <w:top w:val="nil"/>
              <w:left w:val="nil"/>
              <w:bottom w:val="single" w:sz="4" w:space="0" w:color="auto"/>
              <w:right w:val="single" w:sz="4" w:space="0" w:color="auto"/>
            </w:tcBorders>
            <w:shd w:val="clear" w:color="auto" w:fill="auto"/>
            <w:noWrap/>
            <w:vAlign w:val="bottom"/>
            <w:hideMark/>
          </w:tcPr>
          <w:p w:rsidR="00A45850" w:rsidRDefault="00C96CB9" w:rsidP="00AA68E5">
            <w:pPr>
              <w:keepNext/>
              <w:jc w:val="right"/>
              <w:outlineLvl w:val="0"/>
              <w:rPr>
                <w:color w:val="000000"/>
                <w:szCs w:val="24"/>
                <w:lang w:val="es-EC" w:eastAsia="es-EC"/>
              </w:rPr>
            </w:pPr>
            <w:r w:rsidRPr="00C96CB9">
              <w:rPr>
                <w:color w:val="000000"/>
                <w:szCs w:val="24"/>
                <w:lang w:val="es-EC" w:eastAsia="es-EC"/>
              </w:rPr>
              <w:t xml:space="preserve"> </w:t>
            </w:r>
            <w:bookmarkStart w:id="1319" w:name="_Toc374629857"/>
            <w:r w:rsidRPr="00C96CB9">
              <w:rPr>
                <w:color w:val="000000"/>
                <w:szCs w:val="24"/>
                <w:lang w:val="es-EC" w:eastAsia="es-EC"/>
              </w:rPr>
              <w:t>$ 300,84</w:t>
            </w:r>
            <w:bookmarkEnd w:id="1319"/>
            <w:r w:rsidRPr="00C96CB9">
              <w:rPr>
                <w:color w:val="000000"/>
                <w:szCs w:val="24"/>
                <w:lang w:val="es-EC" w:eastAsia="es-EC"/>
              </w:rPr>
              <w:t xml:space="preserve"> </w:t>
            </w:r>
          </w:p>
        </w:tc>
      </w:tr>
      <w:tr w:rsidR="00D83739" w:rsidRPr="001E54ED" w:rsidTr="008B0A5C">
        <w:trPr>
          <w:trHeight w:val="300"/>
          <w:jc w:val="center"/>
        </w:trPr>
        <w:tc>
          <w:tcPr>
            <w:tcW w:w="507" w:type="dxa"/>
            <w:tcBorders>
              <w:top w:val="nil"/>
              <w:left w:val="single" w:sz="4" w:space="0" w:color="auto"/>
              <w:bottom w:val="single" w:sz="4" w:space="0" w:color="auto"/>
              <w:right w:val="single" w:sz="4" w:space="0" w:color="auto"/>
            </w:tcBorders>
            <w:shd w:val="clear" w:color="auto" w:fill="auto"/>
            <w:noWrap/>
            <w:vAlign w:val="bottom"/>
            <w:hideMark/>
          </w:tcPr>
          <w:p w:rsidR="00A45850" w:rsidRDefault="00C96CB9" w:rsidP="00364702">
            <w:pPr>
              <w:keepNext/>
              <w:outlineLvl w:val="0"/>
              <w:rPr>
                <w:color w:val="000000"/>
                <w:szCs w:val="24"/>
                <w:lang w:val="es-EC" w:eastAsia="es-EC"/>
              </w:rPr>
            </w:pPr>
            <w:bookmarkStart w:id="1320" w:name="_Toc374629858"/>
            <w:r w:rsidRPr="00C96CB9">
              <w:rPr>
                <w:color w:val="000000"/>
                <w:szCs w:val="24"/>
                <w:lang w:val="es-EC" w:eastAsia="es-EC"/>
              </w:rPr>
              <w:t>1,2</w:t>
            </w:r>
            <w:bookmarkEnd w:id="1320"/>
          </w:p>
        </w:tc>
        <w:tc>
          <w:tcPr>
            <w:tcW w:w="5748" w:type="dxa"/>
            <w:tcBorders>
              <w:top w:val="nil"/>
              <w:left w:val="nil"/>
              <w:bottom w:val="single" w:sz="4" w:space="0" w:color="auto"/>
              <w:right w:val="single" w:sz="4" w:space="0" w:color="auto"/>
            </w:tcBorders>
            <w:shd w:val="clear" w:color="auto" w:fill="auto"/>
            <w:noWrap/>
            <w:vAlign w:val="bottom"/>
            <w:hideMark/>
          </w:tcPr>
          <w:p w:rsidR="00A45850" w:rsidRDefault="00C96CB9" w:rsidP="00364702">
            <w:pPr>
              <w:keepNext/>
              <w:outlineLvl w:val="0"/>
              <w:rPr>
                <w:color w:val="000000"/>
                <w:szCs w:val="24"/>
                <w:lang w:val="es-EC" w:eastAsia="es-EC"/>
              </w:rPr>
            </w:pPr>
            <w:bookmarkStart w:id="1321" w:name="_Toc374629859"/>
            <w:r w:rsidRPr="00C96CB9">
              <w:rPr>
                <w:color w:val="000000"/>
                <w:szCs w:val="24"/>
                <w:lang w:val="es-EC" w:eastAsia="es-EC"/>
              </w:rPr>
              <w:t>PARTICIPACIÓN DE MERCADO (KG)</w:t>
            </w:r>
            <w:bookmarkEnd w:id="1321"/>
          </w:p>
        </w:tc>
        <w:tc>
          <w:tcPr>
            <w:tcW w:w="1560" w:type="dxa"/>
            <w:tcBorders>
              <w:top w:val="nil"/>
              <w:left w:val="nil"/>
              <w:bottom w:val="single" w:sz="4" w:space="0" w:color="auto"/>
              <w:right w:val="single" w:sz="4" w:space="0" w:color="auto"/>
            </w:tcBorders>
            <w:shd w:val="clear" w:color="auto" w:fill="auto"/>
            <w:noWrap/>
            <w:vAlign w:val="bottom"/>
            <w:hideMark/>
          </w:tcPr>
          <w:p w:rsidR="00A45850" w:rsidRDefault="00C96CB9" w:rsidP="00AA68E5">
            <w:pPr>
              <w:keepNext/>
              <w:jc w:val="right"/>
              <w:outlineLvl w:val="0"/>
              <w:rPr>
                <w:color w:val="000000"/>
                <w:szCs w:val="24"/>
                <w:lang w:val="es-EC" w:eastAsia="es-EC"/>
              </w:rPr>
            </w:pPr>
            <w:r w:rsidRPr="00C96CB9">
              <w:rPr>
                <w:color w:val="000000"/>
                <w:szCs w:val="24"/>
                <w:lang w:val="es-EC" w:eastAsia="es-EC"/>
              </w:rPr>
              <w:t xml:space="preserve">                  </w:t>
            </w:r>
            <w:bookmarkStart w:id="1322" w:name="_Toc374629860"/>
            <w:r w:rsidRPr="00C96CB9">
              <w:rPr>
                <w:color w:val="000000"/>
                <w:szCs w:val="24"/>
                <w:lang w:val="es-EC" w:eastAsia="es-EC"/>
              </w:rPr>
              <w:t>1.114</w:t>
            </w:r>
            <w:bookmarkEnd w:id="1322"/>
            <w:r w:rsidRPr="00C96CB9">
              <w:rPr>
                <w:color w:val="000000"/>
                <w:szCs w:val="24"/>
                <w:lang w:val="es-EC" w:eastAsia="es-EC"/>
              </w:rPr>
              <w:t xml:space="preserve"> </w:t>
            </w:r>
          </w:p>
        </w:tc>
      </w:tr>
      <w:tr w:rsidR="00D83739" w:rsidRPr="001E54ED" w:rsidTr="008B0A5C">
        <w:trPr>
          <w:trHeight w:val="450"/>
          <w:jc w:val="center"/>
        </w:trPr>
        <w:tc>
          <w:tcPr>
            <w:tcW w:w="507" w:type="dxa"/>
            <w:tcBorders>
              <w:top w:val="nil"/>
              <w:left w:val="single" w:sz="4" w:space="0" w:color="auto"/>
              <w:bottom w:val="single" w:sz="4" w:space="0" w:color="auto"/>
              <w:right w:val="single" w:sz="4" w:space="0" w:color="auto"/>
            </w:tcBorders>
            <w:shd w:val="clear" w:color="auto" w:fill="auto"/>
            <w:noWrap/>
            <w:vAlign w:val="bottom"/>
            <w:hideMark/>
          </w:tcPr>
          <w:p w:rsidR="00A45850" w:rsidRDefault="00C96CB9" w:rsidP="00364702">
            <w:pPr>
              <w:keepNext/>
              <w:ind w:left="360"/>
              <w:outlineLvl w:val="0"/>
              <w:rPr>
                <w:color w:val="000000"/>
                <w:szCs w:val="24"/>
                <w:lang w:val="es-EC" w:eastAsia="es-EC"/>
              </w:rPr>
            </w:pPr>
            <w:r w:rsidRPr="00C96CB9">
              <w:rPr>
                <w:color w:val="000000"/>
                <w:szCs w:val="24"/>
                <w:lang w:val="es-EC" w:eastAsia="es-EC"/>
              </w:rPr>
              <w:t> </w:t>
            </w:r>
          </w:p>
        </w:tc>
        <w:tc>
          <w:tcPr>
            <w:tcW w:w="5748" w:type="dxa"/>
            <w:tcBorders>
              <w:top w:val="nil"/>
              <w:left w:val="nil"/>
              <w:bottom w:val="single" w:sz="4" w:space="0" w:color="auto"/>
              <w:right w:val="single" w:sz="4" w:space="0" w:color="auto"/>
            </w:tcBorders>
            <w:shd w:val="clear" w:color="auto" w:fill="auto"/>
            <w:noWrap/>
            <w:vAlign w:val="bottom"/>
            <w:hideMark/>
          </w:tcPr>
          <w:p w:rsidR="00A45850" w:rsidRDefault="00815D0E" w:rsidP="00364702">
            <w:pPr>
              <w:keepNext/>
              <w:ind w:left="360"/>
              <w:outlineLvl w:val="0"/>
              <w:rPr>
                <w:b/>
                <w:bCs/>
                <w:color w:val="000000"/>
                <w:szCs w:val="24"/>
                <w:lang w:val="es-EC" w:eastAsia="es-EC"/>
              </w:rPr>
            </w:pPr>
            <w:bookmarkStart w:id="1323" w:name="_Toc374629861"/>
            <w:r w:rsidRPr="00815D0E">
              <w:rPr>
                <w:b/>
                <w:bCs/>
                <w:color w:val="000000"/>
                <w:szCs w:val="24"/>
                <w:lang w:val="es-EC" w:eastAsia="es-EC"/>
              </w:rPr>
              <w:t>VENTAS TOTAL</w:t>
            </w:r>
            <w:bookmarkEnd w:id="1323"/>
          </w:p>
        </w:tc>
        <w:tc>
          <w:tcPr>
            <w:tcW w:w="1560" w:type="dxa"/>
            <w:tcBorders>
              <w:top w:val="nil"/>
              <w:left w:val="nil"/>
              <w:bottom w:val="single" w:sz="4" w:space="0" w:color="auto"/>
              <w:right w:val="single" w:sz="4" w:space="0" w:color="auto"/>
            </w:tcBorders>
            <w:shd w:val="clear" w:color="auto" w:fill="auto"/>
            <w:noWrap/>
            <w:vAlign w:val="bottom"/>
            <w:hideMark/>
          </w:tcPr>
          <w:p w:rsidR="00A45850" w:rsidRDefault="00AA68E5" w:rsidP="00AA68E5">
            <w:pPr>
              <w:keepNext/>
              <w:outlineLvl w:val="0"/>
              <w:rPr>
                <w:b/>
                <w:bCs/>
                <w:color w:val="000000"/>
                <w:szCs w:val="24"/>
                <w:lang w:val="es-EC" w:eastAsia="es-EC"/>
              </w:rPr>
            </w:pPr>
            <w:r>
              <w:rPr>
                <w:b/>
                <w:bCs/>
                <w:color w:val="000000"/>
                <w:szCs w:val="24"/>
                <w:lang w:val="es-EC" w:eastAsia="es-EC"/>
              </w:rPr>
              <w:t xml:space="preserve"> </w:t>
            </w:r>
            <w:bookmarkStart w:id="1324" w:name="_Toc374629862"/>
            <w:r>
              <w:rPr>
                <w:b/>
                <w:bCs/>
                <w:color w:val="000000"/>
                <w:szCs w:val="24"/>
                <w:lang w:val="es-EC" w:eastAsia="es-EC"/>
              </w:rPr>
              <w:t xml:space="preserve">$ </w:t>
            </w:r>
            <w:r w:rsidR="00C96CB9" w:rsidRPr="00C96CB9">
              <w:rPr>
                <w:b/>
                <w:bCs/>
                <w:color w:val="000000"/>
                <w:szCs w:val="24"/>
                <w:lang w:val="es-EC" w:eastAsia="es-EC"/>
              </w:rPr>
              <w:t>35.272,96</w:t>
            </w:r>
            <w:bookmarkEnd w:id="1324"/>
            <w:r w:rsidR="00C96CB9" w:rsidRPr="00C96CB9">
              <w:rPr>
                <w:b/>
                <w:bCs/>
                <w:color w:val="000000"/>
                <w:szCs w:val="24"/>
                <w:lang w:val="es-EC" w:eastAsia="es-EC"/>
              </w:rPr>
              <w:t xml:space="preserve"> </w:t>
            </w:r>
          </w:p>
        </w:tc>
      </w:tr>
      <w:tr w:rsidR="00D83739" w:rsidRPr="001E54ED" w:rsidTr="008B0A5C">
        <w:trPr>
          <w:trHeight w:val="765"/>
          <w:jc w:val="center"/>
        </w:trPr>
        <w:tc>
          <w:tcPr>
            <w:tcW w:w="507"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rsidR="00EE1D29" w:rsidRDefault="00815D0E">
            <w:pPr>
              <w:keepNext/>
              <w:outlineLvl w:val="0"/>
              <w:rPr>
                <w:b/>
                <w:bCs/>
                <w:color w:val="000000"/>
                <w:szCs w:val="24"/>
                <w:lang w:val="es-EC" w:eastAsia="es-EC"/>
              </w:rPr>
            </w:pPr>
            <w:bookmarkStart w:id="1325" w:name="_Toc374629863"/>
            <w:r w:rsidRPr="00815D0E">
              <w:rPr>
                <w:b/>
                <w:bCs/>
                <w:color w:val="000000"/>
                <w:szCs w:val="24"/>
                <w:lang w:val="es-EC" w:eastAsia="es-EC"/>
              </w:rPr>
              <w:t>2</w:t>
            </w:r>
            <w:bookmarkEnd w:id="1325"/>
          </w:p>
        </w:tc>
        <w:tc>
          <w:tcPr>
            <w:tcW w:w="5748"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EE1D29" w:rsidRDefault="00815D0E">
            <w:pPr>
              <w:keepNext/>
              <w:outlineLvl w:val="0"/>
              <w:rPr>
                <w:b/>
                <w:bCs/>
                <w:color w:val="000000"/>
                <w:szCs w:val="24"/>
                <w:lang w:val="es-EC" w:eastAsia="es-EC"/>
              </w:rPr>
            </w:pPr>
            <w:bookmarkStart w:id="1326" w:name="_Toc374629864"/>
            <w:r w:rsidRPr="00815D0E">
              <w:rPr>
                <w:b/>
                <w:bCs/>
                <w:color w:val="000000"/>
                <w:szCs w:val="24"/>
                <w:lang w:val="es-EC" w:eastAsia="es-EC"/>
              </w:rPr>
              <w:t>COSTO DIRECTO</w:t>
            </w:r>
            <w:bookmarkEnd w:id="1326"/>
          </w:p>
        </w:tc>
        <w:tc>
          <w:tcPr>
            <w:tcW w:w="156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EE1D29" w:rsidRDefault="00815D0E">
            <w:pPr>
              <w:keepNext/>
              <w:ind w:left="360"/>
              <w:outlineLvl w:val="0"/>
              <w:rPr>
                <w:b/>
                <w:bCs/>
                <w:color w:val="000000"/>
                <w:szCs w:val="24"/>
                <w:lang w:val="es-EC" w:eastAsia="es-EC"/>
              </w:rPr>
            </w:pPr>
            <w:bookmarkStart w:id="1327" w:name="_Toc374629865"/>
            <w:r w:rsidRPr="00815D0E">
              <w:rPr>
                <w:b/>
                <w:bCs/>
                <w:color w:val="000000"/>
                <w:szCs w:val="24"/>
                <w:lang w:val="es-EC" w:eastAsia="es-EC"/>
              </w:rPr>
              <w:t>COSTO UNIT.</w:t>
            </w:r>
            <w:bookmarkEnd w:id="1327"/>
          </w:p>
        </w:tc>
      </w:tr>
      <w:tr w:rsidR="00D83739" w:rsidRPr="001E54ED" w:rsidTr="008B0A5C">
        <w:trPr>
          <w:trHeight w:val="51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EE1D29" w:rsidRPr="008B0A5C" w:rsidRDefault="00815D0E">
            <w:pPr>
              <w:keepNext/>
              <w:outlineLvl w:val="0"/>
              <w:rPr>
                <w:color w:val="000000"/>
                <w:sz w:val="22"/>
                <w:szCs w:val="22"/>
                <w:lang w:val="es-EC" w:eastAsia="es-EC"/>
              </w:rPr>
            </w:pPr>
            <w:bookmarkStart w:id="1328" w:name="_Toc374629866"/>
            <w:r w:rsidRPr="008B0A5C">
              <w:rPr>
                <w:color w:val="000000"/>
                <w:sz w:val="22"/>
                <w:szCs w:val="22"/>
                <w:lang w:val="es-EC" w:eastAsia="es-EC"/>
              </w:rPr>
              <w:t>2,1</w:t>
            </w:r>
            <w:bookmarkEnd w:id="1328"/>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815D0E">
            <w:pPr>
              <w:keepNext/>
              <w:outlineLvl w:val="0"/>
              <w:rPr>
                <w:b/>
                <w:caps/>
                <w:color w:val="000000"/>
                <w:szCs w:val="24"/>
                <w:lang w:val="es-EC" w:eastAsia="es-EC"/>
              </w:rPr>
            </w:pPr>
            <w:bookmarkStart w:id="1329" w:name="_Toc374629867"/>
            <w:r w:rsidRPr="00815D0E">
              <w:rPr>
                <w:color w:val="000000"/>
                <w:szCs w:val="24"/>
                <w:lang w:val="es-EC" w:eastAsia="es-EC"/>
              </w:rPr>
              <w:t>PROCESAMIENTO DE CHATARRA</w:t>
            </w:r>
            <w:bookmarkEnd w:id="1329"/>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bookmarkStart w:id="1330" w:name="_Toc374629868"/>
            <w:r>
              <w:rPr>
                <w:color w:val="000000"/>
                <w:szCs w:val="24"/>
                <w:lang w:val="es-EC" w:eastAsia="es-EC"/>
              </w:rPr>
              <w:t xml:space="preserve">$ </w:t>
            </w:r>
            <w:r w:rsidR="00815D0E" w:rsidRPr="00815D0E">
              <w:rPr>
                <w:color w:val="000000"/>
                <w:szCs w:val="24"/>
                <w:lang w:val="es-EC" w:eastAsia="es-EC"/>
              </w:rPr>
              <w:t>0,03</w:t>
            </w:r>
            <w:bookmarkEnd w:id="1330"/>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2,2</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color w:val="000000"/>
                <w:szCs w:val="24"/>
                <w:lang w:val="es-EC" w:eastAsia="es-EC"/>
              </w:rPr>
            </w:pPr>
            <w:bookmarkStart w:id="1331" w:name="_Toc374629869"/>
            <w:r w:rsidRPr="00815D0E">
              <w:rPr>
                <w:color w:val="000000"/>
                <w:szCs w:val="24"/>
                <w:lang w:val="es-EC" w:eastAsia="es-EC"/>
              </w:rPr>
              <w:t>MOLDEO Y TENDIDO</w:t>
            </w:r>
            <w:bookmarkEnd w:id="1331"/>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815D0E" w:rsidP="00AA68E5">
            <w:pPr>
              <w:keepNext/>
              <w:jc w:val="right"/>
              <w:outlineLvl w:val="0"/>
              <w:rPr>
                <w:color w:val="000000"/>
                <w:szCs w:val="24"/>
                <w:lang w:val="es-EC" w:eastAsia="es-EC"/>
              </w:rPr>
            </w:pPr>
            <w:bookmarkStart w:id="1332" w:name="_Toc374629870"/>
            <w:r w:rsidRPr="00815D0E">
              <w:rPr>
                <w:color w:val="000000"/>
                <w:szCs w:val="24"/>
                <w:lang w:val="es-EC" w:eastAsia="es-EC"/>
              </w:rPr>
              <w:t>$ 7.064,33</w:t>
            </w:r>
            <w:bookmarkEnd w:id="1332"/>
            <w:r w:rsidRPr="00815D0E">
              <w:rPr>
                <w:color w:val="000000"/>
                <w:szCs w:val="24"/>
                <w:lang w:val="es-EC" w:eastAsia="es-EC"/>
              </w:rPr>
              <w:t xml:space="preserve"> </w:t>
            </w:r>
          </w:p>
        </w:tc>
      </w:tr>
      <w:tr w:rsidR="00D83739" w:rsidRPr="001E54ED" w:rsidTr="008B0A5C">
        <w:trPr>
          <w:trHeight w:val="51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2,3</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9F7334" w:rsidP="006339AD">
            <w:pPr>
              <w:keepNext/>
              <w:numPr>
                <w:ilvl w:val="0"/>
                <w:numId w:val="25"/>
              </w:numPr>
              <w:outlineLvl w:val="0"/>
              <w:rPr>
                <w:color w:val="000000"/>
                <w:szCs w:val="24"/>
                <w:lang w:val="es-EC" w:eastAsia="es-EC"/>
              </w:rPr>
            </w:pPr>
            <w:bookmarkStart w:id="1333" w:name="_Toc374629871"/>
            <w:r>
              <w:rPr>
                <w:color w:val="000000"/>
                <w:szCs w:val="24"/>
                <w:lang w:val="es-EC" w:eastAsia="es-EC"/>
              </w:rPr>
              <w:t>FUSIÓN Y COLADO DE INDUCCIÓ</w:t>
            </w:r>
            <w:r w:rsidR="00815D0E" w:rsidRPr="00815D0E">
              <w:rPr>
                <w:color w:val="000000"/>
                <w:szCs w:val="24"/>
                <w:lang w:val="es-EC" w:eastAsia="es-EC"/>
              </w:rPr>
              <w:t>N</w:t>
            </w:r>
            <w:bookmarkEnd w:id="1333"/>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bookmarkStart w:id="1334" w:name="_Toc374629872"/>
            <w:r>
              <w:rPr>
                <w:color w:val="000000"/>
                <w:szCs w:val="24"/>
                <w:lang w:val="es-EC" w:eastAsia="es-EC"/>
              </w:rPr>
              <w:t xml:space="preserve">$ </w:t>
            </w:r>
            <w:r w:rsidR="00815D0E" w:rsidRPr="00815D0E">
              <w:rPr>
                <w:color w:val="000000"/>
                <w:szCs w:val="24"/>
                <w:lang w:val="es-EC" w:eastAsia="es-EC"/>
              </w:rPr>
              <w:t>489,12</w:t>
            </w:r>
            <w:bookmarkEnd w:id="1334"/>
            <w:r w:rsidR="00815D0E" w:rsidRPr="00815D0E">
              <w:rPr>
                <w:color w:val="000000"/>
                <w:szCs w:val="24"/>
                <w:lang w:val="es-EC" w:eastAsia="es-EC"/>
              </w:rPr>
              <w:t xml:space="preserve"> </w:t>
            </w:r>
          </w:p>
        </w:tc>
      </w:tr>
      <w:tr w:rsidR="00D83739" w:rsidRPr="001E54ED" w:rsidTr="008B0A5C">
        <w:trPr>
          <w:trHeight w:val="51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2,4</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9F7334" w:rsidP="006339AD">
            <w:pPr>
              <w:keepNext/>
              <w:numPr>
                <w:ilvl w:val="0"/>
                <w:numId w:val="25"/>
              </w:numPr>
              <w:outlineLvl w:val="0"/>
              <w:rPr>
                <w:color w:val="000000"/>
                <w:szCs w:val="24"/>
                <w:lang w:val="es-EC" w:eastAsia="es-EC"/>
              </w:rPr>
            </w:pPr>
            <w:bookmarkStart w:id="1335" w:name="_Toc374629873"/>
            <w:r>
              <w:rPr>
                <w:color w:val="000000"/>
                <w:szCs w:val="24"/>
                <w:lang w:val="es-EC" w:eastAsia="es-EC"/>
              </w:rPr>
              <w:t>DESMOLDEO Y RECUPERACIÓ</w:t>
            </w:r>
            <w:r w:rsidR="00815D0E" w:rsidRPr="00815D0E">
              <w:rPr>
                <w:color w:val="000000"/>
                <w:szCs w:val="24"/>
                <w:lang w:val="es-EC" w:eastAsia="es-EC"/>
              </w:rPr>
              <w:t>N DE ARENA</w:t>
            </w:r>
            <w:bookmarkEnd w:id="1335"/>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bookmarkStart w:id="1336" w:name="_Toc374629874"/>
            <w:r>
              <w:rPr>
                <w:color w:val="000000"/>
                <w:szCs w:val="24"/>
                <w:lang w:val="es-EC" w:eastAsia="es-EC"/>
              </w:rPr>
              <w:t>$</w:t>
            </w:r>
            <w:r w:rsidR="00815D0E" w:rsidRPr="00815D0E">
              <w:rPr>
                <w:color w:val="000000"/>
                <w:szCs w:val="24"/>
                <w:lang w:val="es-EC" w:eastAsia="es-EC"/>
              </w:rPr>
              <w:t xml:space="preserve"> 0,10</w:t>
            </w:r>
            <w:bookmarkEnd w:id="1336"/>
            <w:r w:rsidR="00815D0E" w:rsidRPr="00815D0E">
              <w:rPr>
                <w:color w:val="000000"/>
                <w:szCs w:val="24"/>
                <w:lang w:val="es-EC" w:eastAsia="es-EC"/>
              </w:rPr>
              <w:t xml:space="preserve"> </w:t>
            </w:r>
          </w:p>
        </w:tc>
      </w:tr>
      <w:tr w:rsidR="00D83739" w:rsidRPr="001E54ED" w:rsidTr="008B0A5C">
        <w:trPr>
          <w:trHeight w:val="51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2,5</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color w:val="000000"/>
                <w:szCs w:val="24"/>
                <w:lang w:val="es-EC" w:eastAsia="es-EC"/>
              </w:rPr>
            </w:pPr>
            <w:bookmarkStart w:id="1337" w:name="_Toc374629875"/>
            <w:r w:rsidRPr="00815D0E">
              <w:rPr>
                <w:color w:val="000000"/>
                <w:szCs w:val="24"/>
                <w:lang w:val="es-EC" w:eastAsia="es-EC"/>
              </w:rPr>
              <w:t>TERMINADO</w:t>
            </w:r>
            <w:bookmarkEnd w:id="1337"/>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r>
              <w:rPr>
                <w:color w:val="000000"/>
                <w:szCs w:val="24"/>
                <w:lang w:val="es-EC" w:eastAsia="es-EC"/>
              </w:rPr>
              <w:t xml:space="preserve"> </w:t>
            </w:r>
            <w:bookmarkStart w:id="1338" w:name="_Toc374629876"/>
            <w:r>
              <w:rPr>
                <w:color w:val="000000"/>
                <w:szCs w:val="24"/>
                <w:lang w:val="es-EC" w:eastAsia="es-EC"/>
              </w:rPr>
              <w:t xml:space="preserve">$ </w:t>
            </w:r>
            <w:r w:rsidR="00815D0E" w:rsidRPr="00815D0E">
              <w:rPr>
                <w:color w:val="000000"/>
                <w:szCs w:val="24"/>
                <w:lang w:val="es-EC" w:eastAsia="es-EC"/>
              </w:rPr>
              <w:t>15,19</w:t>
            </w:r>
            <w:bookmarkEnd w:id="1338"/>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single" w:sz="8"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2,6</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color w:val="000000"/>
                <w:szCs w:val="24"/>
                <w:lang w:val="es-EC" w:eastAsia="es-EC"/>
              </w:rPr>
            </w:pPr>
            <w:bookmarkStart w:id="1339" w:name="_Toc374629877"/>
            <w:r w:rsidRPr="00815D0E">
              <w:rPr>
                <w:color w:val="000000"/>
                <w:szCs w:val="24"/>
                <w:lang w:val="es-EC" w:eastAsia="es-EC"/>
              </w:rPr>
              <w:t>MECANIZADO</w:t>
            </w:r>
            <w:bookmarkEnd w:id="1339"/>
            <w:r w:rsidRPr="00815D0E">
              <w:rPr>
                <w:color w:val="000000"/>
                <w:szCs w:val="24"/>
                <w:lang w:val="es-EC" w:eastAsia="es-EC"/>
              </w:rPr>
              <w:t xml:space="preserve"> </w:t>
            </w:r>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r>
              <w:rPr>
                <w:color w:val="000000"/>
                <w:szCs w:val="24"/>
                <w:lang w:val="es-EC" w:eastAsia="es-EC"/>
              </w:rPr>
              <w:t xml:space="preserve"> </w:t>
            </w:r>
            <w:bookmarkStart w:id="1340" w:name="_Toc374629878"/>
            <w:r>
              <w:rPr>
                <w:color w:val="000000"/>
                <w:szCs w:val="24"/>
                <w:lang w:val="es-EC" w:eastAsia="es-EC"/>
              </w:rPr>
              <w:t xml:space="preserve">$ </w:t>
            </w:r>
            <w:r w:rsidR="00815D0E" w:rsidRPr="00815D0E">
              <w:rPr>
                <w:color w:val="000000"/>
                <w:szCs w:val="24"/>
                <w:lang w:val="es-EC" w:eastAsia="es-EC"/>
              </w:rPr>
              <w:t>2.000,35</w:t>
            </w:r>
            <w:bookmarkEnd w:id="1340"/>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single" w:sz="4" w:space="0" w:color="auto"/>
              <w:bottom w:val="single" w:sz="4" w:space="0" w:color="auto"/>
              <w:right w:val="single" w:sz="4" w:space="0" w:color="auto"/>
            </w:tcBorders>
            <w:shd w:val="clear" w:color="auto" w:fill="auto"/>
            <w:noWrap/>
            <w:vAlign w:val="bottom"/>
            <w:hideMark/>
          </w:tcPr>
          <w:p w:rsidR="00134CDB" w:rsidRPr="008B0A5C" w:rsidRDefault="00D83739" w:rsidP="006F0A57">
            <w:pPr>
              <w:rPr>
                <w:color w:val="000000"/>
                <w:sz w:val="22"/>
                <w:szCs w:val="22"/>
                <w:lang w:val="es-EC" w:eastAsia="es-EC"/>
              </w:rPr>
            </w:pPr>
            <w:r w:rsidRPr="008B0A5C">
              <w:rPr>
                <w:color w:val="000000"/>
                <w:sz w:val="22"/>
                <w:szCs w:val="22"/>
                <w:lang w:val="es-EC" w:eastAsia="es-EC"/>
              </w:rPr>
              <w:t>2,7</w:t>
            </w:r>
          </w:p>
        </w:tc>
        <w:tc>
          <w:tcPr>
            <w:tcW w:w="5748" w:type="dxa"/>
            <w:tcBorders>
              <w:top w:val="nil"/>
              <w:left w:val="nil"/>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b/>
                <w:caps/>
                <w:color w:val="000000"/>
                <w:szCs w:val="24"/>
                <w:lang w:val="es-EC" w:eastAsia="es-EC"/>
              </w:rPr>
            </w:pPr>
            <w:bookmarkStart w:id="1341" w:name="_Toc374629879"/>
            <w:r w:rsidRPr="00815D0E">
              <w:rPr>
                <w:color w:val="000000"/>
                <w:szCs w:val="24"/>
                <w:lang w:val="es-EC" w:eastAsia="es-EC"/>
              </w:rPr>
              <w:t>PROCESO COMPLEMENTARIOS</w:t>
            </w:r>
            <w:bookmarkEnd w:id="1341"/>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color w:val="000000"/>
                <w:szCs w:val="24"/>
                <w:lang w:val="es-EC" w:eastAsia="es-EC"/>
              </w:rPr>
            </w:pPr>
            <w:bookmarkStart w:id="1342" w:name="_Toc374629880"/>
            <w:r>
              <w:rPr>
                <w:color w:val="000000"/>
                <w:szCs w:val="24"/>
                <w:lang w:val="es-EC" w:eastAsia="es-EC"/>
              </w:rPr>
              <w:t xml:space="preserve">$ </w:t>
            </w:r>
            <w:r w:rsidR="00815D0E" w:rsidRPr="00815D0E">
              <w:rPr>
                <w:color w:val="000000"/>
                <w:szCs w:val="24"/>
                <w:lang w:val="es-EC" w:eastAsia="es-EC"/>
              </w:rPr>
              <w:t>1.000,00</w:t>
            </w:r>
            <w:bookmarkEnd w:id="1342"/>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A45850" w:rsidRDefault="00815D0E" w:rsidP="006339AD">
            <w:pPr>
              <w:keepNext/>
              <w:numPr>
                <w:ilvl w:val="0"/>
                <w:numId w:val="25"/>
              </w:numPr>
              <w:outlineLvl w:val="0"/>
              <w:rPr>
                <w:b/>
                <w:bCs/>
                <w:color w:val="000000"/>
                <w:szCs w:val="24"/>
                <w:lang w:val="es-EC" w:eastAsia="es-EC"/>
              </w:rPr>
            </w:pPr>
            <w:bookmarkStart w:id="1343" w:name="_Toc374629881"/>
            <w:r w:rsidRPr="00815D0E">
              <w:rPr>
                <w:b/>
                <w:bCs/>
                <w:color w:val="000000"/>
                <w:szCs w:val="24"/>
                <w:lang w:val="es-EC" w:eastAsia="es-EC"/>
              </w:rPr>
              <w:t>COSTO DIRECTO UNITARIO TOTAL</w:t>
            </w:r>
            <w:bookmarkEnd w:id="1343"/>
          </w:p>
        </w:tc>
        <w:tc>
          <w:tcPr>
            <w:tcW w:w="1560" w:type="dxa"/>
            <w:tcBorders>
              <w:top w:val="nil"/>
              <w:left w:val="nil"/>
              <w:bottom w:val="single" w:sz="4" w:space="0" w:color="auto"/>
              <w:right w:val="single" w:sz="4" w:space="0" w:color="auto"/>
            </w:tcBorders>
            <w:shd w:val="clear" w:color="auto" w:fill="auto"/>
            <w:noWrap/>
            <w:vAlign w:val="bottom"/>
            <w:hideMark/>
          </w:tcPr>
          <w:p w:rsidR="00A45850" w:rsidRDefault="00AA68E5" w:rsidP="00AA68E5">
            <w:pPr>
              <w:keepNext/>
              <w:jc w:val="right"/>
              <w:outlineLvl w:val="0"/>
              <w:rPr>
                <w:color w:val="000000"/>
                <w:szCs w:val="24"/>
                <w:lang w:val="es-EC" w:eastAsia="es-EC"/>
              </w:rPr>
            </w:pPr>
            <w:r>
              <w:rPr>
                <w:color w:val="000000"/>
                <w:szCs w:val="24"/>
                <w:lang w:val="es-EC" w:eastAsia="es-EC"/>
              </w:rPr>
              <w:t xml:space="preserve"> </w:t>
            </w:r>
            <w:bookmarkStart w:id="1344" w:name="_Toc374629882"/>
            <w:r>
              <w:rPr>
                <w:color w:val="000000"/>
                <w:szCs w:val="24"/>
                <w:lang w:val="es-EC" w:eastAsia="es-EC"/>
              </w:rPr>
              <w:t xml:space="preserve">$ </w:t>
            </w:r>
            <w:r w:rsidR="00815D0E" w:rsidRPr="00815D0E">
              <w:rPr>
                <w:color w:val="000000"/>
                <w:szCs w:val="24"/>
                <w:lang w:val="es-EC" w:eastAsia="es-EC"/>
              </w:rPr>
              <w:t>10.569,12</w:t>
            </w:r>
            <w:bookmarkEnd w:id="1344"/>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b/>
                <w:bCs/>
                <w:color w:val="000000"/>
                <w:szCs w:val="24"/>
                <w:lang w:val="es-EC" w:eastAsia="es-EC"/>
              </w:rPr>
            </w:pPr>
            <w:bookmarkStart w:id="1345" w:name="_Toc374629883"/>
            <w:r w:rsidRPr="00815D0E">
              <w:rPr>
                <w:b/>
                <w:bCs/>
                <w:color w:val="000000"/>
                <w:szCs w:val="24"/>
                <w:lang w:val="es-EC" w:eastAsia="es-EC"/>
              </w:rPr>
              <w:t>PESO NETO</w:t>
            </w:r>
            <w:bookmarkEnd w:id="1345"/>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815D0E" w:rsidP="00AA68E5">
            <w:pPr>
              <w:keepNext/>
              <w:jc w:val="right"/>
              <w:outlineLvl w:val="0"/>
              <w:rPr>
                <w:color w:val="000000"/>
                <w:szCs w:val="24"/>
                <w:lang w:val="es-EC" w:eastAsia="es-EC"/>
              </w:rPr>
            </w:pPr>
            <w:bookmarkStart w:id="1346" w:name="_Toc374629884"/>
            <w:r w:rsidRPr="00815D0E">
              <w:rPr>
                <w:color w:val="000000"/>
                <w:szCs w:val="24"/>
                <w:lang w:val="es-EC" w:eastAsia="es-EC"/>
              </w:rPr>
              <w:t>128</w:t>
            </w:r>
            <w:bookmarkEnd w:id="1346"/>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b/>
                <w:bCs/>
                <w:color w:val="000000"/>
                <w:szCs w:val="24"/>
                <w:lang w:val="es-EC" w:eastAsia="es-EC"/>
              </w:rPr>
            </w:pPr>
            <w:bookmarkStart w:id="1347" w:name="_Toc374629885"/>
            <w:r w:rsidRPr="00815D0E">
              <w:rPr>
                <w:b/>
                <w:bCs/>
                <w:color w:val="000000"/>
                <w:szCs w:val="24"/>
                <w:lang w:val="es-EC" w:eastAsia="es-EC"/>
              </w:rPr>
              <w:t>COSTO DIRECTO /KG</w:t>
            </w:r>
            <w:bookmarkEnd w:id="1347"/>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ind w:left="360"/>
              <w:jc w:val="right"/>
              <w:outlineLvl w:val="0"/>
              <w:rPr>
                <w:color w:val="000000"/>
                <w:szCs w:val="24"/>
                <w:lang w:val="es-EC" w:eastAsia="es-EC"/>
              </w:rPr>
            </w:pPr>
            <w:bookmarkStart w:id="1348" w:name="_Toc374629886"/>
            <w:r>
              <w:rPr>
                <w:color w:val="000000"/>
                <w:szCs w:val="24"/>
                <w:lang w:val="es-EC" w:eastAsia="es-EC"/>
              </w:rPr>
              <w:t xml:space="preserve">$ </w:t>
            </w:r>
            <w:r w:rsidR="00815D0E" w:rsidRPr="00815D0E">
              <w:rPr>
                <w:color w:val="000000"/>
                <w:szCs w:val="24"/>
                <w:lang w:val="es-EC" w:eastAsia="es-EC"/>
              </w:rPr>
              <w:t>82,57</w:t>
            </w:r>
            <w:bookmarkEnd w:id="1348"/>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b/>
                <w:bCs/>
                <w:color w:val="000000"/>
                <w:szCs w:val="24"/>
                <w:lang w:val="es-EC" w:eastAsia="es-EC"/>
              </w:rPr>
            </w:pPr>
            <w:bookmarkStart w:id="1349" w:name="_Toc374629887"/>
            <w:r w:rsidRPr="00815D0E">
              <w:rPr>
                <w:b/>
                <w:bCs/>
                <w:color w:val="000000"/>
                <w:szCs w:val="24"/>
                <w:lang w:val="es-EC" w:eastAsia="es-EC"/>
              </w:rPr>
              <w:t>MARGEN BRUTO / KG</w:t>
            </w:r>
            <w:bookmarkEnd w:id="1349"/>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ind w:left="360"/>
              <w:jc w:val="right"/>
              <w:outlineLvl w:val="0"/>
              <w:rPr>
                <w:color w:val="000000"/>
                <w:szCs w:val="24"/>
                <w:lang w:val="es-EC" w:eastAsia="es-EC"/>
              </w:rPr>
            </w:pPr>
            <w:bookmarkStart w:id="1350" w:name="_Toc374629888"/>
            <w:r>
              <w:rPr>
                <w:color w:val="000000"/>
                <w:szCs w:val="24"/>
                <w:lang w:val="es-EC" w:eastAsia="es-EC"/>
              </w:rPr>
              <w:t xml:space="preserve">$ </w:t>
            </w:r>
            <w:r w:rsidR="00815D0E" w:rsidRPr="00815D0E">
              <w:rPr>
                <w:color w:val="000000"/>
                <w:szCs w:val="24"/>
                <w:lang w:val="es-EC" w:eastAsia="es-EC"/>
              </w:rPr>
              <w:t>218,27</w:t>
            </w:r>
            <w:bookmarkEnd w:id="1350"/>
            <w:r w:rsidR="00815D0E"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B0A5C" w:rsidP="006339AD">
            <w:pPr>
              <w:keepNext/>
              <w:numPr>
                <w:ilvl w:val="0"/>
                <w:numId w:val="25"/>
              </w:numPr>
              <w:outlineLvl w:val="0"/>
              <w:rPr>
                <w:b/>
                <w:bCs/>
                <w:color w:val="000000"/>
                <w:szCs w:val="24"/>
                <w:lang w:val="es-EC" w:eastAsia="es-EC"/>
              </w:rPr>
            </w:pPr>
            <w:bookmarkStart w:id="1351" w:name="_Toc374629889"/>
            <w:r>
              <w:rPr>
                <w:b/>
                <w:bCs/>
                <w:color w:val="000000"/>
                <w:szCs w:val="24"/>
                <w:lang w:val="es-EC" w:eastAsia="es-EC"/>
              </w:rPr>
              <w:t xml:space="preserve">COSTO </w:t>
            </w:r>
            <w:r w:rsidR="00815D0E" w:rsidRPr="00815D0E">
              <w:rPr>
                <w:b/>
                <w:bCs/>
                <w:color w:val="000000"/>
                <w:szCs w:val="24"/>
                <w:lang w:val="es-EC" w:eastAsia="es-EC"/>
              </w:rPr>
              <w:t>DIRECTO TOTAL PARTICIPACION M</w:t>
            </w:r>
            <w:bookmarkEnd w:id="1351"/>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815D0E" w:rsidP="00AA68E5">
            <w:pPr>
              <w:keepNext/>
              <w:jc w:val="right"/>
              <w:outlineLvl w:val="0"/>
              <w:rPr>
                <w:color w:val="000000"/>
                <w:szCs w:val="24"/>
                <w:lang w:val="es-EC" w:eastAsia="es-EC"/>
              </w:rPr>
            </w:pPr>
            <w:bookmarkStart w:id="1352" w:name="_Toc374629890"/>
            <w:r w:rsidRPr="00815D0E">
              <w:rPr>
                <w:color w:val="000000"/>
                <w:szCs w:val="24"/>
                <w:lang w:val="es-EC" w:eastAsia="es-EC"/>
              </w:rPr>
              <w:t>$</w:t>
            </w:r>
            <w:r w:rsidR="00AA68E5">
              <w:rPr>
                <w:color w:val="000000"/>
                <w:szCs w:val="24"/>
                <w:lang w:val="es-EC" w:eastAsia="es-EC"/>
              </w:rPr>
              <w:t xml:space="preserve"> </w:t>
            </w:r>
            <w:r w:rsidRPr="00815D0E">
              <w:rPr>
                <w:color w:val="000000"/>
                <w:szCs w:val="24"/>
                <w:lang w:val="es-EC" w:eastAsia="es-EC"/>
              </w:rPr>
              <w:t>92.021,29</w:t>
            </w:r>
            <w:bookmarkEnd w:id="1352"/>
            <w:r w:rsidRPr="00815D0E">
              <w:rPr>
                <w:color w:val="000000"/>
                <w:szCs w:val="24"/>
                <w:lang w:val="es-EC" w:eastAsia="es-EC"/>
              </w:rPr>
              <w:t xml:space="preserve"> </w:t>
            </w:r>
          </w:p>
        </w:tc>
      </w:tr>
      <w:tr w:rsidR="00D83739" w:rsidRPr="001E54ED" w:rsidTr="008B0A5C">
        <w:trPr>
          <w:trHeight w:val="300"/>
          <w:jc w:val="center"/>
        </w:trPr>
        <w:tc>
          <w:tcPr>
            <w:tcW w:w="507"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748"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6339AD">
            <w:pPr>
              <w:keepNext/>
              <w:numPr>
                <w:ilvl w:val="0"/>
                <w:numId w:val="25"/>
              </w:numPr>
              <w:outlineLvl w:val="0"/>
              <w:rPr>
                <w:b/>
                <w:bCs/>
                <w:color w:val="000000"/>
                <w:szCs w:val="24"/>
                <w:lang w:val="es-EC" w:eastAsia="es-EC"/>
              </w:rPr>
            </w:pPr>
            <w:bookmarkStart w:id="1353" w:name="_Toc374629891"/>
            <w:r w:rsidRPr="00815D0E">
              <w:rPr>
                <w:b/>
                <w:bCs/>
                <w:color w:val="000000"/>
                <w:szCs w:val="24"/>
                <w:lang w:val="es-EC" w:eastAsia="es-EC"/>
              </w:rPr>
              <w:t>MARGEN BRUTO</w:t>
            </w:r>
            <w:bookmarkEnd w:id="1353"/>
          </w:p>
        </w:tc>
        <w:tc>
          <w:tcPr>
            <w:tcW w:w="1560" w:type="dxa"/>
            <w:tcBorders>
              <w:top w:val="nil"/>
              <w:left w:val="nil"/>
              <w:bottom w:val="single" w:sz="4" w:space="0" w:color="auto"/>
              <w:right w:val="single" w:sz="4" w:space="0" w:color="auto"/>
            </w:tcBorders>
            <w:shd w:val="clear" w:color="auto" w:fill="auto"/>
            <w:noWrap/>
            <w:vAlign w:val="bottom"/>
            <w:hideMark/>
          </w:tcPr>
          <w:p w:rsidR="00EE1D29" w:rsidRDefault="00AA68E5" w:rsidP="00AA68E5">
            <w:pPr>
              <w:keepNext/>
              <w:jc w:val="right"/>
              <w:outlineLvl w:val="0"/>
              <w:rPr>
                <w:b/>
                <w:bCs/>
                <w:color w:val="000000"/>
                <w:szCs w:val="24"/>
                <w:lang w:val="es-EC" w:eastAsia="es-EC"/>
              </w:rPr>
            </w:pPr>
            <w:bookmarkStart w:id="1354" w:name="_Toc374629892"/>
            <w:r>
              <w:rPr>
                <w:b/>
                <w:bCs/>
                <w:color w:val="000000"/>
                <w:szCs w:val="24"/>
                <w:lang w:val="es-EC" w:eastAsia="es-EC"/>
              </w:rPr>
              <w:t xml:space="preserve">$ </w:t>
            </w:r>
            <w:r w:rsidR="00815D0E" w:rsidRPr="00815D0E">
              <w:rPr>
                <w:b/>
                <w:bCs/>
                <w:color w:val="000000"/>
                <w:szCs w:val="24"/>
                <w:lang w:val="es-EC" w:eastAsia="es-EC"/>
              </w:rPr>
              <w:t>243.251,6</w:t>
            </w:r>
            <w:r>
              <w:rPr>
                <w:b/>
                <w:bCs/>
                <w:color w:val="000000"/>
                <w:szCs w:val="24"/>
                <w:lang w:val="es-EC" w:eastAsia="es-EC"/>
              </w:rPr>
              <w:t>7</w:t>
            </w:r>
            <w:bookmarkEnd w:id="1354"/>
          </w:p>
        </w:tc>
      </w:tr>
    </w:tbl>
    <w:p w:rsidR="0040512C" w:rsidRPr="001E54ED" w:rsidRDefault="0040512C" w:rsidP="0040512C">
      <w:pPr>
        <w:jc w:val="left"/>
        <w:rPr>
          <w:szCs w:val="24"/>
          <w:lang w:val="es-EC"/>
        </w:rPr>
      </w:pPr>
      <w:r w:rsidRPr="001E54ED">
        <w:rPr>
          <w:szCs w:val="24"/>
          <w:lang w:val="es-EC"/>
        </w:rPr>
        <w:t>Fuente: Elaboración propia, Fundireciclar S.A., Quito, 2013</w:t>
      </w:r>
    </w:p>
    <w:p w:rsidR="00134CDB" w:rsidRPr="001E54ED" w:rsidRDefault="00134CDB" w:rsidP="0040512C">
      <w:pPr>
        <w:rPr>
          <w:szCs w:val="24"/>
          <w:lang w:val="es-EC"/>
        </w:rPr>
      </w:pPr>
    </w:p>
    <w:p w:rsidR="006F1443" w:rsidRPr="001E54ED" w:rsidRDefault="00C96CB9" w:rsidP="006F0A57">
      <w:pPr>
        <w:rPr>
          <w:szCs w:val="24"/>
          <w:lang w:val="es-EC"/>
        </w:rPr>
      </w:pPr>
      <w:r w:rsidRPr="00C96CB9">
        <w:rPr>
          <w:szCs w:val="24"/>
          <w:lang w:val="es-EC"/>
        </w:rPr>
        <w:t>Los rotores son piezas complicadas de fabricar con mucho riesgo de falla y se necesita tener una experiencia amplia en el tema para no fallar. La colocación de este producto en el mercado es lenta y muy selectiva; el proceso de negociación puede extenderse más de un año. Debido a esta característica del producto, el mercado es reducido.</w:t>
      </w:r>
    </w:p>
    <w:p w:rsidR="00AB55D4" w:rsidRPr="001E54ED" w:rsidRDefault="00C96CB9" w:rsidP="006339AD">
      <w:pPr>
        <w:pStyle w:val="Ttulo2"/>
        <w:numPr>
          <w:ilvl w:val="0"/>
          <w:numId w:val="31"/>
        </w:numPr>
        <w:spacing w:before="0" w:after="200"/>
        <w:ind w:left="426"/>
        <w:jc w:val="center"/>
        <w:rPr>
          <w:lang w:val="es-EC"/>
        </w:rPr>
      </w:pPr>
      <w:bookmarkStart w:id="1355" w:name="_Toc374629893"/>
      <w:r w:rsidRPr="00C96CB9">
        <w:rPr>
          <w:caps w:val="0"/>
          <w:lang w:val="es-EC"/>
        </w:rPr>
        <w:t>Productos nuevos</w:t>
      </w:r>
      <w:bookmarkEnd w:id="1355"/>
    </w:p>
    <w:p w:rsidR="00134CDB" w:rsidRPr="001E54ED" w:rsidRDefault="00C96CB9" w:rsidP="006339AD">
      <w:pPr>
        <w:pStyle w:val="Ttulo3"/>
        <w:numPr>
          <w:ilvl w:val="1"/>
          <w:numId w:val="31"/>
        </w:numPr>
        <w:ind w:left="426"/>
        <w:rPr>
          <w:lang w:val="es-EC"/>
        </w:rPr>
      </w:pPr>
      <w:r w:rsidRPr="00C96CB9">
        <w:rPr>
          <w:lang w:val="es-EC"/>
        </w:rPr>
        <w:t xml:space="preserve"> </w:t>
      </w:r>
      <w:bookmarkStart w:id="1356" w:name="_Toc374629894"/>
      <w:r w:rsidRPr="00C96CB9">
        <w:rPr>
          <w:lang w:val="es-EC"/>
        </w:rPr>
        <w:t>Barras de Aleaciones de Cobre</w:t>
      </w:r>
      <w:bookmarkEnd w:id="1356"/>
    </w:p>
    <w:p w:rsidR="00134CDB" w:rsidRPr="001E54ED" w:rsidRDefault="00C96CB9" w:rsidP="006F0A57">
      <w:pPr>
        <w:rPr>
          <w:szCs w:val="24"/>
          <w:lang w:val="es-EC"/>
        </w:rPr>
      </w:pPr>
      <w:r w:rsidRPr="00C96CB9">
        <w:rPr>
          <w:szCs w:val="24"/>
          <w:lang w:val="es-EC"/>
        </w:rPr>
        <w:t>Como se mencionó anteriormente, existen productos que se pueden ofrecer al mercado con una pequeña inversión, debido a que la mayor cantidad de máquinas necesaria para la producción se encuentran instaladas y en operación. Por consiguiente, si el mercado tiene un tamaño aceptable de demanda y la rentabilidad esperada es interesante, es necesario evaluar la producción de un nuevo producto.</w:t>
      </w:r>
    </w:p>
    <w:p w:rsidR="00134CDB" w:rsidRPr="001E54ED" w:rsidRDefault="00C96CB9" w:rsidP="006F0A57">
      <w:pPr>
        <w:rPr>
          <w:szCs w:val="24"/>
          <w:lang w:val="es-EC"/>
        </w:rPr>
      </w:pPr>
      <w:r w:rsidRPr="00C96CB9">
        <w:rPr>
          <w:szCs w:val="24"/>
          <w:lang w:val="es-EC"/>
        </w:rPr>
        <w:t xml:space="preserve">El mercado de barras de aleación de cobre,  bronce fosfórico y bronce dulce (latón)  llegó a importar una cantidad de 123,939.00 Toneladas en el pasado año 2012, con un costo promedio de </w:t>
      </w:r>
      <w:r w:rsidR="009F7334">
        <w:rPr>
          <w:szCs w:val="24"/>
          <w:lang w:val="es-EC"/>
        </w:rPr>
        <w:t xml:space="preserve">US$ </w:t>
      </w:r>
      <w:r w:rsidRPr="00C96CB9">
        <w:rPr>
          <w:szCs w:val="24"/>
          <w:lang w:val="es-EC"/>
        </w:rPr>
        <w:t xml:space="preserve">7.67 </w:t>
      </w:r>
      <w:r w:rsidR="009F7334">
        <w:rPr>
          <w:szCs w:val="24"/>
          <w:lang w:val="es-EC"/>
        </w:rPr>
        <w:t xml:space="preserve">por </w:t>
      </w:r>
      <w:r w:rsidRPr="00C96CB9">
        <w:rPr>
          <w:szCs w:val="24"/>
          <w:lang w:val="es-EC"/>
        </w:rPr>
        <w:t>kilogramo, tal y como aparece en el anexo 3. En definitiva, estos datos convierten a este mercado  en un</w:t>
      </w:r>
      <w:r w:rsidR="009F7334">
        <w:rPr>
          <w:szCs w:val="24"/>
          <w:lang w:val="es-EC"/>
        </w:rPr>
        <w:t>a</w:t>
      </w:r>
      <w:r w:rsidRPr="00C96CB9">
        <w:rPr>
          <w:szCs w:val="24"/>
          <w:lang w:val="es-EC"/>
        </w:rPr>
        <w:t xml:space="preserve"> alternativa de negocio. </w:t>
      </w:r>
    </w:p>
    <w:p w:rsidR="00134CDB" w:rsidRPr="001E54ED" w:rsidRDefault="00C96CB9" w:rsidP="006F0A57">
      <w:pPr>
        <w:rPr>
          <w:szCs w:val="24"/>
          <w:lang w:val="es-EC"/>
        </w:rPr>
      </w:pPr>
      <w:r w:rsidRPr="00C96CB9">
        <w:rPr>
          <w:szCs w:val="24"/>
          <w:lang w:val="es-EC"/>
        </w:rPr>
        <w:t>El proceso normal para fabricar barras de aleaciones de cobre se realiza a través de una colada continua donde al mismo tiempo y por tensión superficial se llenan varias lingoteras de abajo hacia arriba con el material metálico en estado líquido. Una vez que los lingotes se encuentran solidificados, se procede a su laminación, que consiste en disminuir el diámetro de los cilindros o bloques en barras homogéneas y limpias de impurezas. Algunos de los lingotes se dirigen al proceso de forja donde se asegura la eliminación de poros, resistencia, dureza, etc.</w:t>
      </w:r>
    </w:p>
    <w:p w:rsidR="00134CDB" w:rsidRPr="001E54ED" w:rsidRDefault="00C96CB9" w:rsidP="006F0A57">
      <w:pPr>
        <w:rPr>
          <w:szCs w:val="24"/>
          <w:lang w:val="es-EC"/>
        </w:rPr>
      </w:pPr>
      <w:r w:rsidRPr="00C96CB9">
        <w:rPr>
          <w:szCs w:val="24"/>
          <w:lang w:val="es-EC"/>
        </w:rPr>
        <w:t>El proceso descrito anteriormente es la forma más común de elaboración de barras de aleaciones de cobre en el mundo. Este proceso es extremadamente costoso y se necesita de economía de escala para justificar la inversión necesaria para la producción.</w:t>
      </w:r>
    </w:p>
    <w:p w:rsidR="00134CDB" w:rsidRPr="001E54ED" w:rsidRDefault="00C96CB9" w:rsidP="006F0A57">
      <w:pPr>
        <w:rPr>
          <w:szCs w:val="24"/>
          <w:lang w:val="es-EC"/>
        </w:rPr>
      </w:pPr>
      <w:r w:rsidRPr="00C96CB9">
        <w:rPr>
          <w:szCs w:val="24"/>
          <w:lang w:val="es-EC"/>
        </w:rPr>
        <w:t xml:space="preserve">Favorablemente, existe otra alternativa para fabricar barras de aleaciones de cobre pero existen limitantes en el proceso de producción. La compañía decidió proteger  el nombre del proceso y se llamará “XYZ”. </w:t>
      </w:r>
    </w:p>
    <w:p w:rsidR="00134CDB" w:rsidRPr="001E54ED" w:rsidRDefault="00C96CB9" w:rsidP="006F0A57">
      <w:pPr>
        <w:rPr>
          <w:szCs w:val="24"/>
          <w:lang w:val="es-EC"/>
        </w:rPr>
      </w:pPr>
      <w:r w:rsidRPr="00C96CB9">
        <w:rPr>
          <w:szCs w:val="24"/>
          <w:lang w:val="es-EC"/>
        </w:rPr>
        <w:lastRenderedPageBreak/>
        <w:t xml:space="preserve">El proceso XYZ se encarga de fabricar barras de aleaciones de cobre y otros metales de una longitud máxima de 50 cm de largo, y 2 pulgadas de ancho. El proceso de fabricación es muy estricto en su producción, esto quiere decir que existe  posibilidad muy elevada de cometer un error en el proceso. </w:t>
      </w:r>
    </w:p>
    <w:p w:rsidR="00134CDB" w:rsidRPr="001E54ED" w:rsidRDefault="00C96CB9" w:rsidP="006F0A57">
      <w:pPr>
        <w:rPr>
          <w:szCs w:val="24"/>
          <w:lang w:val="es-EC"/>
        </w:rPr>
      </w:pPr>
      <w:r w:rsidRPr="00C96CB9">
        <w:rPr>
          <w:szCs w:val="24"/>
          <w:lang w:val="es-EC"/>
        </w:rPr>
        <w:t xml:space="preserve">Para poder fabricar estas barras se necesita máquina descrita anteriormente que tiene un costo de </w:t>
      </w:r>
      <w:r w:rsidRPr="00364702">
        <w:rPr>
          <w:szCs w:val="24"/>
          <w:lang w:val="es-EC"/>
        </w:rPr>
        <w:t>US</w:t>
      </w:r>
      <w:r w:rsidR="00364702" w:rsidRPr="00364702">
        <w:rPr>
          <w:szCs w:val="24"/>
          <w:lang w:val="es-EC"/>
        </w:rPr>
        <w:t>$</w:t>
      </w:r>
      <w:r w:rsidRPr="00364702">
        <w:rPr>
          <w:szCs w:val="24"/>
          <w:lang w:val="es-EC"/>
        </w:rPr>
        <w:t xml:space="preserve"> 40.000,00;</w:t>
      </w:r>
      <w:r w:rsidR="00AA02AF" w:rsidRPr="001E54ED">
        <w:rPr>
          <w:szCs w:val="24"/>
          <w:lang w:val="es-EC"/>
        </w:rPr>
        <w:t xml:space="preserve"> esto incluye, los planos de la máquina y los diferentes elementos para </w:t>
      </w:r>
      <w:r w:rsidR="00886067" w:rsidRPr="001E54ED">
        <w:rPr>
          <w:szCs w:val="24"/>
          <w:lang w:val="es-EC"/>
        </w:rPr>
        <w:t>ensamblarla</w:t>
      </w:r>
      <w:r w:rsidR="00AA02AF" w:rsidRPr="001E54ED">
        <w:rPr>
          <w:szCs w:val="24"/>
          <w:lang w:val="es-EC"/>
        </w:rPr>
        <w:t>.</w:t>
      </w:r>
    </w:p>
    <w:p w:rsidR="006F1443" w:rsidRPr="001E54ED" w:rsidRDefault="00C96CB9" w:rsidP="006F0A57">
      <w:pPr>
        <w:rPr>
          <w:szCs w:val="24"/>
          <w:lang w:val="es-EC"/>
        </w:rPr>
      </w:pPr>
      <w:r w:rsidRPr="00C96CB9">
        <w:rPr>
          <w:szCs w:val="24"/>
          <w:lang w:val="es-EC"/>
        </w:rPr>
        <w:t>La información de mercado, el mercado objetivo y el estado de pérdidas y ganancias para evaluar la adquisición de la maquinaria se presenta a continuación, tablas 16 y 17.</w:t>
      </w:r>
    </w:p>
    <w:p w:rsidR="006A013B" w:rsidRPr="001E54ED" w:rsidRDefault="006A013B" w:rsidP="006F0A57">
      <w:pPr>
        <w:rPr>
          <w:szCs w:val="24"/>
          <w:lang w:val="es-EC"/>
        </w:rPr>
      </w:pPr>
    </w:p>
    <w:p w:rsidR="009073CA" w:rsidRPr="001E54ED" w:rsidRDefault="00C4220D" w:rsidP="006F0A57">
      <w:pPr>
        <w:pStyle w:val="Epgrafe"/>
        <w:spacing w:line="360" w:lineRule="auto"/>
        <w:jc w:val="center"/>
        <w:rPr>
          <w:b w:val="0"/>
          <w:sz w:val="24"/>
          <w:szCs w:val="24"/>
          <w:lang w:val="es-EC"/>
        </w:rPr>
      </w:pPr>
      <w:bookmarkStart w:id="1357" w:name="_Toc369520512"/>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16</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Participación de Mercado y Ventas de Barras de Bronce</w:t>
      </w:r>
      <w:bookmarkEnd w:id="1357"/>
    </w:p>
    <w:tbl>
      <w:tblPr>
        <w:tblW w:w="4703" w:type="dxa"/>
        <w:jc w:val="center"/>
        <w:tblInd w:w="2364" w:type="dxa"/>
        <w:tblCellMar>
          <w:left w:w="70" w:type="dxa"/>
          <w:right w:w="70" w:type="dxa"/>
        </w:tblCellMar>
        <w:tblLook w:val="04A0"/>
      </w:tblPr>
      <w:tblGrid>
        <w:gridCol w:w="3088"/>
        <w:gridCol w:w="1615"/>
      </w:tblGrid>
      <w:tr w:rsidR="00E93DF2" w:rsidRPr="001E54ED" w:rsidTr="00364702">
        <w:trPr>
          <w:trHeight w:val="300"/>
          <w:jc w:val="center"/>
        </w:trPr>
        <w:tc>
          <w:tcPr>
            <w:tcW w:w="470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134CDB" w:rsidRPr="00364702" w:rsidRDefault="00C4220D" w:rsidP="006F0A57">
            <w:pPr>
              <w:rPr>
                <w:b/>
                <w:bCs/>
                <w:color w:val="000000"/>
                <w:lang w:val="es-EC" w:eastAsia="es-EC"/>
              </w:rPr>
            </w:pPr>
            <w:r w:rsidRPr="00364702">
              <w:rPr>
                <w:b/>
                <w:bCs/>
                <w:color w:val="000000"/>
                <w:lang w:val="es-EC" w:eastAsia="es-EC"/>
              </w:rPr>
              <w:t>Bronce Fosfórico</w:t>
            </w:r>
          </w:p>
        </w:tc>
      </w:tr>
      <w:tr w:rsidR="00E93DF2" w:rsidRPr="001E54ED" w:rsidTr="00364702">
        <w:trPr>
          <w:trHeight w:val="300"/>
          <w:jc w:val="center"/>
        </w:trPr>
        <w:tc>
          <w:tcPr>
            <w:tcW w:w="3088" w:type="dxa"/>
            <w:tcBorders>
              <w:top w:val="nil"/>
              <w:left w:val="single" w:sz="4" w:space="0" w:color="auto"/>
              <w:bottom w:val="single" w:sz="4" w:space="0" w:color="auto"/>
              <w:right w:val="single" w:sz="4" w:space="0" w:color="auto"/>
            </w:tcBorders>
            <w:shd w:val="clear" w:color="auto" w:fill="auto"/>
            <w:noWrap/>
            <w:vAlign w:val="center"/>
            <w:hideMark/>
          </w:tcPr>
          <w:p w:rsidR="00134CDB" w:rsidRPr="00364702" w:rsidRDefault="00E93DF2" w:rsidP="006F0A57">
            <w:pPr>
              <w:rPr>
                <w:b/>
                <w:bCs/>
                <w:color w:val="000000"/>
                <w:lang w:val="es-EC" w:eastAsia="es-EC"/>
              </w:rPr>
            </w:pPr>
            <w:r w:rsidRPr="00364702">
              <w:rPr>
                <w:b/>
                <w:bCs/>
                <w:color w:val="000000"/>
                <w:lang w:val="es-EC" w:eastAsia="es-EC"/>
              </w:rPr>
              <w:t>Kilos Netos</w:t>
            </w:r>
            <w:r w:rsidR="00886067" w:rsidRPr="00364702">
              <w:rPr>
                <w:b/>
                <w:bCs/>
                <w:color w:val="000000"/>
                <w:lang w:val="es-EC" w:eastAsia="es-EC"/>
              </w:rPr>
              <w:t xml:space="preserve"> </w:t>
            </w:r>
            <w:r w:rsidR="00C26A44" w:rsidRPr="00364702">
              <w:rPr>
                <w:b/>
                <w:bCs/>
                <w:color w:val="000000"/>
                <w:lang w:val="es-EC" w:eastAsia="es-EC"/>
              </w:rPr>
              <w:t>Importación</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C4220D" w:rsidP="008B0A5C">
            <w:pPr>
              <w:jc w:val="right"/>
              <w:rPr>
                <w:color w:val="000000"/>
                <w:lang w:val="es-EC" w:eastAsia="es-EC"/>
              </w:rPr>
            </w:pPr>
            <w:r w:rsidRPr="00364702">
              <w:rPr>
                <w:color w:val="000000"/>
                <w:lang w:val="es-EC" w:eastAsia="es-EC"/>
              </w:rPr>
              <w:t>100.182</w:t>
            </w:r>
          </w:p>
        </w:tc>
      </w:tr>
      <w:tr w:rsidR="00E93DF2" w:rsidRPr="001E54ED" w:rsidTr="00364702">
        <w:trPr>
          <w:trHeight w:val="45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CIF (US</w:t>
            </w:r>
            <w:r w:rsidR="00364702">
              <w:rPr>
                <w:b/>
                <w:bCs/>
                <w:color w:val="000000"/>
                <w:lang w:val="es-EC" w:eastAsia="es-EC"/>
              </w:rPr>
              <w:t>$</w:t>
            </w:r>
            <w:r w:rsidRPr="00364702">
              <w:rPr>
                <w:b/>
                <w:bCs/>
                <w:color w:val="000000"/>
                <w:lang w:val="es-EC" w:eastAsia="es-EC"/>
              </w:rPr>
              <w:t>) PROYECTADO</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768.487</w:t>
            </w:r>
          </w:p>
        </w:tc>
      </w:tr>
      <w:tr w:rsidR="00E93DF2" w:rsidRPr="001E54ED" w:rsidTr="00364702">
        <w:trPr>
          <w:trHeight w:val="300"/>
          <w:jc w:val="center"/>
        </w:trPr>
        <w:tc>
          <w:tcPr>
            <w:tcW w:w="3088" w:type="dxa"/>
            <w:tcBorders>
              <w:top w:val="nil"/>
              <w:left w:val="single" w:sz="4" w:space="0" w:color="auto"/>
              <w:bottom w:val="single" w:sz="4" w:space="0" w:color="auto"/>
              <w:right w:val="single" w:sz="4" w:space="0" w:color="auto"/>
            </w:tcBorders>
            <w:shd w:val="clear" w:color="auto" w:fill="auto"/>
            <w:noWrap/>
            <w:vAlign w:val="center"/>
            <w:hideMark/>
          </w:tcPr>
          <w:p w:rsidR="00134CDB" w:rsidRPr="00364702" w:rsidRDefault="00E93DF2" w:rsidP="006F0A57">
            <w:pPr>
              <w:rPr>
                <w:b/>
                <w:bCs/>
                <w:color w:val="000000"/>
                <w:lang w:val="es-EC" w:eastAsia="es-EC"/>
              </w:rPr>
            </w:pPr>
            <w:r w:rsidRPr="00364702">
              <w:rPr>
                <w:b/>
                <w:bCs/>
                <w:color w:val="000000"/>
                <w:lang w:val="es-EC" w:eastAsia="es-EC"/>
              </w:rPr>
              <w:t>CIF/KG</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8B0A5C" w:rsidP="008B0A5C">
            <w:pPr>
              <w:jc w:val="right"/>
              <w:rPr>
                <w:color w:val="000000"/>
                <w:lang w:val="es-EC" w:eastAsia="es-EC"/>
              </w:rPr>
            </w:pPr>
            <w:r>
              <w:rPr>
                <w:color w:val="000000"/>
                <w:lang w:val="es-EC" w:eastAsia="es-EC"/>
              </w:rPr>
              <w:t>$</w:t>
            </w:r>
            <w:r w:rsidR="00E93DF2" w:rsidRPr="00364702">
              <w:rPr>
                <w:color w:val="000000"/>
                <w:lang w:val="es-EC" w:eastAsia="es-EC"/>
              </w:rPr>
              <w:t>7,67</w:t>
            </w:r>
          </w:p>
        </w:tc>
      </w:tr>
      <w:tr w:rsidR="00E93DF2" w:rsidRPr="001E54ED" w:rsidTr="00364702">
        <w:trPr>
          <w:trHeight w:val="51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Participación Mercado</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5%</w:t>
            </w:r>
          </w:p>
        </w:tc>
      </w:tr>
      <w:tr w:rsidR="00E93DF2" w:rsidRPr="001E54ED" w:rsidTr="00364702">
        <w:trPr>
          <w:trHeight w:val="51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Producción Anual Neta</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5.009</w:t>
            </w:r>
          </w:p>
        </w:tc>
      </w:tr>
      <w:tr w:rsidR="00E93DF2" w:rsidRPr="001E54ED" w:rsidTr="00364702">
        <w:trPr>
          <w:trHeight w:val="30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Ventas</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8B0A5C" w:rsidP="008B0A5C">
            <w:pPr>
              <w:jc w:val="right"/>
              <w:rPr>
                <w:color w:val="000000"/>
                <w:lang w:val="es-EC" w:eastAsia="es-EC"/>
              </w:rPr>
            </w:pPr>
            <w:r>
              <w:rPr>
                <w:color w:val="000000"/>
                <w:lang w:val="es-EC" w:eastAsia="es-EC"/>
              </w:rPr>
              <w:t>$</w:t>
            </w:r>
            <w:r w:rsidR="00E93DF2" w:rsidRPr="00364702">
              <w:rPr>
                <w:color w:val="000000"/>
                <w:lang w:val="es-EC" w:eastAsia="es-EC"/>
              </w:rPr>
              <w:t xml:space="preserve"> 38.424</w:t>
            </w:r>
          </w:p>
        </w:tc>
      </w:tr>
      <w:tr w:rsidR="00E93DF2" w:rsidRPr="001E54ED" w:rsidTr="00364702">
        <w:trPr>
          <w:trHeight w:val="51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Producción  Neta Mes Kg</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417</w:t>
            </w:r>
          </w:p>
        </w:tc>
      </w:tr>
      <w:tr w:rsidR="00E93DF2" w:rsidRPr="001E54ED" w:rsidTr="00364702">
        <w:trPr>
          <w:trHeight w:val="510"/>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Producción Bruta Mes Kg</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459</w:t>
            </w:r>
          </w:p>
        </w:tc>
      </w:tr>
      <w:tr w:rsidR="00E93DF2" w:rsidRPr="001E54ED" w:rsidTr="00364702">
        <w:trPr>
          <w:trHeight w:val="765"/>
          <w:jc w:val="center"/>
        </w:trPr>
        <w:tc>
          <w:tcPr>
            <w:tcW w:w="3088" w:type="dxa"/>
            <w:tcBorders>
              <w:top w:val="nil"/>
              <w:left w:val="single" w:sz="4" w:space="0" w:color="auto"/>
              <w:bottom w:val="single" w:sz="4" w:space="0" w:color="auto"/>
              <w:right w:val="single" w:sz="4" w:space="0" w:color="auto"/>
            </w:tcBorders>
            <w:shd w:val="clear" w:color="auto" w:fill="auto"/>
            <w:vAlign w:val="center"/>
            <w:hideMark/>
          </w:tcPr>
          <w:p w:rsidR="00134CDB" w:rsidRPr="00364702" w:rsidRDefault="00E93DF2" w:rsidP="006F0A57">
            <w:pPr>
              <w:rPr>
                <w:b/>
                <w:bCs/>
                <w:color w:val="000000"/>
                <w:lang w:val="es-EC" w:eastAsia="es-EC"/>
              </w:rPr>
            </w:pPr>
            <w:r w:rsidRPr="00364702">
              <w:rPr>
                <w:b/>
                <w:bCs/>
                <w:color w:val="000000"/>
                <w:lang w:val="es-EC" w:eastAsia="es-EC"/>
              </w:rPr>
              <w:t>Producción Anual Bruta Kg</w:t>
            </w:r>
          </w:p>
        </w:tc>
        <w:tc>
          <w:tcPr>
            <w:tcW w:w="1615" w:type="dxa"/>
            <w:tcBorders>
              <w:top w:val="nil"/>
              <w:left w:val="nil"/>
              <w:bottom w:val="single" w:sz="4" w:space="0" w:color="auto"/>
              <w:right w:val="single" w:sz="4" w:space="0" w:color="auto"/>
            </w:tcBorders>
            <w:shd w:val="clear" w:color="auto" w:fill="auto"/>
            <w:noWrap/>
            <w:vAlign w:val="bottom"/>
            <w:hideMark/>
          </w:tcPr>
          <w:p w:rsidR="00134CDB" w:rsidRPr="00364702" w:rsidRDefault="00E93DF2" w:rsidP="008B0A5C">
            <w:pPr>
              <w:jc w:val="right"/>
              <w:rPr>
                <w:color w:val="000000"/>
                <w:lang w:val="es-EC" w:eastAsia="es-EC"/>
              </w:rPr>
            </w:pPr>
            <w:r w:rsidRPr="00364702">
              <w:rPr>
                <w:color w:val="000000"/>
                <w:lang w:val="es-EC" w:eastAsia="es-EC"/>
              </w:rPr>
              <w:t>5510</w:t>
            </w:r>
          </w:p>
        </w:tc>
      </w:tr>
    </w:tbl>
    <w:p w:rsidR="00134CDB" w:rsidRPr="001E54ED" w:rsidRDefault="006F1443" w:rsidP="006C015A">
      <w:pPr>
        <w:jc w:val="left"/>
        <w:rPr>
          <w:szCs w:val="24"/>
          <w:lang w:val="es-EC"/>
        </w:rPr>
      </w:pPr>
      <w:r w:rsidRPr="001E54ED">
        <w:rPr>
          <w:szCs w:val="24"/>
          <w:lang w:val="es-EC"/>
        </w:rPr>
        <w:t>Fuente: Elaboración propia, Fundireciclar S.A., Quito, 2013</w:t>
      </w:r>
    </w:p>
    <w:p w:rsidR="00364702" w:rsidRPr="001E54ED" w:rsidRDefault="00364702" w:rsidP="006C015A">
      <w:pPr>
        <w:jc w:val="left"/>
        <w:rPr>
          <w:szCs w:val="24"/>
          <w:lang w:val="es-EC"/>
        </w:rPr>
      </w:pPr>
    </w:p>
    <w:p w:rsidR="009073CA" w:rsidRPr="001E54ED" w:rsidRDefault="00C4220D" w:rsidP="006F0A57">
      <w:pPr>
        <w:pStyle w:val="Epgrafe"/>
        <w:spacing w:line="360" w:lineRule="auto"/>
        <w:jc w:val="center"/>
        <w:rPr>
          <w:b w:val="0"/>
          <w:sz w:val="24"/>
          <w:szCs w:val="24"/>
          <w:lang w:val="es-EC"/>
        </w:rPr>
      </w:pPr>
      <w:bookmarkStart w:id="1358" w:name="_Toc369520513"/>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17</w:t>
      </w:r>
      <w:r w:rsidR="00B95B48" w:rsidRPr="001E54ED">
        <w:rPr>
          <w:b w:val="0"/>
          <w:sz w:val="24"/>
          <w:szCs w:val="24"/>
          <w:lang w:val="es-EC"/>
        </w:rPr>
        <w:fldChar w:fldCharType="end"/>
      </w:r>
      <w:r>
        <w:rPr>
          <w:b w:val="0"/>
          <w:sz w:val="24"/>
          <w:szCs w:val="24"/>
          <w:lang w:val="es-EC"/>
        </w:rPr>
        <w:t>.</w:t>
      </w:r>
    </w:p>
    <w:p w:rsidR="00134CDB" w:rsidRPr="001E54ED" w:rsidRDefault="00C4220D" w:rsidP="008B759F">
      <w:pPr>
        <w:pStyle w:val="Epgrafe"/>
        <w:spacing w:line="360" w:lineRule="auto"/>
        <w:jc w:val="center"/>
        <w:rPr>
          <w:b w:val="0"/>
          <w:sz w:val="24"/>
          <w:szCs w:val="24"/>
          <w:lang w:val="es-EC"/>
        </w:rPr>
      </w:pPr>
      <w:r>
        <w:rPr>
          <w:b w:val="0"/>
          <w:sz w:val="24"/>
          <w:szCs w:val="24"/>
          <w:lang w:val="es-EC"/>
        </w:rPr>
        <w:t>Estado de Resultado  Barras de Bronce</w:t>
      </w:r>
      <w:bookmarkEnd w:id="1358"/>
    </w:p>
    <w:tbl>
      <w:tblPr>
        <w:tblW w:w="9029" w:type="dxa"/>
        <w:jc w:val="center"/>
        <w:tblInd w:w="58" w:type="dxa"/>
        <w:tblCellMar>
          <w:left w:w="70" w:type="dxa"/>
          <w:right w:w="70" w:type="dxa"/>
        </w:tblCellMar>
        <w:tblLook w:val="04A0"/>
      </w:tblPr>
      <w:tblGrid>
        <w:gridCol w:w="439"/>
        <w:gridCol w:w="5284"/>
        <w:gridCol w:w="1843"/>
        <w:gridCol w:w="1463"/>
      </w:tblGrid>
      <w:tr w:rsidR="00E93DF2" w:rsidRPr="001E54ED" w:rsidTr="008B0A5C">
        <w:trPr>
          <w:trHeight w:val="300"/>
          <w:jc w:val="center"/>
        </w:trPr>
        <w:tc>
          <w:tcPr>
            <w:tcW w:w="43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6F0A57">
            <w:pPr>
              <w:rPr>
                <w:b/>
                <w:bCs/>
                <w:color w:val="000000"/>
                <w:sz w:val="20"/>
                <w:lang w:val="es-EC" w:eastAsia="es-EC"/>
              </w:rPr>
            </w:pPr>
            <w:r w:rsidRPr="00C4220D">
              <w:rPr>
                <w:b/>
                <w:bCs/>
                <w:color w:val="000000"/>
                <w:sz w:val="20"/>
                <w:lang w:val="es-EC" w:eastAsia="es-EC"/>
              </w:rPr>
              <w:t>1</w:t>
            </w:r>
          </w:p>
        </w:tc>
        <w:tc>
          <w:tcPr>
            <w:tcW w:w="528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6F0A57">
            <w:pPr>
              <w:rPr>
                <w:b/>
                <w:bCs/>
                <w:color w:val="000000"/>
                <w:sz w:val="20"/>
                <w:lang w:val="es-EC" w:eastAsia="es-EC"/>
              </w:rPr>
            </w:pPr>
            <w:r w:rsidRPr="00C4220D">
              <w:rPr>
                <w:b/>
                <w:bCs/>
                <w:color w:val="000000"/>
                <w:sz w:val="20"/>
                <w:lang w:val="es-EC" w:eastAsia="es-EC"/>
              </w:rPr>
              <w:t>INGRESOS</w:t>
            </w:r>
          </w:p>
        </w:tc>
        <w:tc>
          <w:tcPr>
            <w:tcW w:w="184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6F0A57">
            <w:pPr>
              <w:rPr>
                <w:b/>
                <w:color w:val="000000"/>
                <w:sz w:val="20"/>
                <w:lang w:val="es-EC" w:eastAsia="es-EC"/>
              </w:rPr>
            </w:pPr>
            <w:r w:rsidRPr="00C4220D">
              <w:rPr>
                <w:b/>
                <w:color w:val="000000"/>
                <w:sz w:val="20"/>
                <w:lang w:val="es-EC" w:eastAsia="es-EC"/>
              </w:rPr>
              <w:t xml:space="preserve"> INTERMEDIARIO </w:t>
            </w:r>
          </w:p>
        </w:tc>
        <w:tc>
          <w:tcPr>
            <w:tcW w:w="146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6F0A57">
            <w:pPr>
              <w:rPr>
                <w:b/>
                <w:color w:val="000000"/>
                <w:sz w:val="20"/>
                <w:lang w:val="es-EC" w:eastAsia="es-EC"/>
              </w:rPr>
            </w:pPr>
            <w:r w:rsidRPr="00C4220D">
              <w:rPr>
                <w:b/>
                <w:color w:val="000000"/>
                <w:sz w:val="20"/>
                <w:lang w:val="es-EC" w:eastAsia="es-EC"/>
              </w:rPr>
              <w:t>CLIENTE FINAL</w:t>
            </w:r>
          </w:p>
        </w:tc>
      </w:tr>
      <w:tr w:rsidR="00E93DF2" w:rsidRPr="001E54ED" w:rsidTr="008B0A5C">
        <w:trPr>
          <w:trHeight w:val="300"/>
          <w:jc w:val="center"/>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1,1</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PRECIO DE VENTA</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7,67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9F7334" w:rsidP="008B0A5C">
            <w:pPr>
              <w:jc w:val="right"/>
              <w:rPr>
                <w:color w:val="000000"/>
                <w:sz w:val="20"/>
                <w:lang w:val="es-EC" w:eastAsia="es-EC"/>
              </w:rPr>
            </w:pPr>
            <w:r>
              <w:rPr>
                <w:color w:val="000000"/>
                <w:sz w:val="20"/>
                <w:lang w:val="es-EC" w:eastAsia="es-EC"/>
              </w:rPr>
              <w:t xml:space="preserve">            </w:t>
            </w:r>
            <w:r w:rsidR="00C4220D" w:rsidRPr="008B0A5C">
              <w:rPr>
                <w:color w:val="000000"/>
                <w:sz w:val="20"/>
                <w:lang w:val="es-EC" w:eastAsia="es-EC"/>
              </w:rPr>
              <w:t xml:space="preserve">  </w:t>
            </w:r>
            <w:r w:rsidR="008B0A5C" w:rsidRPr="008B0A5C">
              <w:rPr>
                <w:bCs/>
                <w:color w:val="000000"/>
                <w:sz w:val="20"/>
                <w:lang w:val="es-EC" w:eastAsia="es-EC"/>
              </w:rPr>
              <w:t xml:space="preserve">$ </w:t>
            </w:r>
            <w:r w:rsidR="00C4220D" w:rsidRPr="008B0A5C">
              <w:rPr>
                <w:color w:val="000000"/>
                <w:sz w:val="20"/>
                <w:lang w:val="es-EC" w:eastAsia="es-EC"/>
              </w:rPr>
              <w:t xml:space="preserve">11,00 </w:t>
            </w:r>
          </w:p>
        </w:tc>
      </w:tr>
      <w:tr w:rsidR="00E93DF2" w:rsidRPr="001E54ED" w:rsidTr="008B0A5C">
        <w:trPr>
          <w:trHeight w:val="300"/>
          <w:jc w:val="center"/>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1,2</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PARTICIPACIÓN DE MERCADO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C4220D" w:rsidP="008B0A5C">
            <w:pPr>
              <w:jc w:val="right"/>
              <w:rPr>
                <w:color w:val="000000"/>
                <w:sz w:val="20"/>
                <w:lang w:val="es-EC" w:eastAsia="es-EC"/>
              </w:rPr>
            </w:pPr>
            <w:r w:rsidRPr="00C4220D">
              <w:rPr>
                <w:color w:val="000000"/>
                <w:sz w:val="20"/>
                <w:lang w:val="es-EC" w:eastAsia="es-EC"/>
              </w:rPr>
              <w:t xml:space="preserve">                     5.009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1E54ED" w:rsidRDefault="00C4220D" w:rsidP="008B0A5C">
            <w:pPr>
              <w:jc w:val="right"/>
              <w:rPr>
                <w:color w:val="000000"/>
                <w:sz w:val="20"/>
                <w:lang w:val="es-EC" w:eastAsia="es-EC"/>
              </w:rPr>
            </w:pPr>
            <w:r w:rsidRPr="00C4220D">
              <w:rPr>
                <w:color w:val="000000"/>
                <w:sz w:val="20"/>
                <w:lang w:val="es-EC" w:eastAsia="es-EC"/>
              </w:rPr>
              <w:t xml:space="preserve">                  5.009 </w:t>
            </w:r>
          </w:p>
        </w:tc>
      </w:tr>
      <w:tr w:rsidR="00E93DF2" w:rsidRPr="001E54ED" w:rsidTr="008B0A5C">
        <w:trPr>
          <w:trHeight w:val="581"/>
          <w:jc w:val="center"/>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 </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VENTAS TOTAL</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b/>
                <w:bCs/>
                <w:color w:val="000000"/>
                <w:sz w:val="20"/>
                <w:lang w:val="es-EC" w:eastAsia="es-EC"/>
              </w:rPr>
            </w:pPr>
            <w:r>
              <w:rPr>
                <w:b/>
                <w:bCs/>
                <w:color w:val="000000"/>
                <w:sz w:val="20"/>
                <w:lang w:val="es-EC" w:eastAsia="es-EC"/>
              </w:rPr>
              <w:t xml:space="preserve"> </w:t>
            </w:r>
            <w:r w:rsidR="00C4220D" w:rsidRPr="00C4220D">
              <w:rPr>
                <w:b/>
                <w:bCs/>
                <w:color w:val="000000"/>
                <w:sz w:val="20"/>
                <w:lang w:val="es-EC" w:eastAsia="es-EC"/>
              </w:rPr>
              <w:t xml:space="preserve">        </w:t>
            </w:r>
            <w:r w:rsidRPr="00C4220D">
              <w:rPr>
                <w:b/>
                <w:bCs/>
                <w:color w:val="000000"/>
                <w:sz w:val="20"/>
                <w:lang w:val="es-EC" w:eastAsia="es-EC"/>
              </w:rPr>
              <w:t>$</w:t>
            </w:r>
            <w:r w:rsidR="00C4220D" w:rsidRPr="00C4220D">
              <w:rPr>
                <w:b/>
                <w:bCs/>
                <w:color w:val="000000"/>
                <w:sz w:val="20"/>
                <w:lang w:val="es-EC" w:eastAsia="es-EC"/>
              </w:rPr>
              <w:t xml:space="preserve"> 38.419,96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1E54ED" w:rsidRDefault="00C4220D" w:rsidP="008B0A5C">
            <w:pPr>
              <w:jc w:val="right"/>
              <w:rPr>
                <w:b/>
                <w:bCs/>
                <w:color w:val="000000"/>
                <w:sz w:val="20"/>
                <w:lang w:val="es-EC" w:eastAsia="es-EC"/>
              </w:rPr>
            </w:pPr>
            <w:r w:rsidRPr="00C4220D">
              <w:rPr>
                <w:b/>
                <w:bCs/>
                <w:color w:val="000000"/>
                <w:sz w:val="20"/>
                <w:lang w:val="es-EC" w:eastAsia="es-EC"/>
              </w:rPr>
              <w:t xml:space="preserve">        </w:t>
            </w:r>
            <w:r w:rsidR="008B0A5C" w:rsidRPr="00C4220D">
              <w:rPr>
                <w:b/>
                <w:bCs/>
                <w:color w:val="000000"/>
                <w:sz w:val="20"/>
                <w:lang w:val="es-EC" w:eastAsia="es-EC"/>
              </w:rPr>
              <w:t>$</w:t>
            </w:r>
            <w:r w:rsidR="008B0A5C">
              <w:rPr>
                <w:b/>
                <w:bCs/>
                <w:color w:val="000000"/>
                <w:sz w:val="20"/>
                <w:lang w:val="es-EC" w:eastAsia="es-EC"/>
              </w:rPr>
              <w:t xml:space="preserve"> </w:t>
            </w:r>
            <w:r w:rsidRPr="00C4220D">
              <w:rPr>
                <w:b/>
                <w:bCs/>
                <w:color w:val="000000"/>
                <w:sz w:val="20"/>
                <w:lang w:val="es-EC" w:eastAsia="es-EC"/>
              </w:rPr>
              <w:t xml:space="preserve">55.100,33 </w:t>
            </w:r>
          </w:p>
        </w:tc>
      </w:tr>
      <w:tr w:rsidR="00E93DF2" w:rsidRPr="001E54ED" w:rsidTr="008B0A5C">
        <w:trPr>
          <w:trHeight w:val="300"/>
          <w:jc w:val="center"/>
        </w:trPr>
        <w:tc>
          <w:tcPr>
            <w:tcW w:w="439"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2</w:t>
            </w:r>
          </w:p>
        </w:tc>
        <w:tc>
          <w:tcPr>
            <w:tcW w:w="5284"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COSTO DIRECTO</w:t>
            </w:r>
          </w:p>
        </w:tc>
        <w:tc>
          <w:tcPr>
            <w:tcW w:w="184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8B0A5C">
            <w:pPr>
              <w:jc w:val="right"/>
              <w:rPr>
                <w:b/>
                <w:bCs/>
                <w:color w:val="000000"/>
                <w:sz w:val="20"/>
                <w:lang w:val="es-EC" w:eastAsia="es-EC"/>
              </w:rPr>
            </w:pPr>
            <w:r w:rsidRPr="00C4220D">
              <w:rPr>
                <w:b/>
                <w:bCs/>
                <w:color w:val="000000"/>
                <w:sz w:val="20"/>
                <w:lang w:val="es-EC" w:eastAsia="es-EC"/>
              </w:rPr>
              <w:t>COSTO UNIT.</w:t>
            </w:r>
          </w:p>
        </w:tc>
        <w:tc>
          <w:tcPr>
            <w:tcW w:w="1463"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134CDB" w:rsidRPr="001E54ED" w:rsidRDefault="00C4220D" w:rsidP="008B0A5C">
            <w:pPr>
              <w:jc w:val="right"/>
              <w:rPr>
                <w:b/>
                <w:bCs/>
                <w:color w:val="000000"/>
                <w:sz w:val="20"/>
                <w:lang w:val="es-EC" w:eastAsia="es-EC"/>
              </w:rPr>
            </w:pPr>
            <w:r w:rsidRPr="00C4220D">
              <w:rPr>
                <w:b/>
                <w:bCs/>
                <w:color w:val="000000"/>
                <w:sz w:val="20"/>
                <w:lang w:val="es-EC" w:eastAsia="es-EC"/>
              </w:rPr>
              <w:t>COSTO UNIT.</w:t>
            </w:r>
          </w:p>
        </w:tc>
      </w:tr>
      <w:tr w:rsidR="00E93DF2" w:rsidRPr="001E54ED" w:rsidTr="008B0A5C">
        <w:trPr>
          <w:trHeight w:val="510"/>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2,1</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PROCESAMIENTO</w:t>
            </w:r>
            <w:r w:rsidR="00C4220D" w:rsidRPr="00C4220D">
              <w:rPr>
                <w:color w:val="000000"/>
                <w:sz w:val="20"/>
                <w:lang w:val="es-EC" w:eastAsia="es-EC"/>
              </w:rPr>
              <w:t xml:space="preserve"> DE CHATARRA</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 0,03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0,03 </w:t>
            </w:r>
          </w:p>
        </w:tc>
      </w:tr>
      <w:tr w:rsidR="00E93DF2" w:rsidRPr="001E54ED" w:rsidTr="008B0A5C">
        <w:trPr>
          <w:trHeight w:val="510"/>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2,2</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MOLDEO Y TENDIDO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8,33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8,33 </w:t>
            </w:r>
          </w:p>
        </w:tc>
      </w:tr>
      <w:tr w:rsidR="00E93DF2" w:rsidRPr="001E54ED" w:rsidTr="008B0A5C">
        <w:trPr>
          <w:trHeight w:val="300"/>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2,3</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9F7334" w:rsidP="006F0A57">
            <w:pPr>
              <w:rPr>
                <w:color w:val="000000"/>
                <w:sz w:val="20"/>
                <w:lang w:val="es-EC" w:eastAsia="es-EC"/>
              </w:rPr>
            </w:pPr>
            <w:r>
              <w:rPr>
                <w:color w:val="000000"/>
                <w:sz w:val="20"/>
                <w:lang w:val="es-EC" w:eastAsia="es-EC"/>
              </w:rPr>
              <w:t>FUSIÓN Y COLADO DE INDUCCIÓ</w:t>
            </w:r>
            <w:r w:rsidR="00E93DF2" w:rsidRPr="001E54ED">
              <w:rPr>
                <w:color w:val="000000"/>
                <w:sz w:val="20"/>
                <w:lang w:val="es-EC" w:eastAsia="es-EC"/>
              </w:rPr>
              <w:t>N</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w:t>
            </w:r>
            <w:r w:rsidR="00C4220D" w:rsidRPr="008B0A5C">
              <w:rPr>
                <w:color w:val="000000"/>
                <w:sz w:val="20"/>
                <w:lang w:val="es-EC" w:eastAsia="es-EC"/>
              </w:rPr>
              <w:t xml:space="preserve"> 1.219,74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C4220D" w:rsidP="008B0A5C">
            <w:pPr>
              <w:jc w:val="right"/>
              <w:rPr>
                <w:color w:val="000000"/>
                <w:sz w:val="20"/>
                <w:lang w:val="es-EC" w:eastAsia="es-EC"/>
              </w:rPr>
            </w:pPr>
            <w:r w:rsidRPr="008B0A5C">
              <w:rPr>
                <w:color w:val="000000"/>
                <w:sz w:val="20"/>
                <w:lang w:val="es-EC" w:eastAsia="es-EC"/>
              </w:rPr>
              <w:t xml:space="preserve">        </w:t>
            </w:r>
            <w:r w:rsidR="008B0A5C" w:rsidRPr="008B0A5C">
              <w:rPr>
                <w:bCs/>
                <w:color w:val="000000"/>
                <w:sz w:val="20"/>
                <w:lang w:val="es-EC" w:eastAsia="es-EC"/>
              </w:rPr>
              <w:t xml:space="preserve">$ </w:t>
            </w:r>
            <w:r w:rsidRPr="008B0A5C">
              <w:rPr>
                <w:color w:val="000000"/>
                <w:sz w:val="20"/>
                <w:lang w:val="es-EC" w:eastAsia="es-EC"/>
              </w:rPr>
              <w:t xml:space="preserve">1.219,74 </w:t>
            </w:r>
          </w:p>
        </w:tc>
      </w:tr>
      <w:tr w:rsidR="00E93DF2" w:rsidRPr="001E54ED" w:rsidTr="008B0A5C">
        <w:trPr>
          <w:trHeight w:val="510"/>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2,4</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9F7334" w:rsidP="006F0A57">
            <w:pPr>
              <w:rPr>
                <w:color w:val="000000"/>
                <w:sz w:val="20"/>
                <w:lang w:val="es-EC" w:eastAsia="es-EC"/>
              </w:rPr>
            </w:pPr>
            <w:r>
              <w:rPr>
                <w:color w:val="000000"/>
                <w:sz w:val="20"/>
                <w:lang w:val="es-EC" w:eastAsia="es-EC"/>
              </w:rPr>
              <w:t>DESMOLDEO Y RECUPERACIÓ</w:t>
            </w:r>
            <w:r w:rsidR="00E93DF2" w:rsidRPr="001E54ED">
              <w:rPr>
                <w:color w:val="000000"/>
                <w:sz w:val="20"/>
                <w:lang w:val="es-EC" w:eastAsia="es-EC"/>
              </w:rPr>
              <w:t>N DE AREN</w:t>
            </w:r>
            <w:r w:rsidR="00C4220D" w:rsidRPr="00C4220D">
              <w:rPr>
                <w:color w:val="000000"/>
                <w:sz w:val="20"/>
                <w:lang w:val="es-EC" w:eastAsia="es-EC"/>
              </w:rPr>
              <w:t>A</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w:t>
            </w:r>
            <w:r w:rsidR="00C4220D" w:rsidRPr="008B0A5C">
              <w:rPr>
                <w:color w:val="000000"/>
                <w:sz w:val="20"/>
                <w:lang w:val="es-EC" w:eastAsia="es-EC"/>
              </w:rPr>
              <w:t xml:space="preserve"> 2,88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2,88 </w:t>
            </w:r>
          </w:p>
        </w:tc>
      </w:tr>
      <w:tr w:rsidR="00E93DF2" w:rsidRPr="001E54ED" w:rsidTr="008B0A5C">
        <w:trPr>
          <w:trHeight w:val="510"/>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2,5</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TERMINADO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w:t>
            </w:r>
            <w:r w:rsidR="00C4220D" w:rsidRPr="008B0A5C">
              <w:rPr>
                <w:color w:val="000000"/>
                <w:sz w:val="20"/>
                <w:lang w:val="es-EC" w:eastAsia="es-EC"/>
              </w:rPr>
              <w:t xml:space="preserve"> 48,81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48,81 </w:t>
            </w:r>
          </w:p>
        </w:tc>
      </w:tr>
      <w:tr w:rsidR="00E93DF2" w:rsidRPr="001E54ED" w:rsidTr="008B0A5C">
        <w:trPr>
          <w:trHeight w:val="765"/>
          <w:jc w:val="center"/>
        </w:trPr>
        <w:tc>
          <w:tcPr>
            <w:tcW w:w="439"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2,6</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 xml:space="preserve">MECANIZADO </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C4220D" w:rsidP="008B0A5C">
            <w:pPr>
              <w:jc w:val="right"/>
              <w:rPr>
                <w:color w:val="000000"/>
                <w:sz w:val="20"/>
                <w:lang w:val="es-EC" w:eastAsia="es-EC"/>
              </w:rPr>
            </w:pPr>
            <w:r w:rsidRPr="008B0A5C">
              <w:rPr>
                <w:color w:val="000000"/>
                <w:sz w:val="20"/>
                <w:lang w:val="es-EC" w:eastAsia="es-EC"/>
              </w:rPr>
              <w:t xml:space="preserve"> </w:t>
            </w:r>
            <w:r w:rsidR="008B0A5C" w:rsidRPr="008B0A5C">
              <w:rPr>
                <w:bCs/>
                <w:color w:val="000000"/>
                <w:sz w:val="20"/>
                <w:lang w:val="es-EC" w:eastAsia="es-EC"/>
              </w:rPr>
              <w:t xml:space="preserve">$ </w:t>
            </w:r>
            <w:r w:rsidRPr="008B0A5C">
              <w:rPr>
                <w:color w:val="000000"/>
                <w:sz w:val="20"/>
                <w:lang w:val="es-EC" w:eastAsia="es-EC"/>
              </w:rPr>
              <w:t xml:space="preserve">7,47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w:t>
            </w:r>
            <w:r w:rsidR="00C4220D" w:rsidRPr="008B0A5C">
              <w:rPr>
                <w:color w:val="000000"/>
                <w:sz w:val="20"/>
                <w:lang w:val="es-EC" w:eastAsia="es-EC"/>
              </w:rPr>
              <w:t xml:space="preserve"> 7,47 </w:t>
            </w:r>
          </w:p>
        </w:tc>
      </w:tr>
      <w:tr w:rsidR="00E93DF2" w:rsidRPr="001E54ED" w:rsidTr="008B0A5C">
        <w:trPr>
          <w:trHeight w:val="300"/>
          <w:jc w:val="center"/>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2,7</w:t>
            </w:r>
          </w:p>
        </w:tc>
        <w:tc>
          <w:tcPr>
            <w:tcW w:w="5284"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6F0A57">
            <w:pPr>
              <w:rPr>
                <w:color w:val="000000"/>
                <w:sz w:val="20"/>
                <w:lang w:val="es-EC" w:eastAsia="es-EC"/>
              </w:rPr>
            </w:pPr>
            <w:r w:rsidRPr="001E54ED">
              <w:rPr>
                <w:color w:val="000000"/>
                <w:sz w:val="20"/>
                <w:lang w:val="es-EC" w:eastAsia="es-EC"/>
              </w:rPr>
              <w:t>PROCESO COMPLEMENTARIOS</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0,22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0,22 </w:t>
            </w:r>
          </w:p>
        </w:tc>
      </w:tr>
      <w:tr w:rsidR="00E93DF2" w:rsidRPr="001E54ED" w:rsidTr="008B0A5C">
        <w:trPr>
          <w:trHeight w:val="300"/>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COSTO DIRECTO UNITARIO TOTAL</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w:t>
            </w:r>
            <w:r w:rsidR="00C4220D" w:rsidRPr="008B0A5C">
              <w:rPr>
                <w:color w:val="000000"/>
                <w:sz w:val="20"/>
                <w:lang w:val="es-EC" w:eastAsia="es-EC"/>
              </w:rPr>
              <w:t xml:space="preserve">1.287,48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C4220D" w:rsidP="008B0A5C">
            <w:pPr>
              <w:jc w:val="center"/>
              <w:rPr>
                <w:color w:val="000000"/>
                <w:sz w:val="20"/>
                <w:lang w:val="es-EC" w:eastAsia="es-EC"/>
              </w:rPr>
            </w:pPr>
            <w:r w:rsidRPr="008B0A5C">
              <w:rPr>
                <w:color w:val="000000"/>
                <w:sz w:val="20"/>
                <w:lang w:val="es-EC" w:eastAsia="es-EC"/>
              </w:rPr>
              <w:t xml:space="preserve">         </w:t>
            </w:r>
            <w:r w:rsidR="008B0A5C" w:rsidRPr="008B0A5C">
              <w:rPr>
                <w:bCs/>
                <w:color w:val="000000"/>
                <w:sz w:val="20"/>
                <w:lang w:val="es-EC" w:eastAsia="es-EC"/>
              </w:rPr>
              <w:t xml:space="preserve">$ </w:t>
            </w:r>
            <w:r w:rsidRPr="008B0A5C">
              <w:rPr>
                <w:color w:val="000000"/>
                <w:sz w:val="20"/>
                <w:lang w:val="es-EC" w:eastAsia="es-EC"/>
              </w:rPr>
              <w:t xml:space="preserve">1.287,48 </w:t>
            </w:r>
          </w:p>
        </w:tc>
      </w:tr>
      <w:tr w:rsidR="00E93DF2" w:rsidRPr="001E54ED" w:rsidTr="008B0A5C">
        <w:trPr>
          <w:trHeight w:val="639"/>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PESO NETO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E93DF2" w:rsidP="008B0A5C">
            <w:pPr>
              <w:jc w:val="right"/>
              <w:rPr>
                <w:color w:val="000000"/>
                <w:sz w:val="20"/>
                <w:lang w:val="es-EC" w:eastAsia="es-EC"/>
              </w:rPr>
            </w:pPr>
            <w:r w:rsidRPr="001E54ED">
              <w:rPr>
                <w:color w:val="000000"/>
                <w:sz w:val="20"/>
                <w:lang w:val="es-EC" w:eastAsia="es-EC"/>
              </w:rPr>
              <w:t xml:space="preserve">                  187,50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color w:val="000000"/>
                <w:sz w:val="20"/>
                <w:lang w:val="es-EC" w:eastAsia="es-EC"/>
              </w:rPr>
            </w:pPr>
            <w:r>
              <w:rPr>
                <w:color w:val="000000"/>
                <w:sz w:val="20"/>
                <w:lang w:val="es-EC" w:eastAsia="es-EC"/>
              </w:rPr>
              <w:t xml:space="preserve">               </w:t>
            </w:r>
            <w:r w:rsidR="00C4220D" w:rsidRPr="00C4220D">
              <w:rPr>
                <w:color w:val="000000"/>
                <w:sz w:val="20"/>
                <w:lang w:val="es-EC" w:eastAsia="es-EC"/>
              </w:rPr>
              <w:t xml:space="preserve">187,50 </w:t>
            </w:r>
          </w:p>
        </w:tc>
      </w:tr>
      <w:tr w:rsidR="00E93DF2" w:rsidRPr="001E54ED" w:rsidTr="008B0A5C">
        <w:trPr>
          <w:trHeight w:val="300"/>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COSTO DIRECTO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E93DF2" w:rsidRPr="008B0A5C">
              <w:rPr>
                <w:color w:val="000000"/>
                <w:sz w:val="20"/>
                <w:lang w:val="es-EC" w:eastAsia="es-EC"/>
              </w:rPr>
              <w:t xml:space="preserve">                    </w:t>
            </w:r>
            <w:r w:rsidRPr="008B0A5C">
              <w:rPr>
                <w:bCs/>
                <w:color w:val="000000"/>
                <w:sz w:val="20"/>
                <w:lang w:val="es-EC" w:eastAsia="es-EC"/>
              </w:rPr>
              <w:t xml:space="preserve">$ </w:t>
            </w:r>
            <w:r w:rsidR="00E93DF2" w:rsidRPr="008B0A5C">
              <w:rPr>
                <w:color w:val="000000"/>
                <w:sz w:val="20"/>
                <w:lang w:val="es-EC" w:eastAsia="es-EC"/>
              </w:rPr>
              <w:t xml:space="preserve">6,87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6,87 </w:t>
            </w:r>
          </w:p>
        </w:tc>
      </w:tr>
      <w:tr w:rsidR="00E93DF2" w:rsidRPr="001E54ED" w:rsidTr="008B0A5C">
        <w:trPr>
          <w:trHeight w:val="300"/>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MARGEN BRUTO / KG</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E93DF2" w:rsidRPr="008B0A5C">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0,80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Pr>
                <w:color w:val="000000"/>
                <w:sz w:val="20"/>
                <w:lang w:val="es-EC" w:eastAsia="es-EC"/>
              </w:rPr>
              <w:t xml:space="preserve">       </w:t>
            </w:r>
            <w:r w:rsidR="00C4220D" w:rsidRPr="008B0A5C">
              <w:rPr>
                <w:color w:val="000000"/>
                <w:sz w:val="20"/>
                <w:lang w:val="es-EC" w:eastAsia="es-EC"/>
              </w:rPr>
              <w:t xml:space="preserve">        </w:t>
            </w:r>
            <w:r w:rsidRPr="008B0A5C">
              <w:rPr>
                <w:bCs/>
                <w:color w:val="000000"/>
                <w:sz w:val="20"/>
                <w:lang w:val="es-EC" w:eastAsia="es-EC"/>
              </w:rPr>
              <w:t xml:space="preserve">$ </w:t>
            </w:r>
            <w:r w:rsidR="00C4220D" w:rsidRPr="008B0A5C">
              <w:rPr>
                <w:color w:val="000000"/>
                <w:sz w:val="20"/>
                <w:lang w:val="es-EC" w:eastAsia="es-EC"/>
              </w:rPr>
              <w:t xml:space="preserve">4,13 </w:t>
            </w:r>
          </w:p>
        </w:tc>
      </w:tr>
      <w:tr w:rsidR="00E93DF2" w:rsidRPr="001E54ED" w:rsidTr="008B0A5C">
        <w:trPr>
          <w:trHeight w:val="300"/>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COSTO  DIRECTO TOTAL PARTICIPACION M</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8B0A5C" w:rsidRDefault="008B0A5C" w:rsidP="008B0A5C">
            <w:pPr>
              <w:jc w:val="right"/>
              <w:rPr>
                <w:color w:val="000000"/>
                <w:sz w:val="20"/>
                <w:lang w:val="es-EC" w:eastAsia="es-EC"/>
              </w:rPr>
            </w:pPr>
            <w:r w:rsidRPr="008B0A5C">
              <w:rPr>
                <w:color w:val="000000"/>
                <w:sz w:val="20"/>
                <w:lang w:val="es-EC" w:eastAsia="es-EC"/>
              </w:rPr>
              <w:t xml:space="preserve"> </w:t>
            </w:r>
            <w:r w:rsidR="00E93DF2" w:rsidRPr="008B0A5C">
              <w:rPr>
                <w:color w:val="000000"/>
                <w:sz w:val="20"/>
                <w:lang w:val="es-EC" w:eastAsia="es-EC"/>
              </w:rPr>
              <w:t xml:space="preserve">        </w:t>
            </w:r>
            <w:r w:rsidRPr="008B0A5C">
              <w:rPr>
                <w:bCs/>
                <w:color w:val="000000"/>
                <w:sz w:val="20"/>
                <w:lang w:val="es-EC" w:eastAsia="es-EC"/>
              </w:rPr>
              <w:t>$</w:t>
            </w:r>
            <w:r w:rsidR="00E93DF2" w:rsidRPr="008B0A5C">
              <w:rPr>
                <w:color w:val="000000"/>
                <w:sz w:val="20"/>
                <w:lang w:val="es-EC" w:eastAsia="es-EC"/>
              </w:rPr>
              <w:t xml:space="preserve"> 34.395,49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8B0A5C" w:rsidRDefault="00C4220D" w:rsidP="008B0A5C">
            <w:pPr>
              <w:jc w:val="right"/>
              <w:rPr>
                <w:color w:val="000000"/>
                <w:sz w:val="20"/>
                <w:lang w:val="es-EC" w:eastAsia="es-EC"/>
              </w:rPr>
            </w:pPr>
            <w:r w:rsidRPr="008B0A5C">
              <w:rPr>
                <w:color w:val="000000"/>
                <w:sz w:val="20"/>
                <w:lang w:val="es-EC" w:eastAsia="es-EC"/>
              </w:rPr>
              <w:t xml:space="preserve"> </w:t>
            </w:r>
            <w:r w:rsidR="008B0A5C">
              <w:rPr>
                <w:color w:val="000000"/>
                <w:sz w:val="20"/>
                <w:lang w:val="es-EC" w:eastAsia="es-EC"/>
              </w:rPr>
              <w:t xml:space="preserve">   </w:t>
            </w:r>
            <w:r w:rsidRPr="008B0A5C">
              <w:rPr>
                <w:color w:val="000000"/>
                <w:sz w:val="20"/>
                <w:lang w:val="es-EC" w:eastAsia="es-EC"/>
              </w:rPr>
              <w:t xml:space="preserve">  </w:t>
            </w:r>
            <w:r w:rsidR="008B0A5C" w:rsidRPr="008B0A5C">
              <w:rPr>
                <w:bCs/>
                <w:color w:val="000000"/>
                <w:sz w:val="20"/>
                <w:lang w:val="es-EC" w:eastAsia="es-EC"/>
              </w:rPr>
              <w:t xml:space="preserve">$ </w:t>
            </w:r>
            <w:r w:rsidRPr="008B0A5C">
              <w:rPr>
                <w:color w:val="000000"/>
                <w:sz w:val="20"/>
                <w:lang w:val="es-EC" w:eastAsia="es-EC"/>
              </w:rPr>
              <w:t xml:space="preserve">34.395,49 </w:t>
            </w:r>
          </w:p>
        </w:tc>
      </w:tr>
      <w:tr w:rsidR="00E93DF2" w:rsidRPr="001E54ED" w:rsidTr="008B0A5C">
        <w:trPr>
          <w:trHeight w:val="300"/>
          <w:jc w:val="center"/>
        </w:trPr>
        <w:tc>
          <w:tcPr>
            <w:tcW w:w="439" w:type="dxa"/>
            <w:tcBorders>
              <w:top w:val="nil"/>
              <w:left w:val="nil"/>
              <w:bottom w:val="nil"/>
              <w:right w:val="nil"/>
            </w:tcBorders>
            <w:shd w:val="clear" w:color="auto" w:fill="auto"/>
            <w:noWrap/>
            <w:vAlign w:val="bottom"/>
            <w:hideMark/>
          </w:tcPr>
          <w:p w:rsidR="00134CDB" w:rsidRPr="001E54ED" w:rsidRDefault="00134CDB" w:rsidP="006F0A57">
            <w:pPr>
              <w:rPr>
                <w:color w:val="000000"/>
                <w:sz w:val="20"/>
                <w:lang w:val="es-EC" w:eastAsia="es-EC"/>
              </w:rPr>
            </w:pPr>
          </w:p>
        </w:tc>
        <w:tc>
          <w:tcPr>
            <w:tcW w:w="5284"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E93DF2" w:rsidP="006F0A57">
            <w:pPr>
              <w:rPr>
                <w:b/>
                <w:bCs/>
                <w:color w:val="000000"/>
                <w:sz w:val="20"/>
                <w:lang w:val="es-EC" w:eastAsia="es-EC"/>
              </w:rPr>
            </w:pPr>
            <w:r w:rsidRPr="001E54ED">
              <w:rPr>
                <w:b/>
                <w:bCs/>
                <w:color w:val="000000"/>
                <w:sz w:val="20"/>
                <w:lang w:val="es-EC" w:eastAsia="es-EC"/>
              </w:rPr>
              <w:t>MARGEN BRUTO</w:t>
            </w:r>
          </w:p>
        </w:tc>
        <w:tc>
          <w:tcPr>
            <w:tcW w:w="1843"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b/>
                <w:bCs/>
                <w:color w:val="000000"/>
                <w:sz w:val="20"/>
                <w:lang w:val="es-EC" w:eastAsia="es-EC"/>
              </w:rPr>
            </w:pPr>
            <w:r>
              <w:rPr>
                <w:b/>
                <w:bCs/>
                <w:color w:val="000000"/>
                <w:sz w:val="20"/>
                <w:lang w:val="es-EC" w:eastAsia="es-EC"/>
              </w:rPr>
              <w:t xml:space="preserve"> </w:t>
            </w:r>
            <w:r w:rsidR="00E93DF2" w:rsidRPr="001E54ED">
              <w:rPr>
                <w:b/>
                <w:bCs/>
                <w:color w:val="000000"/>
                <w:sz w:val="20"/>
                <w:lang w:val="es-EC" w:eastAsia="es-EC"/>
              </w:rPr>
              <w:t xml:space="preserve">          </w:t>
            </w:r>
            <w:r w:rsidRPr="00C4220D">
              <w:rPr>
                <w:b/>
                <w:bCs/>
                <w:color w:val="000000"/>
                <w:sz w:val="20"/>
                <w:lang w:val="es-EC" w:eastAsia="es-EC"/>
              </w:rPr>
              <w:t>$</w:t>
            </w:r>
            <w:r w:rsidR="00E93DF2" w:rsidRPr="001E54ED">
              <w:rPr>
                <w:b/>
                <w:bCs/>
                <w:color w:val="000000"/>
                <w:sz w:val="20"/>
                <w:lang w:val="es-EC" w:eastAsia="es-EC"/>
              </w:rPr>
              <w:t xml:space="preserve"> 4.024,47 </w:t>
            </w:r>
          </w:p>
        </w:tc>
        <w:tc>
          <w:tcPr>
            <w:tcW w:w="1463"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b/>
                <w:bCs/>
                <w:color w:val="000000"/>
                <w:sz w:val="20"/>
                <w:lang w:val="es-EC" w:eastAsia="es-EC"/>
              </w:rPr>
            </w:pPr>
            <w:r>
              <w:rPr>
                <w:b/>
                <w:bCs/>
                <w:color w:val="000000"/>
                <w:sz w:val="20"/>
                <w:lang w:val="es-EC" w:eastAsia="es-EC"/>
              </w:rPr>
              <w:t xml:space="preserve"> </w:t>
            </w:r>
            <w:r w:rsidR="00C4220D" w:rsidRPr="00C4220D">
              <w:rPr>
                <w:b/>
                <w:bCs/>
                <w:color w:val="000000"/>
                <w:sz w:val="20"/>
                <w:lang w:val="es-EC" w:eastAsia="es-EC"/>
              </w:rPr>
              <w:t xml:space="preserve"> </w:t>
            </w:r>
            <w:r>
              <w:rPr>
                <w:b/>
                <w:bCs/>
                <w:color w:val="000000"/>
                <w:sz w:val="20"/>
                <w:lang w:val="es-EC" w:eastAsia="es-EC"/>
              </w:rPr>
              <w:t xml:space="preserve">    </w:t>
            </w:r>
            <w:r w:rsidRPr="00C4220D">
              <w:rPr>
                <w:b/>
                <w:bCs/>
                <w:color w:val="000000"/>
                <w:sz w:val="20"/>
                <w:lang w:val="es-EC" w:eastAsia="es-EC"/>
              </w:rPr>
              <w:t>$</w:t>
            </w:r>
            <w:r>
              <w:rPr>
                <w:b/>
                <w:bCs/>
                <w:color w:val="000000"/>
                <w:sz w:val="20"/>
                <w:lang w:val="es-EC" w:eastAsia="es-EC"/>
              </w:rPr>
              <w:t xml:space="preserve"> </w:t>
            </w:r>
            <w:r w:rsidR="00C4220D" w:rsidRPr="00C4220D">
              <w:rPr>
                <w:b/>
                <w:bCs/>
                <w:color w:val="000000"/>
                <w:sz w:val="20"/>
                <w:lang w:val="es-EC" w:eastAsia="es-EC"/>
              </w:rPr>
              <w:t xml:space="preserve">20.704,84 </w:t>
            </w:r>
          </w:p>
        </w:tc>
      </w:tr>
    </w:tbl>
    <w:p w:rsidR="006F1443" w:rsidRPr="001E54ED" w:rsidRDefault="006F1443" w:rsidP="006F1443">
      <w:pPr>
        <w:jc w:val="left"/>
        <w:rPr>
          <w:szCs w:val="24"/>
          <w:lang w:val="es-EC"/>
        </w:rPr>
      </w:pPr>
      <w:r w:rsidRPr="001E54ED">
        <w:rPr>
          <w:szCs w:val="24"/>
          <w:lang w:val="es-EC"/>
        </w:rPr>
        <w:t>Fuente: Elaboración propia, Fundireciclar S.A., Quito, 2013</w:t>
      </w:r>
    </w:p>
    <w:p w:rsidR="006F1443" w:rsidRPr="001E54ED" w:rsidRDefault="006F1443" w:rsidP="006F0A57">
      <w:pPr>
        <w:rPr>
          <w:szCs w:val="24"/>
          <w:lang w:val="es-EC"/>
        </w:rPr>
      </w:pPr>
    </w:p>
    <w:p w:rsidR="00134CDB" w:rsidRPr="001E54ED" w:rsidRDefault="00C96CB9" w:rsidP="006F0A57">
      <w:pPr>
        <w:rPr>
          <w:szCs w:val="24"/>
          <w:lang w:val="es-EC"/>
        </w:rPr>
      </w:pPr>
      <w:r w:rsidRPr="00C96CB9">
        <w:rPr>
          <w:szCs w:val="24"/>
          <w:lang w:val="es-EC"/>
        </w:rPr>
        <w:lastRenderedPageBreak/>
        <w:t xml:space="preserve">En este producto en particular se realizaron dos estados de pérdidas y ganancias, debido a que existen dos posibilidades de venta del material; la una es vender a los distribuidores nacionales y la otra es vender al consumidor final. El precio </w:t>
      </w:r>
      <w:r w:rsidRPr="00364702">
        <w:rPr>
          <w:szCs w:val="24"/>
          <w:lang w:val="es-EC"/>
        </w:rPr>
        <w:t>de US</w:t>
      </w:r>
      <w:r w:rsidR="00364702" w:rsidRPr="00364702">
        <w:rPr>
          <w:szCs w:val="24"/>
          <w:lang w:val="es-EC"/>
        </w:rPr>
        <w:t>$</w:t>
      </w:r>
      <w:r w:rsidRPr="00364702">
        <w:rPr>
          <w:szCs w:val="24"/>
          <w:lang w:val="es-EC"/>
        </w:rPr>
        <w:t xml:space="preserve"> 7,67</w:t>
      </w:r>
      <w:r w:rsidR="00D100F4" w:rsidRPr="00364702">
        <w:rPr>
          <w:szCs w:val="24"/>
          <w:lang w:val="es-EC"/>
        </w:rPr>
        <w:t xml:space="preserve"> es el promedio de importación, mientras que el de </w:t>
      </w:r>
      <w:r w:rsidRPr="00364702">
        <w:rPr>
          <w:szCs w:val="24"/>
          <w:lang w:val="es-EC"/>
        </w:rPr>
        <w:t>US</w:t>
      </w:r>
      <w:r w:rsidR="00364702" w:rsidRPr="00364702">
        <w:rPr>
          <w:szCs w:val="24"/>
          <w:lang w:val="es-EC"/>
        </w:rPr>
        <w:t>$</w:t>
      </w:r>
      <w:r w:rsidRPr="00364702">
        <w:rPr>
          <w:szCs w:val="24"/>
          <w:lang w:val="es-EC"/>
        </w:rPr>
        <w:t xml:space="preserve"> 11,00</w:t>
      </w:r>
      <w:r w:rsidR="00D100F4" w:rsidRPr="00364702">
        <w:rPr>
          <w:szCs w:val="24"/>
          <w:lang w:val="es-EC"/>
        </w:rPr>
        <w:t xml:space="preserve"> sería el precio de penetración al mercado local. Los canales de distribución venden este producto a un precio de </w:t>
      </w:r>
      <w:r w:rsidRPr="00364702">
        <w:rPr>
          <w:szCs w:val="24"/>
          <w:lang w:val="es-EC"/>
        </w:rPr>
        <w:t>US</w:t>
      </w:r>
      <w:r w:rsidR="00364702" w:rsidRPr="00364702">
        <w:rPr>
          <w:szCs w:val="24"/>
          <w:lang w:val="es-EC"/>
        </w:rPr>
        <w:t>$</w:t>
      </w:r>
      <w:r w:rsidRPr="00364702">
        <w:rPr>
          <w:szCs w:val="24"/>
          <w:lang w:val="es-EC"/>
        </w:rPr>
        <w:t xml:space="preserve"> 13 a US</w:t>
      </w:r>
      <w:r w:rsidR="00364702" w:rsidRPr="00364702">
        <w:rPr>
          <w:szCs w:val="24"/>
          <w:lang w:val="es-EC"/>
        </w:rPr>
        <w:t>$</w:t>
      </w:r>
      <w:r w:rsidRPr="00364702">
        <w:rPr>
          <w:szCs w:val="24"/>
          <w:lang w:val="es-EC"/>
        </w:rPr>
        <w:t xml:space="preserve"> 15</w:t>
      </w:r>
      <w:r w:rsidR="00D100F4" w:rsidRPr="001E54ED">
        <w:rPr>
          <w:szCs w:val="24"/>
          <w:lang w:val="es-EC"/>
        </w:rPr>
        <w:t xml:space="preserve"> el kilogramo.</w:t>
      </w:r>
    </w:p>
    <w:p w:rsidR="00134CDB" w:rsidRPr="001E54ED" w:rsidRDefault="00F36F07" w:rsidP="006F0A57">
      <w:pPr>
        <w:rPr>
          <w:szCs w:val="24"/>
          <w:lang w:val="es-EC"/>
        </w:rPr>
      </w:pPr>
      <w:r w:rsidRPr="001E54ED">
        <w:rPr>
          <w:szCs w:val="24"/>
          <w:lang w:val="es-EC"/>
        </w:rPr>
        <w:t xml:space="preserve">El precio de venta al canal de distribución dejaría a la empresa </w:t>
      </w:r>
      <w:r w:rsidR="00C96CB9" w:rsidRPr="00C96CB9">
        <w:rPr>
          <w:szCs w:val="24"/>
          <w:lang w:val="es-EC"/>
        </w:rPr>
        <w:t xml:space="preserve"> un margen bruto muy pequeño y no se alcanzarían a cubrir los costos y gastos indirectos. El margen bruto porcentual llega apenas al 10%, un margen mucho menor al promedio de los márgenes de las otras familias de productos (35%).</w:t>
      </w:r>
    </w:p>
    <w:p w:rsidR="00134CDB" w:rsidRPr="001E54ED" w:rsidRDefault="00C96CB9" w:rsidP="006F0A57">
      <w:pPr>
        <w:rPr>
          <w:szCs w:val="24"/>
          <w:lang w:val="es-EC"/>
        </w:rPr>
      </w:pPr>
      <w:r w:rsidRPr="00C96CB9">
        <w:rPr>
          <w:szCs w:val="24"/>
          <w:lang w:val="es-EC"/>
        </w:rPr>
        <w:t>En el estado de pérdidas y ganancias con el precio de venta al consumidor final, el margen bruto es más atractivo ya que llega al 38%. Con este margen, el producto puede ser aceptado para producción. Esto quiere decir que la empresa debe invertir en fuerza de ventas para poder colocar el producto en el mercado.</w:t>
      </w:r>
    </w:p>
    <w:p w:rsidR="00134CDB" w:rsidRPr="001E54ED" w:rsidRDefault="00C96CB9" w:rsidP="006F0A57">
      <w:pPr>
        <w:rPr>
          <w:szCs w:val="24"/>
          <w:lang w:val="es-EC"/>
        </w:rPr>
      </w:pPr>
      <w:r w:rsidRPr="00C96CB9">
        <w:rPr>
          <w:szCs w:val="24"/>
          <w:lang w:val="es-EC"/>
        </w:rPr>
        <w:t xml:space="preserve">Existe otro problema con este producto que es la calidad del material. Como </w:t>
      </w:r>
      <w:r w:rsidR="00737526">
        <w:rPr>
          <w:szCs w:val="24"/>
          <w:lang w:val="es-EC"/>
        </w:rPr>
        <w:t>se explicó</w:t>
      </w:r>
      <w:r w:rsidRPr="00C96CB9">
        <w:rPr>
          <w:szCs w:val="24"/>
          <w:lang w:val="es-EC"/>
        </w:rPr>
        <w:t xml:space="preserve"> anteriormente, la máquina XYZ puede conformar las barras de una medida específica, reduciendo así el mercado. Por este motivo la cantidad estimada de venta es muy pequeña, convirtiendo este producto en una incógnita para la venta.</w:t>
      </w:r>
    </w:p>
    <w:p w:rsidR="00134CDB" w:rsidRPr="001E54ED" w:rsidRDefault="00C96CB9" w:rsidP="006F0A57">
      <w:pPr>
        <w:rPr>
          <w:szCs w:val="24"/>
          <w:lang w:val="es-EC"/>
        </w:rPr>
      </w:pPr>
      <w:r w:rsidRPr="00C96CB9">
        <w:rPr>
          <w:szCs w:val="24"/>
          <w:lang w:val="es-EC"/>
        </w:rPr>
        <w:t xml:space="preserve">Adicional al problema anterior, la posibilidad de cometer un error en el proceso productivo, encarece al producto. A diferencia de producir barras con el proceso tradicionales, la producción con la máquina XYZ, es muy riesgosa. Existen pocas empresas a nivel global que utilizan este proceso.  </w:t>
      </w:r>
    </w:p>
    <w:p w:rsidR="00134CDB" w:rsidRPr="001E54ED" w:rsidRDefault="00C96CB9" w:rsidP="006F0A57">
      <w:pPr>
        <w:rPr>
          <w:szCs w:val="24"/>
          <w:lang w:val="es-EC"/>
        </w:rPr>
      </w:pPr>
      <w:r w:rsidRPr="00C96CB9">
        <w:rPr>
          <w:szCs w:val="24"/>
          <w:lang w:val="es-EC"/>
        </w:rPr>
        <w:t xml:space="preserve">Por los motivos descritos anteriormente, esta inversión no se realizará en este momento. La información actual presenta algunas incógnitas y el riesgo que se tomaría es muy elevado en comparación al beneficio futuro. </w:t>
      </w:r>
    </w:p>
    <w:p w:rsidR="00134CDB" w:rsidRPr="001E54ED" w:rsidRDefault="00C96CB9" w:rsidP="006339AD">
      <w:pPr>
        <w:pStyle w:val="Ttulo3"/>
        <w:numPr>
          <w:ilvl w:val="1"/>
          <w:numId w:val="31"/>
        </w:numPr>
        <w:ind w:left="426"/>
        <w:rPr>
          <w:lang w:val="es-EC"/>
        </w:rPr>
      </w:pPr>
      <w:r w:rsidRPr="00C96CB9">
        <w:rPr>
          <w:lang w:val="es-EC"/>
        </w:rPr>
        <w:t xml:space="preserve"> </w:t>
      </w:r>
      <w:bookmarkStart w:id="1359" w:name="_Toc374629895"/>
      <w:r w:rsidRPr="00C96CB9">
        <w:rPr>
          <w:lang w:val="es-EC"/>
        </w:rPr>
        <w:t>Hélices para barcos</w:t>
      </w:r>
      <w:bookmarkEnd w:id="1359"/>
    </w:p>
    <w:p w:rsidR="001927D2" w:rsidRPr="001E54ED" w:rsidRDefault="00C96CB9">
      <w:pPr>
        <w:rPr>
          <w:szCs w:val="24"/>
          <w:lang w:val="es-EC"/>
        </w:rPr>
      </w:pPr>
      <w:r w:rsidRPr="00C96CB9">
        <w:rPr>
          <w:szCs w:val="24"/>
          <w:lang w:val="es-EC"/>
        </w:rPr>
        <w:t xml:space="preserve">Las hélices para barcos de acuerdo con el anexo 3, es el mercado más pequeño de los evaluados. Adicional a esto, las importaciones consideran hélices para todos los tamaños de botes; esto quiere decir que, </w:t>
      </w:r>
      <w:r w:rsidR="00737526">
        <w:rPr>
          <w:szCs w:val="24"/>
          <w:lang w:val="es-EC"/>
        </w:rPr>
        <w:t xml:space="preserve">se debe </w:t>
      </w:r>
      <w:r w:rsidRPr="00C96CB9">
        <w:rPr>
          <w:szCs w:val="24"/>
          <w:lang w:val="es-EC"/>
        </w:rPr>
        <w:t xml:space="preserve">estimar y reducir aún más el mercado objetivo. </w:t>
      </w:r>
    </w:p>
    <w:p w:rsidR="001927D2" w:rsidRPr="001E54ED" w:rsidRDefault="00C96CB9">
      <w:pPr>
        <w:rPr>
          <w:szCs w:val="24"/>
          <w:lang w:val="es-EC"/>
        </w:rPr>
      </w:pPr>
      <w:r w:rsidRPr="00C96CB9">
        <w:rPr>
          <w:szCs w:val="24"/>
          <w:lang w:val="es-EC"/>
        </w:rPr>
        <w:lastRenderedPageBreak/>
        <w:t>Las hélices que FUNDIRECICLAR S.A. desea fabricar son aquellas que poseen un peso superior a los 10 kg. Nos basamos en el peso debido a que esta constante reúne las cualidades de las piezas objetivo. Una hélice mayor a 10 kg tiene las características para propulsar botes, con calado superior a lanchas  y otros transportes acuáticos pequeño</w:t>
      </w:r>
      <w:r w:rsidR="00737526">
        <w:rPr>
          <w:szCs w:val="24"/>
          <w:lang w:val="es-EC"/>
        </w:rPr>
        <w:t>s. Esto quiere decir que el</w:t>
      </w:r>
      <w:r w:rsidRPr="00C96CB9">
        <w:rPr>
          <w:szCs w:val="24"/>
          <w:lang w:val="es-EC"/>
        </w:rPr>
        <w:t xml:space="preserve"> mercado objetivo está constituido por barcos, remolcadores y botes grandes. Es necesario destacar que existe una infinidad de tipos de hélices y el diseño depende de la aplicación de la misma. </w:t>
      </w:r>
    </w:p>
    <w:p w:rsidR="001927D2" w:rsidRPr="001E54ED" w:rsidRDefault="00C96CB9">
      <w:pPr>
        <w:rPr>
          <w:szCs w:val="24"/>
          <w:lang w:val="es-EC"/>
        </w:rPr>
      </w:pPr>
      <w:r w:rsidRPr="00C96CB9">
        <w:rPr>
          <w:szCs w:val="24"/>
          <w:lang w:val="es-EC"/>
        </w:rPr>
        <w:t>El diseño de las hélices es la parte más complicada del proceso de producción, la curvatura, longitud y espesor de las aspas son las partes fundamentales y más problemáticas en el momento de su elaboración. Se necesita un software especializado que calcule y simule la funcionalidad de la hélice. El programa que soluciona este inconveniente de cálculo y simulación tiene un costo US</w:t>
      </w:r>
      <w:r w:rsidR="009F7334">
        <w:rPr>
          <w:szCs w:val="24"/>
          <w:lang w:val="es-EC"/>
        </w:rPr>
        <w:t>$</w:t>
      </w:r>
      <w:r w:rsidRPr="00C96CB9">
        <w:rPr>
          <w:szCs w:val="24"/>
          <w:lang w:val="es-EC"/>
        </w:rPr>
        <w:t xml:space="preserve"> 50.000,00.</w:t>
      </w:r>
    </w:p>
    <w:p w:rsidR="006C015A" w:rsidRPr="001E54ED" w:rsidRDefault="00C96CB9" w:rsidP="006F0A57">
      <w:pPr>
        <w:rPr>
          <w:szCs w:val="24"/>
          <w:lang w:val="es-EC"/>
        </w:rPr>
      </w:pPr>
      <w:r w:rsidRPr="00C96CB9">
        <w:rPr>
          <w:szCs w:val="24"/>
          <w:lang w:val="es-EC"/>
        </w:rPr>
        <w:t>A continuación se presentará el análisis de costos y mercado para la toma de decisiones: tablas 18 y 19.</w:t>
      </w:r>
    </w:p>
    <w:p w:rsidR="008B0A5C" w:rsidRDefault="008B0A5C" w:rsidP="006F0A57">
      <w:pPr>
        <w:pStyle w:val="Epgrafe"/>
        <w:spacing w:line="360" w:lineRule="auto"/>
        <w:jc w:val="center"/>
        <w:rPr>
          <w:b w:val="0"/>
          <w:sz w:val="24"/>
          <w:szCs w:val="24"/>
          <w:lang w:val="es-EC"/>
        </w:rPr>
      </w:pPr>
      <w:bookmarkStart w:id="1360" w:name="_Toc369520514"/>
    </w:p>
    <w:p w:rsidR="009073CA" w:rsidRPr="001E54ED" w:rsidRDefault="00C4220D" w:rsidP="006F0A57">
      <w:pPr>
        <w:pStyle w:val="Epgrafe"/>
        <w:spacing w:line="360" w:lineRule="auto"/>
        <w:jc w:val="center"/>
        <w:rPr>
          <w:b w:val="0"/>
          <w:sz w:val="24"/>
          <w:szCs w:val="24"/>
          <w:lang w:val="es-EC"/>
        </w:rPr>
      </w:pPr>
      <w:r>
        <w:rPr>
          <w:b w:val="0"/>
          <w:sz w:val="24"/>
          <w:szCs w:val="24"/>
          <w:lang w:val="es-EC"/>
        </w:rPr>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18</w:t>
      </w:r>
      <w:r w:rsidR="00B95B48" w:rsidRPr="001E54ED">
        <w:rPr>
          <w:b w:val="0"/>
          <w:sz w:val="24"/>
          <w:szCs w:val="24"/>
          <w:lang w:val="es-EC"/>
        </w:rPr>
        <w:fldChar w:fldCharType="end"/>
      </w:r>
      <w:r w:rsidR="009F7334">
        <w:rPr>
          <w:b w:val="0"/>
          <w:sz w:val="24"/>
          <w:szCs w:val="24"/>
          <w:lang w:val="es-EC"/>
        </w:rPr>
        <w:t>.</w:t>
      </w:r>
    </w:p>
    <w:p w:rsidR="00134CDB" w:rsidRPr="001E54ED" w:rsidRDefault="00C4220D" w:rsidP="00CC4E4F">
      <w:pPr>
        <w:pStyle w:val="Epgrafe"/>
        <w:spacing w:line="360" w:lineRule="auto"/>
        <w:jc w:val="center"/>
        <w:rPr>
          <w:b w:val="0"/>
          <w:sz w:val="24"/>
          <w:szCs w:val="24"/>
          <w:lang w:val="es-EC"/>
        </w:rPr>
      </w:pPr>
      <w:r>
        <w:rPr>
          <w:b w:val="0"/>
          <w:sz w:val="24"/>
          <w:szCs w:val="24"/>
          <w:lang w:val="es-EC"/>
        </w:rPr>
        <w:t>Participación de Mercados y Ventas de Hélices para Barcos</w:t>
      </w:r>
      <w:bookmarkEnd w:id="1360"/>
    </w:p>
    <w:tbl>
      <w:tblPr>
        <w:tblW w:w="5103" w:type="dxa"/>
        <w:tblInd w:w="1771" w:type="dxa"/>
        <w:tblCellMar>
          <w:left w:w="70" w:type="dxa"/>
          <w:right w:w="70" w:type="dxa"/>
        </w:tblCellMar>
        <w:tblLook w:val="04A0"/>
      </w:tblPr>
      <w:tblGrid>
        <w:gridCol w:w="3261"/>
        <w:gridCol w:w="1842"/>
      </w:tblGrid>
      <w:tr w:rsidR="00A07BB6" w:rsidRPr="001E54ED" w:rsidTr="003477FE">
        <w:trPr>
          <w:trHeight w:val="300"/>
        </w:trPr>
        <w:tc>
          <w:tcPr>
            <w:tcW w:w="510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134CDB" w:rsidRPr="001E54ED" w:rsidRDefault="00C96CB9" w:rsidP="003477FE">
            <w:pPr>
              <w:jc w:val="center"/>
              <w:rPr>
                <w:b/>
                <w:bCs/>
                <w:color w:val="000000"/>
                <w:szCs w:val="24"/>
                <w:lang w:val="es-EC" w:eastAsia="es-EC"/>
              </w:rPr>
            </w:pPr>
            <w:r w:rsidRPr="00364702">
              <w:rPr>
                <w:b/>
                <w:bCs/>
                <w:color w:val="000000"/>
                <w:szCs w:val="24"/>
                <w:lang w:val="es-EC" w:eastAsia="es-EC"/>
              </w:rPr>
              <w:t>Hélices para barcos</w:t>
            </w:r>
          </w:p>
        </w:tc>
      </w:tr>
      <w:tr w:rsidR="00A07BB6" w:rsidRPr="001E54ED" w:rsidTr="003477FE">
        <w:trPr>
          <w:trHeight w:val="300"/>
        </w:trPr>
        <w:tc>
          <w:tcPr>
            <w:tcW w:w="3261" w:type="dxa"/>
            <w:tcBorders>
              <w:top w:val="nil"/>
              <w:left w:val="single" w:sz="4" w:space="0" w:color="auto"/>
              <w:bottom w:val="single" w:sz="4" w:space="0" w:color="auto"/>
              <w:right w:val="single" w:sz="4" w:space="0" w:color="auto"/>
            </w:tcBorders>
            <w:shd w:val="clear" w:color="auto" w:fill="auto"/>
            <w:noWrap/>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Kilos Netos</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 xml:space="preserve">        36.017 </w:t>
            </w:r>
          </w:p>
        </w:tc>
      </w:tr>
      <w:tr w:rsidR="00A07BB6" w:rsidRPr="001E54ED" w:rsidTr="003477FE">
        <w:trPr>
          <w:trHeight w:val="45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CIF (USD) PROYECTADO</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A4B96" w:rsidP="008B0A5C">
            <w:pPr>
              <w:jc w:val="right"/>
              <w:rPr>
                <w:color w:val="000000"/>
                <w:szCs w:val="24"/>
                <w:lang w:val="es-EC" w:eastAsia="es-EC"/>
              </w:rPr>
            </w:pPr>
            <w:r w:rsidRPr="001E54ED">
              <w:rPr>
                <w:color w:val="000000"/>
                <w:szCs w:val="24"/>
                <w:lang w:val="es-EC" w:eastAsia="es-EC"/>
              </w:rPr>
              <w:t xml:space="preserve">  </w:t>
            </w:r>
            <w:r w:rsidR="00C96CB9" w:rsidRPr="00C96CB9">
              <w:rPr>
                <w:color w:val="000000"/>
                <w:szCs w:val="24"/>
                <w:lang w:val="es-EC" w:eastAsia="es-EC"/>
              </w:rPr>
              <w:t xml:space="preserve">         </w:t>
            </w:r>
            <w:r w:rsidR="008B0A5C">
              <w:rPr>
                <w:color w:val="000000"/>
                <w:szCs w:val="24"/>
                <w:lang w:val="es-EC" w:eastAsia="es-EC"/>
              </w:rPr>
              <w:t xml:space="preserve">$ </w:t>
            </w:r>
            <w:r w:rsidR="00C96CB9" w:rsidRPr="00C96CB9">
              <w:rPr>
                <w:color w:val="000000"/>
                <w:szCs w:val="24"/>
                <w:lang w:val="es-EC" w:eastAsia="es-EC"/>
              </w:rPr>
              <w:t>933.107</w:t>
            </w:r>
          </w:p>
        </w:tc>
      </w:tr>
      <w:tr w:rsidR="00A07BB6" w:rsidRPr="001E54ED" w:rsidTr="003477FE">
        <w:trPr>
          <w:trHeight w:val="300"/>
        </w:trPr>
        <w:tc>
          <w:tcPr>
            <w:tcW w:w="3261" w:type="dxa"/>
            <w:tcBorders>
              <w:top w:val="nil"/>
              <w:left w:val="single" w:sz="4" w:space="0" w:color="auto"/>
              <w:bottom w:val="single" w:sz="4" w:space="0" w:color="auto"/>
              <w:right w:val="single" w:sz="4" w:space="0" w:color="auto"/>
            </w:tcBorders>
            <w:shd w:val="clear" w:color="auto" w:fill="auto"/>
            <w:noWrap/>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CIF/KG</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color w:val="000000"/>
                <w:szCs w:val="24"/>
                <w:lang w:val="es-EC" w:eastAsia="es-EC"/>
              </w:rPr>
            </w:pPr>
            <w:r>
              <w:rPr>
                <w:color w:val="000000"/>
                <w:szCs w:val="24"/>
                <w:lang w:val="es-EC" w:eastAsia="es-EC"/>
              </w:rPr>
              <w:t xml:space="preserve"> </w:t>
            </w:r>
            <w:r w:rsidR="00A07BB6" w:rsidRPr="001E54ED">
              <w:rPr>
                <w:color w:val="000000"/>
                <w:szCs w:val="24"/>
                <w:lang w:val="es-EC" w:eastAsia="es-EC"/>
              </w:rPr>
              <w:t xml:space="preserve">    </w:t>
            </w:r>
            <w:r w:rsidR="00C96CB9" w:rsidRPr="00C96CB9">
              <w:rPr>
                <w:color w:val="000000"/>
                <w:szCs w:val="24"/>
                <w:lang w:val="es-EC" w:eastAsia="es-EC"/>
              </w:rPr>
              <w:t xml:space="preserve">         </w:t>
            </w:r>
            <w:r>
              <w:rPr>
                <w:color w:val="000000"/>
                <w:szCs w:val="24"/>
                <w:lang w:val="es-EC" w:eastAsia="es-EC"/>
              </w:rPr>
              <w:t xml:space="preserve">$ </w:t>
            </w:r>
            <w:r w:rsidR="00C96CB9" w:rsidRPr="00C96CB9">
              <w:rPr>
                <w:color w:val="000000"/>
                <w:szCs w:val="24"/>
                <w:lang w:val="es-EC" w:eastAsia="es-EC"/>
              </w:rPr>
              <w:t xml:space="preserve">25,91 </w:t>
            </w:r>
          </w:p>
        </w:tc>
      </w:tr>
      <w:tr w:rsidR="00A07BB6" w:rsidRPr="001E54ED" w:rsidTr="003477FE">
        <w:trPr>
          <w:trHeight w:val="51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Participación Mercado</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3%</w:t>
            </w:r>
          </w:p>
        </w:tc>
      </w:tr>
      <w:tr w:rsidR="00A07BB6" w:rsidRPr="001E54ED" w:rsidTr="003477FE">
        <w:trPr>
          <w:trHeight w:val="51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Producción Anual Neta</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 xml:space="preserve">             1.081 </w:t>
            </w:r>
          </w:p>
        </w:tc>
      </w:tr>
      <w:tr w:rsidR="00A07BB6" w:rsidRPr="001E54ED" w:rsidTr="003477FE">
        <w:trPr>
          <w:trHeight w:val="30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Ventas</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8B0A5C" w:rsidP="008B0A5C">
            <w:pPr>
              <w:jc w:val="right"/>
              <w:rPr>
                <w:color w:val="000000"/>
                <w:szCs w:val="24"/>
                <w:lang w:val="es-EC" w:eastAsia="es-EC"/>
              </w:rPr>
            </w:pPr>
            <w:r>
              <w:rPr>
                <w:color w:val="000000"/>
                <w:szCs w:val="24"/>
                <w:lang w:val="es-EC" w:eastAsia="es-EC"/>
              </w:rPr>
              <w:t xml:space="preserve">     </w:t>
            </w:r>
            <w:r w:rsidR="00C96CB9" w:rsidRPr="00C96CB9">
              <w:rPr>
                <w:color w:val="000000"/>
                <w:szCs w:val="24"/>
                <w:lang w:val="es-EC" w:eastAsia="es-EC"/>
              </w:rPr>
              <w:t xml:space="preserve">        </w:t>
            </w:r>
            <w:r>
              <w:rPr>
                <w:color w:val="000000"/>
                <w:szCs w:val="24"/>
                <w:lang w:val="es-EC" w:eastAsia="es-EC"/>
              </w:rPr>
              <w:t xml:space="preserve">$ </w:t>
            </w:r>
            <w:r w:rsidR="00C96CB9" w:rsidRPr="00C96CB9">
              <w:rPr>
                <w:color w:val="000000"/>
                <w:szCs w:val="24"/>
                <w:lang w:val="es-EC" w:eastAsia="es-EC"/>
              </w:rPr>
              <w:t xml:space="preserve">27.993 </w:t>
            </w:r>
          </w:p>
        </w:tc>
      </w:tr>
      <w:tr w:rsidR="00A07BB6" w:rsidRPr="001E54ED" w:rsidTr="003477FE">
        <w:trPr>
          <w:trHeight w:val="51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Producción  Neta Mes Kg</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 xml:space="preserve">                   90 </w:t>
            </w:r>
          </w:p>
        </w:tc>
      </w:tr>
      <w:tr w:rsidR="00A07BB6" w:rsidRPr="001E54ED" w:rsidTr="003477FE">
        <w:trPr>
          <w:trHeight w:val="510"/>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t>Producción Bruta Mes Kg</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 xml:space="preserve">                 144 </w:t>
            </w:r>
          </w:p>
        </w:tc>
      </w:tr>
      <w:tr w:rsidR="00A07BB6" w:rsidRPr="001E54ED" w:rsidTr="003477FE">
        <w:trPr>
          <w:trHeight w:val="765"/>
        </w:trPr>
        <w:tc>
          <w:tcPr>
            <w:tcW w:w="3261" w:type="dxa"/>
            <w:tcBorders>
              <w:top w:val="nil"/>
              <w:left w:val="single" w:sz="4" w:space="0" w:color="auto"/>
              <w:bottom w:val="single" w:sz="4" w:space="0" w:color="auto"/>
              <w:right w:val="single" w:sz="4" w:space="0" w:color="auto"/>
            </w:tcBorders>
            <w:shd w:val="clear" w:color="auto" w:fill="auto"/>
            <w:vAlign w:val="center"/>
            <w:hideMark/>
          </w:tcPr>
          <w:p w:rsidR="00134CDB" w:rsidRPr="001E54ED" w:rsidRDefault="00A07BB6" w:rsidP="006F0A57">
            <w:pPr>
              <w:rPr>
                <w:b/>
                <w:bCs/>
                <w:color w:val="000000"/>
                <w:szCs w:val="24"/>
                <w:lang w:val="es-EC" w:eastAsia="es-EC"/>
              </w:rPr>
            </w:pPr>
            <w:r w:rsidRPr="001E54ED">
              <w:rPr>
                <w:b/>
                <w:bCs/>
                <w:color w:val="000000"/>
                <w:szCs w:val="24"/>
                <w:lang w:val="es-EC" w:eastAsia="es-EC"/>
              </w:rPr>
              <w:lastRenderedPageBreak/>
              <w:t>Producción Anual Bruta Kg</w:t>
            </w:r>
          </w:p>
        </w:tc>
        <w:tc>
          <w:tcPr>
            <w:tcW w:w="1842" w:type="dxa"/>
            <w:tcBorders>
              <w:top w:val="nil"/>
              <w:left w:val="nil"/>
              <w:bottom w:val="single" w:sz="4" w:space="0" w:color="auto"/>
              <w:right w:val="single" w:sz="4" w:space="0" w:color="auto"/>
            </w:tcBorders>
            <w:shd w:val="clear" w:color="auto" w:fill="auto"/>
            <w:noWrap/>
            <w:vAlign w:val="bottom"/>
            <w:hideMark/>
          </w:tcPr>
          <w:p w:rsidR="00134CDB" w:rsidRPr="001E54ED" w:rsidRDefault="00A07BB6" w:rsidP="008B0A5C">
            <w:pPr>
              <w:jc w:val="right"/>
              <w:rPr>
                <w:color w:val="000000"/>
                <w:szCs w:val="24"/>
                <w:lang w:val="es-EC" w:eastAsia="es-EC"/>
              </w:rPr>
            </w:pPr>
            <w:r w:rsidRPr="001E54ED">
              <w:rPr>
                <w:color w:val="000000"/>
                <w:szCs w:val="24"/>
                <w:lang w:val="es-EC" w:eastAsia="es-EC"/>
              </w:rPr>
              <w:t>1729</w:t>
            </w:r>
          </w:p>
        </w:tc>
      </w:tr>
    </w:tbl>
    <w:p w:rsidR="008B759F" w:rsidRPr="001E54ED" w:rsidRDefault="00CC4E4F" w:rsidP="003477FE">
      <w:pPr>
        <w:jc w:val="left"/>
        <w:rPr>
          <w:szCs w:val="24"/>
          <w:lang w:val="es-EC"/>
        </w:rPr>
      </w:pPr>
      <w:r w:rsidRPr="001E54ED">
        <w:rPr>
          <w:szCs w:val="24"/>
          <w:lang w:val="es-EC"/>
        </w:rPr>
        <w:t>Fuente: Elaboración propia, Fundireciclar S.A., Quito, 2013</w:t>
      </w:r>
    </w:p>
    <w:p w:rsidR="009073CA" w:rsidRPr="001E54ED" w:rsidRDefault="00C4220D" w:rsidP="006F0A57">
      <w:pPr>
        <w:pStyle w:val="Epgrafe"/>
        <w:spacing w:line="360" w:lineRule="auto"/>
        <w:jc w:val="center"/>
        <w:rPr>
          <w:b w:val="0"/>
          <w:sz w:val="24"/>
          <w:szCs w:val="24"/>
          <w:lang w:val="es-EC"/>
        </w:rPr>
      </w:pPr>
      <w:bookmarkStart w:id="1361" w:name="_Toc369520515"/>
      <w:r>
        <w:rPr>
          <w:b w:val="0"/>
          <w:sz w:val="24"/>
          <w:szCs w:val="24"/>
          <w:lang w:val="es-EC"/>
        </w:rPr>
        <w:t xml:space="preserve">Tabla </w:t>
      </w:r>
      <w:r w:rsidR="00B95B48" w:rsidRPr="00815D0E">
        <w:rPr>
          <w:b w:val="0"/>
          <w:sz w:val="24"/>
          <w:szCs w:val="24"/>
          <w:lang w:val="es-EC"/>
        </w:rPr>
        <w:fldChar w:fldCharType="begin"/>
      </w:r>
      <w:r w:rsidR="00815D0E" w:rsidRPr="00815D0E">
        <w:rPr>
          <w:b w:val="0"/>
          <w:sz w:val="24"/>
          <w:szCs w:val="24"/>
          <w:lang w:val="es-EC"/>
        </w:rPr>
        <w:instrText xml:space="preserve"> SEQ Tabla \* ARABIC </w:instrText>
      </w:r>
      <w:r w:rsidR="00B95B48" w:rsidRPr="00815D0E">
        <w:rPr>
          <w:b w:val="0"/>
          <w:sz w:val="24"/>
          <w:szCs w:val="24"/>
          <w:lang w:val="es-EC"/>
        </w:rPr>
        <w:fldChar w:fldCharType="separate"/>
      </w:r>
      <w:r w:rsidR="00815D0E" w:rsidRPr="00815D0E">
        <w:rPr>
          <w:b w:val="0"/>
          <w:noProof/>
          <w:sz w:val="24"/>
          <w:szCs w:val="24"/>
          <w:lang w:val="es-EC"/>
        </w:rPr>
        <w:t>19</w:t>
      </w:r>
      <w:r w:rsidR="00B95B48" w:rsidRPr="00815D0E">
        <w:rPr>
          <w:b w:val="0"/>
          <w:sz w:val="24"/>
          <w:szCs w:val="24"/>
          <w:lang w:val="es-EC"/>
        </w:rPr>
        <w:fldChar w:fldCharType="end"/>
      </w:r>
      <w:r w:rsidR="009F7334">
        <w:rPr>
          <w:b w:val="0"/>
          <w:sz w:val="24"/>
          <w:szCs w:val="24"/>
          <w:lang w:val="es-EC"/>
        </w:rPr>
        <w:t>.</w:t>
      </w:r>
    </w:p>
    <w:p w:rsidR="00134CDB" w:rsidRPr="001E54ED" w:rsidRDefault="00815D0E" w:rsidP="008B759F">
      <w:pPr>
        <w:pStyle w:val="Epgrafe"/>
        <w:spacing w:line="360" w:lineRule="auto"/>
        <w:jc w:val="center"/>
        <w:rPr>
          <w:b w:val="0"/>
          <w:sz w:val="24"/>
          <w:szCs w:val="24"/>
          <w:lang w:val="es-EC"/>
        </w:rPr>
      </w:pPr>
      <w:r w:rsidRPr="00815D0E">
        <w:rPr>
          <w:b w:val="0"/>
          <w:sz w:val="24"/>
          <w:szCs w:val="24"/>
          <w:lang w:val="es-EC"/>
        </w:rPr>
        <w:t xml:space="preserve"> Estado de resultado </w:t>
      </w:r>
      <w:r w:rsidR="009F7334">
        <w:rPr>
          <w:b w:val="0"/>
          <w:sz w:val="24"/>
          <w:szCs w:val="24"/>
          <w:lang w:val="es-EC"/>
        </w:rPr>
        <w:t xml:space="preserve">en US$ </w:t>
      </w:r>
      <w:r w:rsidRPr="00815D0E">
        <w:rPr>
          <w:b w:val="0"/>
          <w:sz w:val="24"/>
          <w:szCs w:val="24"/>
          <w:lang w:val="es-EC"/>
        </w:rPr>
        <w:t>hélices para barcos</w:t>
      </w:r>
      <w:bookmarkEnd w:id="1361"/>
    </w:p>
    <w:tbl>
      <w:tblPr>
        <w:tblW w:w="8013" w:type="dxa"/>
        <w:jc w:val="center"/>
        <w:tblInd w:w="58" w:type="dxa"/>
        <w:tblCellMar>
          <w:left w:w="70" w:type="dxa"/>
          <w:right w:w="70" w:type="dxa"/>
        </w:tblCellMar>
        <w:tblLook w:val="04A0"/>
      </w:tblPr>
      <w:tblGrid>
        <w:gridCol w:w="642"/>
        <w:gridCol w:w="5670"/>
        <w:gridCol w:w="1701"/>
      </w:tblGrid>
      <w:tr w:rsidR="003477FE" w:rsidRPr="001E54ED" w:rsidTr="008B0A5C">
        <w:trPr>
          <w:trHeight w:val="300"/>
          <w:jc w:val="center"/>
        </w:trPr>
        <w:tc>
          <w:tcPr>
            <w:tcW w:w="64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EE1D29" w:rsidRDefault="00815D0E" w:rsidP="009F7334">
            <w:pPr>
              <w:keepNext/>
              <w:outlineLvl w:val="0"/>
              <w:rPr>
                <w:b/>
                <w:bCs/>
                <w:color w:val="000000"/>
                <w:szCs w:val="24"/>
                <w:lang w:val="es-EC" w:eastAsia="es-EC"/>
              </w:rPr>
            </w:pPr>
            <w:bookmarkStart w:id="1362" w:name="_Toc374629896"/>
            <w:r w:rsidRPr="00815D0E">
              <w:rPr>
                <w:b/>
                <w:bCs/>
                <w:color w:val="000000"/>
                <w:szCs w:val="24"/>
                <w:lang w:val="es-EC" w:eastAsia="es-EC"/>
              </w:rPr>
              <w:t>1</w:t>
            </w:r>
            <w:bookmarkEnd w:id="1362"/>
          </w:p>
        </w:tc>
        <w:tc>
          <w:tcPr>
            <w:tcW w:w="7371" w:type="dxa"/>
            <w:gridSpan w:val="2"/>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EE1D29" w:rsidRDefault="00815D0E" w:rsidP="009F7334">
            <w:pPr>
              <w:keepNext/>
              <w:outlineLvl w:val="0"/>
              <w:rPr>
                <w:b/>
                <w:bCs/>
                <w:color w:val="000000"/>
                <w:szCs w:val="24"/>
                <w:lang w:val="es-EC" w:eastAsia="es-EC"/>
              </w:rPr>
            </w:pPr>
            <w:bookmarkStart w:id="1363" w:name="_Toc374629897"/>
            <w:r w:rsidRPr="00815D0E">
              <w:rPr>
                <w:b/>
                <w:bCs/>
                <w:color w:val="000000"/>
                <w:szCs w:val="24"/>
                <w:lang w:val="es-EC" w:eastAsia="es-EC"/>
              </w:rPr>
              <w:t>INGRESOS</w:t>
            </w:r>
            <w:bookmarkEnd w:id="1363"/>
          </w:p>
        </w:tc>
      </w:tr>
      <w:tr w:rsidR="00D334C6" w:rsidRPr="001E54ED" w:rsidTr="008B0A5C">
        <w:trPr>
          <w:trHeight w:val="300"/>
          <w:jc w:val="center"/>
        </w:trPr>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8B0A5C">
            <w:pPr>
              <w:keepNext/>
              <w:outlineLvl w:val="0"/>
              <w:rPr>
                <w:color w:val="000000"/>
                <w:szCs w:val="24"/>
                <w:lang w:val="es-EC" w:eastAsia="es-EC"/>
              </w:rPr>
            </w:pPr>
            <w:bookmarkStart w:id="1364" w:name="_Toc374629898"/>
            <w:r w:rsidRPr="00815D0E">
              <w:rPr>
                <w:color w:val="000000"/>
                <w:szCs w:val="24"/>
                <w:lang w:val="es-EC" w:eastAsia="es-EC"/>
              </w:rPr>
              <w:t>1,1</w:t>
            </w:r>
            <w:bookmarkEnd w:id="1364"/>
          </w:p>
        </w:tc>
        <w:tc>
          <w:tcPr>
            <w:tcW w:w="5670" w:type="dxa"/>
            <w:tcBorders>
              <w:top w:val="nil"/>
              <w:left w:val="nil"/>
              <w:bottom w:val="single" w:sz="4" w:space="0" w:color="auto"/>
              <w:right w:val="single" w:sz="4" w:space="0" w:color="auto"/>
            </w:tcBorders>
            <w:shd w:val="clear" w:color="auto" w:fill="auto"/>
            <w:noWrap/>
            <w:vAlign w:val="bottom"/>
            <w:hideMark/>
          </w:tcPr>
          <w:p w:rsidR="00EE1D29" w:rsidRDefault="00815D0E" w:rsidP="009F7334">
            <w:pPr>
              <w:keepNext/>
              <w:outlineLvl w:val="0"/>
              <w:rPr>
                <w:color w:val="000000"/>
                <w:szCs w:val="24"/>
                <w:lang w:val="es-EC" w:eastAsia="es-EC"/>
              </w:rPr>
            </w:pPr>
            <w:bookmarkStart w:id="1365" w:name="_Toc374629899"/>
            <w:r w:rsidRPr="00815D0E">
              <w:rPr>
                <w:color w:val="000000"/>
                <w:szCs w:val="24"/>
                <w:lang w:val="es-EC" w:eastAsia="es-EC"/>
              </w:rPr>
              <w:t>PRECIO DE VENTA</w:t>
            </w:r>
            <w:bookmarkEnd w:id="1365"/>
          </w:p>
        </w:tc>
        <w:tc>
          <w:tcPr>
            <w:tcW w:w="1701" w:type="dxa"/>
            <w:tcBorders>
              <w:top w:val="nil"/>
              <w:left w:val="nil"/>
              <w:bottom w:val="single" w:sz="4" w:space="0" w:color="auto"/>
              <w:right w:val="single" w:sz="4" w:space="0" w:color="auto"/>
            </w:tcBorders>
            <w:shd w:val="clear" w:color="auto" w:fill="auto"/>
            <w:noWrap/>
            <w:vAlign w:val="bottom"/>
            <w:hideMark/>
          </w:tcPr>
          <w:p w:rsidR="00EE1D29" w:rsidRDefault="00582869" w:rsidP="00582869">
            <w:pPr>
              <w:keepNext/>
              <w:jc w:val="right"/>
              <w:outlineLvl w:val="0"/>
              <w:rPr>
                <w:color w:val="000000"/>
                <w:szCs w:val="24"/>
                <w:lang w:val="es-EC" w:eastAsia="es-EC"/>
              </w:rPr>
            </w:pPr>
            <w:bookmarkStart w:id="1366" w:name="_Toc374629900"/>
            <w:r>
              <w:rPr>
                <w:color w:val="000000"/>
                <w:szCs w:val="24"/>
                <w:lang w:val="es-EC" w:eastAsia="es-EC"/>
              </w:rPr>
              <w:t xml:space="preserve">$ </w:t>
            </w:r>
            <w:r w:rsidR="00815D0E" w:rsidRPr="00815D0E">
              <w:rPr>
                <w:color w:val="000000"/>
                <w:szCs w:val="24"/>
                <w:lang w:val="es-EC" w:eastAsia="es-EC"/>
              </w:rPr>
              <w:t>25,91</w:t>
            </w:r>
            <w:bookmarkEnd w:id="1366"/>
            <w:r w:rsidR="00815D0E" w:rsidRPr="00815D0E">
              <w:rPr>
                <w:color w:val="000000"/>
                <w:szCs w:val="24"/>
                <w:lang w:val="es-EC" w:eastAsia="es-EC"/>
              </w:rPr>
              <w:t xml:space="preserve"> </w:t>
            </w:r>
          </w:p>
        </w:tc>
      </w:tr>
      <w:tr w:rsidR="00D334C6" w:rsidRPr="001E54ED" w:rsidTr="008B0A5C">
        <w:trPr>
          <w:trHeight w:val="300"/>
          <w:jc w:val="center"/>
        </w:trPr>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8B0A5C">
            <w:pPr>
              <w:keepNext/>
              <w:outlineLvl w:val="0"/>
              <w:rPr>
                <w:color w:val="000000"/>
                <w:szCs w:val="24"/>
                <w:lang w:val="es-EC" w:eastAsia="es-EC"/>
              </w:rPr>
            </w:pPr>
            <w:bookmarkStart w:id="1367" w:name="_Toc374629901"/>
            <w:r w:rsidRPr="00815D0E">
              <w:rPr>
                <w:color w:val="000000"/>
                <w:szCs w:val="24"/>
                <w:lang w:val="es-EC" w:eastAsia="es-EC"/>
              </w:rPr>
              <w:t>1,2</w:t>
            </w:r>
            <w:bookmarkEnd w:id="1367"/>
          </w:p>
        </w:tc>
        <w:tc>
          <w:tcPr>
            <w:tcW w:w="5670" w:type="dxa"/>
            <w:tcBorders>
              <w:top w:val="nil"/>
              <w:left w:val="nil"/>
              <w:bottom w:val="single" w:sz="4" w:space="0" w:color="auto"/>
              <w:right w:val="single" w:sz="4" w:space="0" w:color="auto"/>
            </w:tcBorders>
            <w:shd w:val="clear" w:color="auto" w:fill="auto"/>
            <w:noWrap/>
            <w:vAlign w:val="bottom"/>
            <w:hideMark/>
          </w:tcPr>
          <w:p w:rsidR="00EE1D29" w:rsidRDefault="00815D0E" w:rsidP="009F7334">
            <w:pPr>
              <w:keepNext/>
              <w:outlineLvl w:val="0"/>
              <w:rPr>
                <w:color w:val="000000"/>
                <w:szCs w:val="24"/>
                <w:lang w:val="es-EC" w:eastAsia="es-EC"/>
              </w:rPr>
            </w:pPr>
            <w:bookmarkStart w:id="1368" w:name="_Toc374629902"/>
            <w:r w:rsidRPr="00815D0E">
              <w:rPr>
                <w:color w:val="000000"/>
                <w:szCs w:val="24"/>
                <w:lang w:val="es-EC" w:eastAsia="es-EC"/>
              </w:rPr>
              <w:t>PARTICIPACIÓN DE MERCADO (KG)</w:t>
            </w:r>
            <w:bookmarkEnd w:id="1368"/>
          </w:p>
        </w:tc>
        <w:tc>
          <w:tcPr>
            <w:tcW w:w="1701" w:type="dxa"/>
            <w:tcBorders>
              <w:top w:val="nil"/>
              <w:left w:val="nil"/>
              <w:bottom w:val="single" w:sz="4" w:space="0" w:color="auto"/>
              <w:right w:val="single" w:sz="4" w:space="0" w:color="auto"/>
            </w:tcBorders>
            <w:shd w:val="clear" w:color="auto" w:fill="auto"/>
            <w:noWrap/>
            <w:vAlign w:val="bottom"/>
            <w:hideMark/>
          </w:tcPr>
          <w:p w:rsidR="00EE1D29" w:rsidRPr="009F7334" w:rsidRDefault="00EE1D29" w:rsidP="006339AD">
            <w:pPr>
              <w:pStyle w:val="Prrafodelista"/>
              <w:keepNext/>
              <w:numPr>
                <w:ilvl w:val="1"/>
                <w:numId w:val="41"/>
              </w:numPr>
              <w:jc w:val="right"/>
              <w:outlineLvl w:val="0"/>
              <w:rPr>
                <w:color w:val="000000"/>
                <w:szCs w:val="24"/>
                <w:lang w:val="es-EC" w:eastAsia="es-EC"/>
              </w:rPr>
            </w:pPr>
          </w:p>
        </w:tc>
      </w:tr>
      <w:tr w:rsidR="00D334C6" w:rsidRPr="001E54ED" w:rsidTr="008B0A5C">
        <w:trPr>
          <w:trHeight w:val="300"/>
          <w:jc w:val="center"/>
        </w:trPr>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EE1D29" w:rsidRDefault="00815D0E" w:rsidP="008B0A5C">
            <w:pPr>
              <w:keepNext/>
              <w:outlineLvl w:val="0"/>
              <w:rPr>
                <w:color w:val="000000"/>
                <w:szCs w:val="24"/>
                <w:lang w:val="es-EC" w:eastAsia="es-EC"/>
              </w:rPr>
            </w:pPr>
            <w:r w:rsidRPr="00815D0E">
              <w:rPr>
                <w:color w:val="000000"/>
                <w:szCs w:val="24"/>
                <w:lang w:val="es-EC" w:eastAsia="es-EC"/>
              </w:rPr>
              <w:t> </w:t>
            </w:r>
          </w:p>
        </w:tc>
        <w:tc>
          <w:tcPr>
            <w:tcW w:w="5670" w:type="dxa"/>
            <w:tcBorders>
              <w:top w:val="nil"/>
              <w:left w:val="nil"/>
              <w:bottom w:val="single" w:sz="4" w:space="0" w:color="auto"/>
              <w:right w:val="single" w:sz="4" w:space="0" w:color="auto"/>
            </w:tcBorders>
            <w:shd w:val="clear" w:color="auto" w:fill="auto"/>
            <w:noWrap/>
            <w:vAlign w:val="bottom"/>
            <w:hideMark/>
          </w:tcPr>
          <w:p w:rsidR="00EE1D29" w:rsidRDefault="00815D0E" w:rsidP="009F7334">
            <w:pPr>
              <w:keepNext/>
              <w:outlineLvl w:val="0"/>
              <w:rPr>
                <w:b/>
                <w:bCs/>
                <w:color w:val="000000"/>
                <w:szCs w:val="24"/>
                <w:lang w:val="es-EC" w:eastAsia="es-EC"/>
              </w:rPr>
            </w:pPr>
            <w:bookmarkStart w:id="1369" w:name="_Toc374629904"/>
            <w:r w:rsidRPr="00815D0E">
              <w:rPr>
                <w:b/>
                <w:bCs/>
                <w:color w:val="000000"/>
                <w:szCs w:val="24"/>
                <w:lang w:val="es-EC" w:eastAsia="es-EC"/>
              </w:rPr>
              <w:t>VENTAS TOTAL</w:t>
            </w:r>
            <w:bookmarkEnd w:id="1369"/>
          </w:p>
        </w:tc>
        <w:tc>
          <w:tcPr>
            <w:tcW w:w="1701" w:type="dxa"/>
            <w:tcBorders>
              <w:top w:val="nil"/>
              <w:left w:val="nil"/>
              <w:bottom w:val="single" w:sz="4" w:space="0" w:color="auto"/>
              <w:right w:val="single" w:sz="4" w:space="0" w:color="auto"/>
            </w:tcBorders>
            <w:shd w:val="clear" w:color="auto" w:fill="auto"/>
            <w:noWrap/>
            <w:vAlign w:val="bottom"/>
            <w:hideMark/>
          </w:tcPr>
          <w:p w:rsidR="00EE1D29" w:rsidRDefault="00582869" w:rsidP="00582869">
            <w:pPr>
              <w:keepNext/>
              <w:jc w:val="right"/>
              <w:outlineLvl w:val="0"/>
              <w:rPr>
                <w:b/>
                <w:bCs/>
                <w:color w:val="000000"/>
                <w:szCs w:val="24"/>
                <w:lang w:val="es-EC" w:eastAsia="es-EC"/>
              </w:rPr>
            </w:pPr>
            <w:bookmarkStart w:id="1370" w:name="_Toc374629905"/>
            <w:r>
              <w:rPr>
                <w:b/>
                <w:bCs/>
                <w:color w:val="000000"/>
                <w:szCs w:val="24"/>
                <w:lang w:val="es-EC" w:eastAsia="es-EC"/>
              </w:rPr>
              <w:t xml:space="preserve">$ </w:t>
            </w:r>
            <w:r w:rsidR="00815D0E" w:rsidRPr="00815D0E">
              <w:rPr>
                <w:b/>
                <w:bCs/>
                <w:color w:val="000000"/>
                <w:szCs w:val="24"/>
                <w:lang w:val="es-EC" w:eastAsia="es-EC"/>
              </w:rPr>
              <w:t>27.993,20</w:t>
            </w:r>
            <w:bookmarkEnd w:id="1370"/>
            <w:r w:rsidR="00815D0E" w:rsidRPr="00815D0E">
              <w:rPr>
                <w:b/>
                <w:bCs/>
                <w:color w:val="000000"/>
                <w:szCs w:val="24"/>
                <w:lang w:val="es-EC" w:eastAsia="es-EC"/>
              </w:rPr>
              <w:t xml:space="preserve"> </w:t>
            </w:r>
          </w:p>
        </w:tc>
      </w:tr>
      <w:tr w:rsidR="00D334C6" w:rsidRPr="001E54ED" w:rsidTr="008B0A5C">
        <w:trPr>
          <w:trHeight w:val="45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1701" w:type="dxa"/>
            <w:tcBorders>
              <w:top w:val="nil"/>
              <w:left w:val="nil"/>
              <w:bottom w:val="nil"/>
              <w:right w:val="nil"/>
            </w:tcBorders>
            <w:shd w:val="clear" w:color="auto" w:fill="auto"/>
            <w:noWrap/>
            <w:vAlign w:val="bottom"/>
            <w:hideMark/>
          </w:tcPr>
          <w:p w:rsidR="00134CDB" w:rsidRPr="001E54ED" w:rsidRDefault="00134CDB" w:rsidP="00582869">
            <w:pPr>
              <w:jc w:val="right"/>
              <w:rPr>
                <w:color w:val="000000"/>
                <w:szCs w:val="24"/>
                <w:lang w:val="es-EC" w:eastAsia="es-EC"/>
              </w:rPr>
            </w:pPr>
          </w:p>
        </w:tc>
      </w:tr>
      <w:tr w:rsidR="00D334C6" w:rsidRPr="001E54ED" w:rsidTr="008B0A5C">
        <w:trPr>
          <w:trHeight w:val="300"/>
          <w:jc w:val="center"/>
        </w:trPr>
        <w:tc>
          <w:tcPr>
            <w:tcW w:w="64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2</w:t>
            </w:r>
          </w:p>
        </w:tc>
        <w:tc>
          <w:tcPr>
            <w:tcW w:w="5670" w:type="dxa"/>
            <w:tcBorders>
              <w:top w:val="single" w:sz="4" w:space="0" w:color="auto"/>
              <w:left w:val="nil"/>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COSTO DIRECTO</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134CDB" w:rsidRPr="001E54ED" w:rsidRDefault="00815D0E" w:rsidP="00582869">
            <w:pPr>
              <w:jc w:val="right"/>
              <w:rPr>
                <w:b/>
                <w:bCs/>
                <w:color w:val="000000"/>
                <w:szCs w:val="24"/>
                <w:lang w:val="es-EC" w:eastAsia="es-EC"/>
              </w:rPr>
            </w:pPr>
            <w:r w:rsidRPr="00815D0E">
              <w:rPr>
                <w:b/>
                <w:bCs/>
                <w:color w:val="000000"/>
                <w:szCs w:val="24"/>
                <w:lang w:val="es-EC" w:eastAsia="es-EC"/>
              </w:rPr>
              <w:t>COSTO UNIT.</w:t>
            </w:r>
          </w:p>
        </w:tc>
      </w:tr>
      <w:tr w:rsidR="00D334C6" w:rsidRPr="001E54ED" w:rsidTr="008B0A5C">
        <w:trPr>
          <w:trHeight w:val="510"/>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2,1</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PROCESAMIENTO DE CHATARRA</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0,03 </w:t>
            </w:r>
          </w:p>
        </w:tc>
      </w:tr>
      <w:tr w:rsidR="00D334C6" w:rsidRPr="001E54ED" w:rsidTr="008B0A5C">
        <w:trPr>
          <w:trHeight w:val="510"/>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2,2</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MOLDEO Y TENDIDO</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9,77 </w:t>
            </w:r>
          </w:p>
        </w:tc>
      </w:tr>
      <w:tr w:rsidR="00D334C6" w:rsidRPr="001E54ED" w:rsidTr="008B0A5C">
        <w:trPr>
          <w:trHeight w:val="300"/>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2,3</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DE41AE" w:rsidP="006F0A57">
            <w:pPr>
              <w:rPr>
                <w:color w:val="000000"/>
                <w:szCs w:val="24"/>
                <w:lang w:val="es-EC" w:eastAsia="es-EC"/>
              </w:rPr>
            </w:pPr>
            <w:r>
              <w:rPr>
                <w:color w:val="000000"/>
                <w:szCs w:val="24"/>
                <w:lang w:val="es-EC" w:eastAsia="es-EC"/>
              </w:rPr>
              <w:t>FUSIÓN Y COLADO DE INDUCCIÓ</w:t>
            </w:r>
            <w:r w:rsidR="00815D0E" w:rsidRPr="00815D0E">
              <w:rPr>
                <w:color w:val="000000"/>
                <w:szCs w:val="24"/>
                <w:lang w:val="es-EC" w:eastAsia="es-EC"/>
              </w:rPr>
              <w:t>N</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582869">
            <w:pPr>
              <w:jc w:val="right"/>
              <w:rPr>
                <w:color w:val="000000"/>
                <w:szCs w:val="24"/>
                <w:lang w:val="es-EC" w:eastAsia="es-EC"/>
              </w:rPr>
            </w:pPr>
            <w:r w:rsidRPr="00815D0E">
              <w:rPr>
                <w:color w:val="000000"/>
                <w:szCs w:val="24"/>
                <w:lang w:val="es-EC" w:eastAsia="es-EC"/>
              </w:rPr>
              <w:t xml:space="preserve"> $</w:t>
            </w:r>
            <w:r w:rsidR="005C458E">
              <w:rPr>
                <w:color w:val="000000"/>
                <w:szCs w:val="24"/>
                <w:lang w:val="es-EC" w:eastAsia="es-EC"/>
              </w:rPr>
              <w:t xml:space="preserve"> </w:t>
            </w:r>
            <w:r w:rsidRPr="00815D0E">
              <w:rPr>
                <w:color w:val="000000"/>
                <w:szCs w:val="24"/>
                <w:lang w:val="es-EC" w:eastAsia="es-EC"/>
              </w:rPr>
              <w:t xml:space="preserve">304,21 </w:t>
            </w:r>
          </w:p>
        </w:tc>
      </w:tr>
      <w:tr w:rsidR="00D334C6" w:rsidRPr="001E54ED" w:rsidTr="008B0A5C">
        <w:trPr>
          <w:trHeight w:val="510"/>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2,4</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DESMOLDEO Y RECUPERA</w:t>
            </w:r>
            <w:r w:rsidR="00DE41AE">
              <w:rPr>
                <w:color w:val="000000"/>
                <w:szCs w:val="24"/>
                <w:lang w:val="es-EC" w:eastAsia="es-EC"/>
              </w:rPr>
              <w:t>CIÓ</w:t>
            </w:r>
            <w:r w:rsidRPr="00815D0E">
              <w:rPr>
                <w:color w:val="000000"/>
                <w:szCs w:val="24"/>
                <w:lang w:val="es-EC" w:eastAsia="es-EC"/>
              </w:rPr>
              <w:t>N DE ARENA</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0,70 </w:t>
            </w:r>
          </w:p>
        </w:tc>
      </w:tr>
      <w:tr w:rsidR="00D334C6" w:rsidRPr="001E54ED" w:rsidTr="008B0A5C">
        <w:trPr>
          <w:trHeight w:val="510"/>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2,5</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TERMINADO</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w:t>
            </w:r>
            <w:r w:rsidR="00815D0E" w:rsidRPr="00815D0E">
              <w:rPr>
                <w:color w:val="000000"/>
                <w:szCs w:val="24"/>
                <w:lang w:val="es-EC" w:eastAsia="es-EC"/>
              </w:rPr>
              <w:t xml:space="preserve">11,38 </w:t>
            </w:r>
          </w:p>
        </w:tc>
      </w:tr>
      <w:tr w:rsidR="00D334C6" w:rsidRPr="001E54ED" w:rsidTr="008B0A5C">
        <w:trPr>
          <w:trHeight w:val="765"/>
          <w:jc w:val="center"/>
        </w:trPr>
        <w:tc>
          <w:tcPr>
            <w:tcW w:w="642" w:type="dxa"/>
            <w:tcBorders>
              <w:top w:val="nil"/>
              <w:left w:val="single" w:sz="8"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2,6</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 xml:space="preserve">MECANIZADO </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w:t>
            </w:r>
            <w:r w:rsidR="00815D0E" w:rsidRPr="00815D0E">
              <w:rPr>
                <w:color w:val="000000"/>
                <w:szCs w:val="24"/>
                <w:lang w:val="es-EC" w:eastAsia="es-EC"/>
              </w:rPr>
              <w:t xml:space="preserve">18,67 </w:t>
            </w:r>
          </w:p>
        </w:tc>
      </w:tr>
      <w:tr w:rsidR="00D334C6" w:rsidRPr="001E54ED" w:rsidTr="008B0A5C">
        <w:trPr>
          <w:trHeight w:val="300"/>
          <w:jc w:val="center"/>
        </w:trPr>
        <w:tc>
          <w:tcPr>
            <w:tcW w:w="642"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2,7</w:t>
            </w:r>
          </w:p>
        </w:tc>
        <w:tc>
          <w:tcPr>
            <w:tcW w:w="5670"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6F0A57">
            <w:pPr>
              <w:rPr>
                <w:color w:val="000000"/>
                <w:szCs w:val="24"/>
                <w:lang w:val="es-EC" w:eastAsia="es-EC"/>
              </w:rPr>
            </w:pPr>
            <w:r w:rsidRPr="00815D0E">
              <w:rPr>
                <w:color w:val="000000"/>
                <w:szCs w:val="24"/>
                <w:lang w:val="es-EC" w:eastAsia="es-EC"/>
              </w:rPr>
              <w:t>PROCESO COMPLEMENTARIOS</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$ 0</w:t>
            </w:r>
            <w:r w:rsidR="00815D0E" w:rsidRPr="00815D0E">
              <w:rPr>
                <w:color w:val="000000"/>
                <w:szCs w:val="24"/>
                <w:lang w:val="es-EC" w:eastAsia="es-EC"/>
              </w:rPr>
              <w:t xml:space="preserve">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COSTO DIRECTO UNITARIO TOTAL</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344,77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PESO NETO</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582869">
            <w:pPr>
              <w:jc w:val="right"/>
              <w:rPr>
                <w:color w:val="000000"/>
                <w:szCs w:val="24"/>
                <w:lang w:val="es-EC" w:eastAsia="es-EC"/>
              </w:rPr>
            </w:pPr>
            <w:r w:rsidRPr="00815D0E">
              <w:rPr>
                <w:color w:val="000000"/>
                <w:szCs w:val="24"/>
                <w:lang w:val="es-EC" w:eastAsia="es-EC"/>
              </w:rPr>
              <w:t xml:space="preserve">                     25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COSTO DIRECTO /KG</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13,79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MARGEN BRUTO/ KG</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w:t>
            </w:r>
            <w:r w:rsidR="00815D0E" w:rsidRPr="00815D0E">
              <w:rPr>
                <w:color w:val="000000"/>
                <w:szCs w:val="24"/>
                <w:lang w:val="es-EC" w:eastAsia="es-EC"/>
              </w:rPr>
              <w:t xml:space="preserve">12,12 </w:t>
            </w:r>
            <w:r>
              <w:rPr>
                <w:color w:val="000000"/>
                <w:szCs w:val="24"/>
                <w:lang w:val="es-EC" w:eastAsia="es-EC"/>
              </w:rPr>
              <w:t xml:space="preserve">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COSTO  DIRECTO TOTAL PARTICIPACION M</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color w:val="000000"/>
                <w:szCs w:val="24"/>
                <w:lang w:val="es-EC" w:eastAsia="es-EC"/>
              </w:rPr>
            </w:pPr>
            <w:r>
              <w:rPr>
                <w:color w:val="000000"/>
                <w:szCs w:val="24"/>
                <w:lang w:val="es-EC" w:eastAsia="es-EC"/>
              </w:rPr>
              <w:t xml:space="preserve"> $ </w:t>
            </w:r>
            <w:r w:rsidR="00815D0E" w:rsidRPr="00815D0E">
              <w:rPr>
                <w:color w:val="000000"/>
                <w:szCs w:val="24"/>
                <w:lang w:val="es-EC" w:eastAsia="es-EC"/>
              </w:rPr>
              <w:t xml:space="preserve">14.901,00 </w:t>
            </w:r>
          </w:p>
        </w:tc>
      </w:tr>
      <w:tr w:rsidR="00D334C6" w:rsidRPr="001E54ED" w:rsidTr="008B0A5C">
        <w:trPr>
          <w:trHeight w:val="300"/>
          <w:jc w:val="center"/>
        </w:trPr>
        <w:tc>
          <w:tcPr>
            <w:tcW w:w="642" w:type="dxa"/>
            <w:tcBorders>
              <w:top w:val="nil"/>
              <w:left w:val="nil"/>
              <w:bottom w:val="nil"/>
              <w:right w:val="nil"/>
            </w:tcBorders>
            <w:shd w:val="clear" w:color="auto" w:fill="auto"/>
            <w:noWrap/>
            <w:vAlign w:val="bottom"/>
            <w:hideMark/>
          </w:tcPr>
          <w:p w:rsidR="00134CDB" w:rsidRPr="001E54ED" w:rsidRDefault="00134CDB" w:rsidP="006F0A57">
            <w:pPr>
              <w:rPr>
                <w:color w:val="000000"/>
                <w:szCs w:val="24"/>
                <w:lang w:val="es-EC" w:eastAsia="es-EC"/>
              </w:rPr>
            </w:pPr>
          </w:p>
        </w:tc>
        <w:tc>
          <w:tcPr>
            <w:tcW w:w="5670" w:type="dxa"/>
            <w:tcBorders>
              <w:top w:val="nil"/>
              <w:left w:val="single" w:sz="4" w:space="0" w:color="auto"/>
              <w:bottom w:val="single" w:sz="4" w:space="0" w:color="auto"/>
              <w:right w:val="single" w:sz="4" w:space="0" w:color="auto"/>
            </w:tcBorders>
            <w:shd w:val="clear" w:color="auto" w:fill="auto"/>
            <w:noWrap/>
            <w:vAlign w:val="bottom"/>
            <w:hideMark/>
          </w:tcPr>
          <w:p w:rsidR="00134CDB" w:rsidRPr="001E54ED" w:rsidRDefault="00815D0E" w:rsidP="006F0A57">
            <w:pPr>
              <w:rPr>
                <w:b/>
                <w:bCs/>
                <w:color w:val="000000"/>
                <w:szCs w:val="24"/>
                <w:lang w:val="es-EC" w:eastAsia="es-EC"/>
              </w:rPr>
            </w:pPr>
            <w:r w:rsidRPr="00815D0E">
              <w:rPr>
                <w:b/>
                <w:bCs/>
                <w:color w:val="000000"/>
                <w:szCs w:val="24"/>
                <w:lang w:val="es-EC" w:eastAsia="es-EC"/>
              </w:rPr>
              <w:t>MARGEN BRUTO</w:t>
            </w:r>
          </w:p>
        </w:tc>
        <w:tc>
          <w:tcPr>
            <w:tcW w:w="1701" w:type="dxa"/>
            <w:tcBorders>
              <w:top w:val="nil"/>
              <w:left w:val="nil"/>
              <w:bottom w:val="single" w:sz="4" w:space="0" w:color="auto"/>
              <w:right w:val="single" w:sz="4" w:space="0" w:color="auto"/>
            </w:tcBorders>
            <w:shd w:val="clear" w:color="auto" w:fill="auto"/>
            <w:noWrap/>
            <w:vAlign w:val="bottom"/>
            <w:hideMark/>
          </w:tcPr>
          <w:p w:rsidR="00134CDB" w:rsidRPr="001E54ED" w:rsidRDefault="005C458E" w:rsidP="00582869">
            <w:pPr>
              <w:jc w:val="right"/>
              <w:rPr>
                <w:b/>
                <w:bCs/>
                <w:color w:val="000000"/>
                <w:szCs w:val="24"/>
                <w:lang w:val="es-EC" w:eastAsia="es-EC"/>
              </w:rPr>
            </w:pPr>
            <w:r>
              <w:rPr>
                <w:b/>
                <w:bCs/>
                <w:color w:val="000000"/>
                <w:szCs w:val="24"/>
                <w:lang w:val="es-EC" w:eastAsia="es-EC"/>
              </w:rPr>
              <w:t xml:space="preserve"> $ </w:t>
            </w:r>
            <w:r w:rsidR="00815D0E" w:rsidRPr="00815D0E">
              <w:rPr>
                <w:b/>
                <w:bCs/>
                <w:color w:val="000000"/>
                <w:szCs w:val="24"/>
                <w:lang w:val="es-EC" w:eastAsia="es-EC"/>
              </w:rPr>
              <w:t xml:space="preserve">13.092,20 </w:t>
            </w:r>
          </w:p>
        </w:tc>
      </w:tr>
    </w:tbl>
    <w:p w:rsidR="00CC4E4F" w:rsidRPr="001E54ED" w:rsidRDefault="00CC4E4F" w:rsidP="00CC4E4F">
      <w:pPr>
        <w:jc w:val="left"/>
        <w:rPr>
          <w:szCs w:val="24"/>
          <w:lang w:val="es-EC"/>
        </w:rPr>
      </w:pPr>
      <w:r w:rsidRPr="001E54ED">
        <w:rPr>
          <w:szCs w:val="24"/>
          <w:lang w:val="es-EC"/>
        </w:rPr>
        <w:t>Fuente: Elaboración propia, Fundireciclar S.A., Quito, 2013</w:t>
      </w:r>
    </w:p>
    <w:p w:rsidR="006A013B" w:rsidRPr="001E54ED" w:rsidRDefault="006A013B" w:rsidP="00CC4E4F">
      <w:pPr>
        <w:jc w:val="left"/>
        <w:rPr>
          <w:szCs w:val="24"/>
          <w:lang w:val="es-EC"/>
        </w:rPr>
      </w:pPr>
    </w:p>
    <w:p w:rsidR="00134CDB" w:rsidRPr="001E54ED" w:rsidRDefault="00C96CB9" w:rsidP="00CC4E4F">
      <w:pPr>
        <w:tabs>
          <w:tab w:val="left" w:pos="993"/>
        </w:tabs>
        <w:jc w:val="left"/>
        <w:rPr>
          <w:szCs w:val="24"/>
          <w:lang w:val="es-EC"/>
        </w:rPr>
      </w:pPr>
      <w:r w:rsidRPr="00C96CB9">
        <w:rPr>
          <w:szCs w:val="24"/>
          <w:lang w:val="es-EC"/>
        </w:rPr>
        <w:t xml:space="preserve">En el análisis realizado </w:t>
      </w:r>
      <w:r w:rsidR="006607F2">
        <w:rPr>
          <w:szCs w:val="24"/>
          <w:lang w:val="es-EC"/>
        </w:rPr>
        <w:t xml:space="preserve">se determina </w:t>
      </w:r>
      <w:r w:rsidRPr="00C96CB9">
        <w:rPr>
          <w:szCs w:val="24"/>
          <w:lang w:val="es-EC"/>
        </w:rPr>
        <w:t xml:space="preserve"> que el margen bruto de las hélices para barcos es el más elevado de todos los productos anteriormente revisados. El margen bruto es el 47% del precio de venta, convirtiendo a este producto en un mercado atractivo. </w:t>
      </w:r>
    </w:p>
    <w:p w:rsidR="00134CDB" w:rsidRPr="001E54ED" w:rsidRDefault="00C96CB9" w:rsidP="006F0A57">
      <w:pPr>
        <w:rPr>
          <w:szCs w:val="24"/>
          <w:lang w:val="es-EC"/>
        </w:rPr>
      </w:pPr>
      <w:r w:rsidRPr="00C96CB9">
        <w:rPr>
          <w:szCs w:val="24"/>
          <w:lang w:val="es-EC"/>
        </w:rPr>
        <w:t xml:space="preserve">El problema de este producto tiene que ver con el tamaño de mercado, el tamaño total es de 36 toneladas anuales, de los cuales la mayoría son hélices para lanchas o embarcaciones pequeñas. </w:t>
      </w:r>
    </w:p>
    <w:p w:rsidR="00CC4E4F" w:rsidRPr="001E54ED" w:rsidRDefault="00C96CB9" w:rsidP="006F0A57">
      <w:pPr>
        <w:rPr>
          <w:szCs w:val="24"/>
          <w:lang w:val="es-EC"/>
        </w:rPr>
      </w:pPr>
      <w:r w:rsidRPr="00C96CB9">
        <w:rPr>
          <w:szCs w:val="24"/>
          <w:lang w:val="es-EC"/>
        </w:rPr>
        <w:t>Lamentablemente, las hélices para barcos no poseen un tamaño de mercado relativo para realizar una inversión. El aporte de las hélices a los gastos indirectos de la empresa no son significativos y la utilidad de este producto es nula.  La alternativa viable y recomendación para los accionistas  es traer la representación de un fabricante de hélices y realizar el comercio.</w:t>
      </w:r>
    </w:p>
    <w:p w:rsidR="00EB1D47" w:rsidRPr="001E54ED" w:rsidRDefault="00C96CB9" w:rsidP="006339AD">
      <w:pPr>
        <w:pStyle w:val="Ttulo2"/>
        <w:numPr>
          <w:ilvl w:val="0"/>
          <w:numId w:val="31"/>
        </w:numPr>
        <w:spacing w:before="0" w:after="200"/>
        <w:ind w:left="426"/>
        <w:jc w:val="center"/>
        <w:rPr>
          <w:lang w:val="es-EC"/>
        </w:rPr>
      </w:pPr>
      <w:bookmarkStart w:id="1371" w:name="_Toc374629906"/>
      <w:r w:rsidRPr="00C96CB9">
        <w:rPr>
          <w:caps w:val="0"/>
          <w:lang w:val="es-EC"/>
        </w:rPr>
        <w:t>Inversión general</w:t>
      </w:r>
      <w:bookmarkEnd w:id="1371"/>
    </w:p>
    <w:p w:rsidR="00134CDB" w:rsidRPr="001E54ED" w:rsidRDefault="00C96CB9" w:rsidP="006F0A57">
      <w:pPr>
        <w:rPr>
          <w:szCs w:val="24"/>
          <w:lang w:val="es-EC"/>
        </w:rPr>
      </w:pPr>
      <w:r w:rsidRPr="00C96CB9">
        <w:rPr>
          <w:szCs w:val="24"/>
          <w:lang w:val="es-EC"/>
        </w:rPr>
        <w:t xml:space="preserve">Se ha evaluado por producto específicamente lo que se necesita para la producción, pero no hay que olvidar que la producción es un proceso más para ingresar en el mercado. En cada uno de los mercados se necesita realizar un trabajo de ventas. No es suficiente tener el producto listo, se requiere tener los implementos necesarios como: página web, </w:t>
      </w:r>
      <w:r w:rsidRPr="00C96CB9">
        <w:rPr>
          <w:i/>
          <w:szCs w:val="24"/>
          <w:lang w:val="es-EC"/>
        </w:rPr>
        <w:t>brochure,</w:t>
      </w:r>
      <w:r w:rsidRPr="00C96CB9">
        <w:rPr>
          <w:szCs w:val="24"/>
          <w:lang w:val="es-EC"/>
        </w:rPr>
        <w:t xml:space="preserve"> catálogos, listas de precios, nivel mínimo de stocks, etc. para poder realizar una venta. Por tal motivo, es necesario destinar inversión al proceso de ventas.</w:t>
      </w:r>
    </w:p>
    <w:p w:rsidR="00134CDB" w:rsidRPr="001E54ED" w:rsidRDefault="00C96CB9" w:rsidP="006F0A57">
      <w:pPr>
        <w:rPr>
          <w:szCs w:val="24"/>
          <w:lang w:val="es-EC"/>
        </w:rPr>
      </w:pPr>
      <w:r w:rsidRPr="00C96CB9">
        <w:rPr>
          <w:szCs w:val="24"/>
          <w:lang w:val="es-EC"/>
        </w:rPr>
        <w:t xml:space="preserve">Tal y como aparece en el FODA, no existe un departamento de ventas y el proceso de ventas ha sido descuidado. El foco de atención siempre estuvo en la </w:t>
      </w:r>
      <w:r w:rsidR="00364702">
        <w:rPr>
          <w:szCs w:val="24"/>
          <w:lang w:val="es-EC"/>
        </w:rPr>
        <w:t xml:space="preserve">fabricación </w:t>
      </w:r>
      <w:r w:rsidR="004D702F" w:rsidRPr="001E54ED">
        <w:rPr>
          <w:szCs w:val="24"/>
          <w:lang w:val="es-EC"/>
        </w:rPr>
        <w:t>de los productos y sus procesos de fabricación; ahora que los procesos y los productos están establecidos y probados, es hora de mejorar l</w:t>
      </w:r>
      <w:r w:rsidR="00AB6E34" w:rsidRPr="001E54ED">
        <w:rPr>
          <w:szCs w:val="24"/>
          <w:lang w:val="es-EC"/>
        </w:rPr>
        <w:t>as ventas.</w:t>
      </w:r>
    </w:p>
    <w:p w:rsidR="00134CDB" w:rsidRPr="001E54ED" w:rsidRDefault="00C96CB9" w:rsidP="006F0A57">
      <w:pPr>
        <w:rPr>
          <w:szCs w:val="24"/>
          <w:lang w:val="es-EC"/>
        </w:rPr>
      </w:pPr>
      <w:r w:rsidRPr="00C96CB9">
        <w:rPr>
          <w:szCs w:val="24"/>
          <w:lang w:val="es-EC"/>
        </w:rPr>
        <w:t xml:space="preserve">Adicional a lo expuesto anteriormente, FUNDIRECICLAR S.A. necesita un automóvil para facilitar el proceso de divulgación, promoción y seguimiento de las ventas. Los proyectos de tendido de redes de agua potable, alcantarillado y saneamiento se encuentran </w:t>
      </w:r>
      <w:r w:rsidRPr="00C96CB9">
        <w:rPr>
          <w:szCs w:val="24"/>
          <w:lang w:val="es-EC"/>
        </w:rPr>
        <w:lastRenderedPageBreak/>
        <w:t xml:space="preserve">dispersos por todo el país. Es necesario adquirir un vehículo que facilite a los encargados de ventas su labor diaria. </w:t>
      </w:r>
    </w:p>
    <w:p w:rsidR="00134CDB" w:rsidRPr="001E54ED" w:rsidRDefault="00C96CB9" w:rsidP="006F0A57">
      <w:pPr>
        <w:rPr>
          <w:szCs w:val="24"/>
          <w:lang w:val="es-EC"/>
        </w:rPr>
      </w:pPr>
      <w:r w:rsidRPr="00C96CB9">
        <w:rPr>
          <w:szCs w:val="24"/>
          <w:lang w:val="es-EC"/>
        </w:rPr>
        <w:t xml:space="preserve">Se ha estimado una inversión  </w:t>
      </w:r>
      <w:r w:rsidRPr="00364702">
        <w:rPr>
          <w:szCs w:val="24"/>
          <w:lang w:val="es-EC"/>
        </w:rPr>
        <w:t>de US</w:t>
      </w:r>
      <w:r w:rsidR="00364702" w:rsidRPr="00364702">
        <w:rPr>
          <w:szCs w:val="24"/>
          <w:lang w:val="es-EC"/>
        </w:rPr>
        <w:t>$</w:t>
      </w:r>
      <w:r w:rsidRPr="00364702">
        <w:rPr>
          <w:szCs w:val="24"/>
          <w:lang w:val="es-EC"/>
        </w:rPr>
        <w:t xml:space="preserve"> 25.000,00</w:t>
      </w:r>
      <w:r w:rsidR="006812FD" w:rsidRPr="00364702">
        <w:rPr>
          <w:szCs w:val="24"/>
          <w:lang w:val="es-EC"/>
        </w:rPr>
        <w:t xml:space="preserve"> para la adquisición del automóvil y </w:t>
      </w:r>
      <w:r w:rsidRPr="00364702">
        <w:rPr>
          <w:szCs w:val="24"/>
          <w:lang w:val="es-EC"/>
        </w:rPr>
        <w:t>US</w:t>
      </w:r>
      <w:r w:rsidR="00364702" w:rsidRPr="00364702">
        <w:rPr>
          <w:szCs w:val="24"/>
          <w:lang w:val="es-EC"/>
        </w:rPr>
        <w:t>$</w:t>
      </w:r>
      <w:r w:rsidRPr="00364702">
        <w:rPr>
          <w:szCs w:val="24"/>
          <w:lang w:val="es-EC"/>
        </w:rPr>
        <w:t xml:space="preserve"> 5.000,00</w:t>
      </w:r>
      <w:r w:rsidR="006812FD" w:rsidRPr="001E54ED">
        <w:rPr>
          <w:szCs w:val="24"/>
          <w:lang w:val="es-EC"/>
        </w:rPr>
        <w:t xml:space="preserve"> en los gastos para publicitar y promoci</w:t>
      </w:r>
      <w:r w:rsidR="001154F8" w:rsidRPr="001E54ED">
        <w:rPr>
          <w:szCs w:val="24"/>
          <w:lang w:val="es-EC"/>
        </w:rPr>
        <w:t>onar</w:t>
      </w:r>
      <w:r w:rsidR="006812FD" w:rsidRPr="001E54ED">
        <w:rPr>
          <w:szCs w:val="24"/>
          <w:lang w:val="es-EC"/>
        </w:rPr>
        <w:t xml:space="preserve"> los productos anteriormente descritos.  </w:t>
      </w:r>
    </w:p>
    <w:p w:rsidR="00134CDB" w:rsidRPr="001E54ED" w:rsidRDefault="00C96CB9" w:rsidP="006F0A57">
      <w:pPr>
        <w:rPr>
          <w:szCs w:val="24"/>
          <w:lang w:val="es-EC"/>
        </w:rPr>
      </w:pPr>
      <w:r w:rsidRPr="00C96CB9">
        <w:rPr>
          <w:szCs w:val="24"/>
          <w:lang w:val="es-EC"/>
        </w:rPr>
        <w:t xml:space="preserve">Una vez analizado todas las inversiones por separado, es necesario visualizar el conjunto de inversiones para destacar las decisiones tomadas para cada uno de los proyectos. En la tabla que se mostrará a continuación se evidenciará la poca contribución a los gastos fijos y al rendimiento de la empresa de las barras de aleaciones de cobre y de las hélices para barcos. </w:t>
      </w:r>
    </w:p>
    <w:p w:rsidR="003477FE" w:rsidRPr="001E54ED" w:rsidRDefault="00C96CB9" w:rsidP="003477FE">
      <w:pPr>
        <w:rPr>
          <w:szCs w:val="24"/>
          <w:lang w:val="es-EC"/>
        </w:rPr>
      </w:pPr>
      <w:r w:rsidRPr="00C96CB9">
        <w:rPr>
          <w:szCs w:val="24"/>
          <w:lang w:val="es-EC"/>
        </w:rPr>
        <w:t>Adicional a esto se llevó a cabo un análisis breve de tasa interna de retorno para cada producto donde se ratifica la toma de decisiones. (Tabla 20)</w:t>
      </w:r>
    </w:p>
    <w:p w:rsidR="006C015A" w:rsidRDefault="006C015A"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Default="00DE41AE" w:rsidP="006C015A">
      <w:pPr>
        <w:rPr>
          <w:lang w:val="es-EC" w:eastAsia="es-ES"/>
        </w:rPr>
      </w:pPr>
    </w:p>
    <w:p w:rsidR="00DE41AE" w:rsidRPr="001E54ED" w:rsidRDefault="00DE41AE" w:rsidP="006C015A">
      <w:pPr>
        <w:rPr>
          <w:lang w:val="es-EC" w:eastAsia="es-ES"/>
        </w:rPr>
      </w:pPr>
    </w:p>
    <w:p w:rsidR="00DE41AE" w:rsidRDefault="00DE41AE" w:rsidP="001154F8">
      <w:pPr>
        <w:pStyle w:val="Epgrafe"/>
        <w:jc w:val="center"/>
        <w:rPr>
          <w:b w:val="0"/>
          <w:sz w:val="24"/>
          <w:lang w:val="es-EC"/>
        </w:rPr>
      </w:pPr>
    </w:p>
    <w:p w:rsidR="005B50F1" w:rsidRPr="001E54ED" w:rsidRDefault="00C96CB9" w:rsidP="001154F8">
      <w:pPr>
        <w:pStyle w:val="Epgrafe"/>
        <w:jc w:val="center"/>
        <w:rPr>
          <w:b w:val="0"/>
          <w:sz w:val="32"/>
          <w:lang w:val="es-EC"/>
        </w:rPr>
      </w:pPr>
      <w:r w:rsidRPr="00C96CB9">
        <w:rPr>
          <w:b w:val="0"/>
          <w:sz w:val="24"/>
          <w:lang w:val="es-EC"/>
        </w:rPr>
        <w:lastRenderedPageBreak/>
        <w:t xml:space="preserve">Tabla </w:t>
      </w:r>
      <w:r w:rsidR="00B95B48" w:rsidRPr="00C96CB9">
        <w:rPr>
          <w:b w:val="0"/>
          <w:sz w:val="24"/>
          <w:lang w:val="es-EC"/>
        </w:rPr>
        <w:fldChar w:fldCharType="begin"/>
      </w:r>
      <w:r w:rsidRPr="00C96CB9">
        <w:rPr>
          <w:b w:val="0"/>
          <w:sz w:val="24"/>
          <w:lang w:val="es-EC"/>
        </w:rPr>
        <w:instrText xml:space="preserve"> SEQ Tabla \* ARABIC </w:instrText>
      </w:r>
      <w:r w:rsidR="00B95B48" w:rsidRPr="00C96CB9">
        <w:rPr>
          <w:b w:val="0"/>
          <w:sz w:val="24"/>
          <w:lang w:val="es-EC"/>
        </w:rPr>
        <w:fldChar w:fldCharType="separate"/>
      </w:r>
      <w:r w:rsidRPr="00C96CB9">
        <w:rPr>
          <w:b w:val="0"/>
          <w:noProof/>
          <w:sz w:val="24"/>
          <w:lang w:val="es-EC"/>
        </w:rPr>
        <w:t>20</w:t>
      </w:r>
      <w:r w:rsidR="00B95B48" w:rsidRPr="00C96CB9">
        <w:rPr>
          <w:b w:val="0"/>
          <w:sz w:val="24"/>
          <w:lang w:val="es-EC"/>
        </w:rPr>
        <w:fldChar w:fldCharType="end"/>
      </w:r>
    </w:p>
    <w:p w:rsidR="00134CDB" w:rsidRPr="001E54ED" w:rsidRDefault="00C96CB9" w:rsidP="006F0A57">
      <w:pPr>
        <w:pStyle w:val="Epgrafe"/>
        <w:spacing w:line="360" w:lineRule="auto"/>
        <w:jc w:val="center"/>
        <w:rPr>
          <w:b w:val="0"/>
          <w:sz w:val="24"/>
          <w:lang w:val="es-EC"/>
        </w:rPr>
      </w:pPr>
      <w:r w:rsidRPr="00C96CB9">
        <w:rPr>
          <w:b w:val="0"/>
          <w:sz w:val="24"/>
          <w:lang w:val="es-EC"/>
        </w:rPr>
        <w:t xml:space="preserve"> Proyecto de Inversión Conjunto</w:t>
      </w:r>
    </w:p>
    <w:p w:rsidR="00134CDB" w:rsidRPr="001E54ED" w:rsidRDefault="00EB0B72" w:rsidP="009073CA">
      <w:pPr>
        <w:jc w:val="center"/>
        <w:rPr>
          <w:szCs w:val="24"/>
          <w:lang w:val="es-EC"/>
        </w:rPr>
      </w:pPr>
      <w:r w:rsidRPr="001E54ED">
        <w:rPr>
          <w:noProof/>
          <w:szCs w:val="24"/>
          <w:lang w:val="es-EC" w:eastAsia="es-EC"/>
        </w:rPr>
        <w:drawing>
          <wp:inline distT="0" distB="0" distL="0" distR="0">
            <wp:extent cx="5270482" cy="5813134"/>
            <wp:effectExtent l="19050" t="0" r="6368"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272957" cy="5815864"/>
                    </a:xfrm>
                    <a:prstGeom prst="rect">
                      <a:avLst/>
                    </a:prstGeom>
                    <a:noFill/>
                    <a:ln w="9525">
                      <a:noFill/>
                      <a:miter lim="800000"/>
                      <a:headEnd/>
                      <a:tailEnd/>
                    </a:ln>
                  </pic:spPr>
                </pic:pic>
              </a:graphicData>
            </a:graphic>
          </wp:inline>
        </w:drawing>
      </w:r>
    </w:p>
    <w:p w:rsidR="001154F8" w:rsidRPr="001E54ED" w:rsidRDefault="001154F8" w:rsidP="001154F8">
      <w:pPr>
        <w:jc w:val="left"/>
        <w:rPr>
          <w:szCs w:val="24"/>
          <w:lang w:val="es-EC"/>
        </w:rPr>
      </w:pPr>
      <w:r w:rsidRPr="001E54ED">
        <w:rPr>
          <w:szCs w:val="24"/>
          <w:lang w:val="es-EC"/>
        </w:rPr>
        <w:t>Fuente: Elaboración propia, Fundireciclar S.A., Quito, 2013</w:t>
      </w:r>
    </w:p>
    <w:p w:rsidR="001154F8" w:rsidRPr="001E54ED" w:rsidRDefault="001154F8" w:rsidP="001154F8">
      <w:pPr>
        <w:jc w:val="left"/>
        <w:rPr>
          <w:szCs w:val="24"/>
          <w:lang w:val="es-EC"/>
        </w:rPr>
      </w:pPr>
    </w:p>
    <w:p w:rsidR="00134CDB" w:rsidRPr="001E54ED" w:rsidRDefault="00C96CB9" w:rsidP="006C015A">
      <w:pPr>
        <w:pStyle w:val="Ttulo3"/>
        <w:numPr>
          <w:ilvl w:val="0"/>
          <w:numId w:val="0"/>
        </w:numPr>
        <w:rPr>
          <w:szCs w:val="24"/>
          <w:lang w:val="es-EC"/>
        </w:rPr>
      </w:pPr>
      <w:bookmarkStart w:id="1372" w:name="_Toc374629907"/>
      <w:r w:rsidRPr="00C96CB9">
        <w:rPr>
          <w:szCs w:val="24"/>
          <w:lang w:val="es-EC"/>
        </w:rPr>
        <w:t>5.1  Punto de Equilibrio</w:t>
      </w:r>
      <w:bookmarkEnd w:id="1372"/>
    </w:p>
    <w:p w:rsidR="00134CDB" w:rsidRPr="001E54ED" w:rsidRDefault="00DB4310" w:rsidP="006F0A57">
      <w:pPr>
        <w:rPr>
          <w:szCs w:val="24"/>
          <w:lang w:val="es-EC"/>
        </w:rPr>
      </w:pPr>
      <w:r w:rsidRPr="001E54ED">
        <w:rPr>
          <w:szCs w:val="24"/>
          <w:lang w:val="es-EC"/>
        </w:rPr>
        <w:t xml:space="preserve">El punto de equilibrio </w:t>
      </w:r>
      <w:r w:rsidR="00C742B0" w:rsidRPr="001E54ED">
        <w:rPr>
          <w:szCs w:val="24"/>
          <w:lang w:val="es-EC"/>
        </w:rPr>
        <w:t>que se muestra a continuación, es la unión de los productos evaluados anteriormente</w:t>
      </w:r>
      <w:r w:rsidR="00C96CB9" w:rsidRPr="00C96CB9">
        <w:rPr>
          <w:szCs w:val="24"/>
          <w:lang w:val="es-EC"/>
        </w:rPr>
        <w:t xml:space="preserve"> específicamente de fundición, menos las inversiones no rentables. Se modificaron las cantidades de kilogramos de la  participación de mercado debido a la disminución de la depreciación y al aumento de los gastos financieros. (Tabla 21)</w:t>
      </w:r>
    </w:p>
    <w:p w:rsidR="00134CDB" w:rsidRPr="001E54ED" w:rsidRDefault="00C96CB9" w:rsidP="006F0A57">
      <w:pPr>
        <w:rPr>
          <w:szCs w:val="24"/>
          <w:lang w:val="es-EC"/>
        </w:rPr>
      </w:pPr>
      <w:r w:rsidRPr="00C96CB9">
        <w:rPr>
          <w:szCs w:val="24"/>
          <w:lang w:val="es-EC"/>
        </w:rPr>
        <w:lastRenderedPageBreak/>
        <w:t xml:space="preserve">Para facilitar el análisis se comprimieron todos los gastos fijos y gastos indirectos de producción a la cuenta “Repartición de Gastos totales”. En esta </w:t>
      </w:r>
      <w:r w:rsidR="00C15046">
        <w:rPr>
          <w:szCs w:val="24"/>
          <w:lang w:val="es-EC"/>
        </w:rPr>
        <w:t xml:space="preserve">cuenta se han colocado gastos </w:t>
      </w:r>
      <w:r w:rsidRPr="00C96CB9">
        <w:rPr>
          <w:szCs w:val="24"/>
          <w:lang w:val="es-EC"/>
        </w:rPr>
        <w:t xml:space="preserve"> generales como agua luz teléfono, energía eléctrica de planta, mantenimiento, impuestos, retribución del personal administrativo, viáticos, etc.</w:t>
      </w:r>
    </w:p>
    <w:p w:rsidR="001154F8" w:rsidRPr="001E54ED" w:rsidRDefault="001154F8" w:rsidP="006F0A57">
      <w:pPr>
        <w:rPr>
          <w:szCs w:val="24"/>
          <w:lang w:val="es-EC"/>
        </w:rPr>
      </w:pPr>
    </w:p>
    <w:p w:rsidR="001154F8" w:rsidRPr="001E54ED" w:rsidRDefault="00C96CB9" w:rsidP="001154F8">
      <w:pPr>
        <w:pStyle w:val="Epgrafe"/>
        <w:jc w:val="center"/>
        <w:rPr>
          <w:b w:val="0"/>
          <w:sz w:val="32"/>
          <w:szCs w:val="24"/>
          <w:lang w:val="es-EC"/>
        </w:rPr>
      </w:pPr>
      <w:bookmarkStart w:id="1373" w:name="_Toc369520516"/>
      <w:r w:rsidRPr="00C96CB9">
        <w:rPr>
          <w:b w:val="0"/>
          <w:sz w:val="24"/>
          <w:lang w:val="es-EC"/>
        </w:rPr>
        <w:t xml:space="preserve">Tabla </w:t>
      </w:r>
      <w:r w:rsidR="00B95B48" w:rsidRPr="00C96CB9">
        <w:rPr>
          <w:b w:val="0"/>
          <w:sz w:val="24"/>
          <w:lang w:val="es-EC"/>
        </w:rPr>
        <w:fldChar w:fldCharType="begin"/>
      </w:r>
      <w:r w:rsidRPr="00C96CB9">
        <w:rPr>
          <w:b w:val="0"/>
          <w:sz w:val="24"/>
          <w:lang w:val="es-EC"/>
        </w:rPr>
        <w:instrText xml:space="preserve"> SEQ Tabla \* ARABIC </w:instrText>
      </w:r>
      <w:r w:rsidR="00B95B48" w:rsidRPr="00C96CB9">
        <w:rPr>
          <w:b w:val="0"/>
          <w:sz w:val="24"/>
          <w:lang w:val="es-EC"/>
        </w:rPr>
        <w:fldChar w:fldCharType="separate"/>
      </w:r>
      <w:r w:rsidRPr="00C96CB9">
        <w:rPr>
          <w:b w:val="0"/>
          <w:noProof/>
          <w:sz w:val="24"/>
          <w:lang w:val="es-EC"/>
        </w:rPr>
        <w:t>21</w:t>
      </w:r>
      <w:r w:rsidR="00B95B48" w:rsidRPr="00C96CB9">
        <w:rPr>
          <w:b w:val="0"/>
          <w:sz w:val="24"/>
          <w:lang w:val="es-EC"/>
        </w:rPr>
        <w:fldChar w:fldCharType="end"/>
      </w:r>
      <w:r w:rsidRPr="00C96CB9">
        <w:rPr>
          <w:b w:val="0"/>
          <w:sz w:val="24"/>
          <w:lang w:val="es-EC"/>
        </w:rPr>
        <w:t>.</w:t>
      </w:r>
    </w:p>
    <w:p w:rsidR="00134CDB" w:rsidRPr="001E54ED" w:rsidRDefault="00323D08" w:rsidP="006F0A57">
      <w:pPr>
        <w:pStyle w:val="Epgrafe"/>
        <w:spacing w:line="360" w:lineRule="auto"/>
        <w:jc w:val="center"/>
        <w:rPr>
          <w:b w:val="0"/>
          <w:sz w:val="24"/>
          <w:szCs w:val="24"/>
          <w:lang w:val="es-EC"/>
        </w:rPr>
      </w:pPr>
      <w:r w:rsidRPr="001E54ED">
        <w:rPr>
          <w:b w:val="0"/>
          <w:sz w:val="24"/>
          <w:szCs w:val="24"/>
          <w:lang w:val="es-EC"/>
        </w:rPr>
        <w:t>Punto de Equilibrio</w:t>
      </w:r>
      <w:bookmarkEnd w:id="1373"/>
    </w:p>
    <w:p w:rsidR="00134CDB" w:rsidRPr="001E54ED" w:rsidRDefault="00C742B0" w:rsidP="006F0A57">
      <w:pPr>
        <w:jc w:val="center"/>
        <w:rPr>
          <w:szCs w:val="24"/>
          <w:lang w:val="es-EC"/>
        </w:rPr>
      </w:pPr>
      <w:r w:rsidRPr="001E54ED">
        <w:rPr>
          <w:noProof/>
          <w:szCs w:val="24"/>
          <w:lang w:val="es-EC" w:eastAsia="es-EC"/>
        </w:rPr>
        <w:drawing>
          <wp:inline distT="0" distB="0" distL="0" distR="0">
            <wp:extent cx="5511417" cy="3970654"/>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5531989" cy="3985475"/>
                    </a:xfrm>
                    <a:prstGeom prst="rect">
                      <a:avLst/>
                    </a:prstGeom>
                    <a:noFill/>
                    <a:ln w="9525">
                      <a:noFill/>
                      <a:miter lim="800000"/>
                      <a:headEnd/>
                      <a:tailEnd/>
                    </a:ln>
                  </pic:spPr>
                </pic:pic>
              </a:graphicData>
            </a:graphic>
          </wp:inline>
        </w:drawing>
      </w:r>
    </w:p>
    <w:p w:rsidR="001154F8" w:rsidRPr="001E54ED" w:rsidRDefault="001154F8" w:rsidP="001154F8">
      <w:pPr>
        <w:jc w:val="left"/>
        <w:rPr>
          <w:szCs w:val="24"/>
          <w:lang w:val="es-EC"/>
        </w:rPr>
      </w:pPr>
      <w:r w:rsidRPr="001E54ED">
        <w:rPr>
          <w:szCs w:val="24"/>
          <w:lang w:val="es-EC"/>
        </w:rPr>
        <w:t>Fuente: Elaboración propia, Fundireciclar S.A., Quito, 2013</w:t>
      </w:r>
    </w:p>
    <w:p w:rsidR="006A013B" w:rsidRPr="001E54ED" w:rsidRDefault="006A013B" w:rsidP="001154F8">
      <w:pPr>
        <w:jc w:val="left"/>
        <w:rPr>
          <w:szCs w:val="24"/>
          <w:lang w:val="es-EC"/>
        </w:rPr>
      </w:pPr>
    </w:p>
    <w:p w:rsidR="00134CDB" w:rsidRPr="001E54ED" w:rsidRDefault="00C96CB9" w:rsidP="006F0A57">
      <w:pPr>
        <w:rPr>
          <w:szCs w:val="24"/>
          <w:lang w:val="es-EC"/>
        </w:rPr>
      </w:pPr>
      <w:r w:rsidRPr="00C96CB9">
        <w:rPr>
          <w:szCs w:val="24"/>
          <w:lang w:val="es-EC"/>
        </w:rPr>
        <w:t xml:space="preserve">Con el punto de equilibrio podemos identificar el nivel de ventas anual y mensual  por cada uno de los productos, adicionalmente se puede jugar con las ofertas dependiendo del mercado y del  </w:t>
      </w:r>
      <w:r w:rsidR="004A1843" w:rsidRPr="00C96CB9">
        <w:rPr>
          <w:szCs w:val="24"/>
          <w:lang w:val="es-EC"/>
        </w:rPr>
        <w:t>margen</w:t>
      </w:r>
      <w:r w:rsidRPr="00C96CB9">
        <w:rPr>
          <w:szCs w:val="24"/>
          <w:lang w:val="es-EC"/>
        </w:rPr>
        <w:t xml:space="preserve"> bruto. Si las ventas de un producto no llegan a su punto de equilibrio en un mes específico, la empresa puede optar por ofrecer otro tipo de productos que cubran el déficit encontrado u otro tipo de alternativas para que la rentabilidad y el flujo de la empresa no se vean afectados en un futuro inmediato.</w:t>
      </w:r>
    </w:p>
    <w:p w:rsidR="00134CDB" w:rsidRPr="001E54ED" w:rsidRDefault="00C96CB9" w:rsidP="006339AD">
      <w:pPr>
        <w:pStyle w:val="Ttulo3"/>
        <w:numPr>
          <w:ilvl w:val="1"/>
          <w:numId w:val="32"/>
        </w:numPr>
        <w:rPr>
          <w:szCs w:val="24"/>
          <w:lang w:val="es-EC"/>
        </w:rPr>
      </w:pPr>
      <w:r w:rsidRPr="00C96CB9">
        <w:rPr>
          <w:szCs w:val="24"/>
          <w:lang w:val="es-EC"/>
        </w:rPr>
        <w:lastRenderedPageBreak/>
        <w:t xml:space="preserve"> </w:t>
      </w:r>
      <w:bookmarkStart w:id="1374" w:name="_Toc374629908"/>
      <w:r w:rsidRPr="00C96CB9">
        <w:rPr>
          <w:szCs w:val="24"/>
          <w:lang w:val="es-EC"/>
        </w:rPr>
        <w:t>Rentabilidad esperada</w:t>
      </w:r>
      <w:bookmarkEnd w:id="1374"/>
    </w:p>
    <w:p w:rsidR="00134CDB" w:rsidRPr="001E54ED" w:rsidRDefault="00C96CB9" w:rsidP="006F0A57">
      <w:pPr>
        <w:rPr>
          <w:szCs w:val="24"/>
          <w:lang w:val="es-EC"/>
        </w:rPr>
      </w:pPr>
      <w:r w:rsidRPr="00C96CB9">
        <w:rPr>
          <w:szCs w:val="24"/>
          <w:lang w:val="es-EC"/>
        </w:rPr>
        <w:t xml:space="preserve">Una vez establecido el punto de equilibrio es momento de establecer la rentabilidad esperada de la empresa. Para llegar a tal objetivo necesariamente debemos modificar una vez más la participación de mercado por cada uno de los productos. </w:t>
      </w:r>
    </w:p>
    <w:p w:rsidR="00134CDB" w:rsidRPr="001E54ED" w:rsidRDefault="00C96CB9" w:rsidP="006F0A57">
      <w:pPr>
        <w:rPr>
          <w:szCs w:val="24"/>
          <w:lang w:val="es-EC"/>
        </w:rPr>
      </w:pPr>
      <w:r w:rsidRPr="00C96CB9">
        <w:rPr>
          <w:szCs w:val="24"/>
          <w:lang w:val="es-EC"/>
        </w:rPr>
        <w:t xml:space="preserve">La rentabilidad esperada tomará en cuenta dos variables para poderla establecer y fijar como objetivo: la rentabilidad histórica y la colocación de productos en cada uno de los mercados. </w:t>
      </w:r>
    </w:p>
    <w:p w:rsidR="00134CDB" w:rsidRPr="001E54ED" w:rsidRDefault="00C96CB9" w:rsidP="006F0A57">
      <w:pPr>
        <w:rPr>
          <w:szCs w:val="24"/>
          <w:lang w:val="es-EC"/>
        </w:rPr>
      </w:pPr>
      <w:r w:rsidRPr="00C96CB9">
        <w:rPr>
          <w:szCs w:val="24"/>
          <w:lang w:val="es-EC"/>
        </w:rPr>
        <w:t>La rentabilidad histórica como se muestra en el anexo 2 tiene un valor de 1.50% en</w:t>
      </w:r>
      <w:r w:rsidR="00C15046">
        <w:rPr>
          <w:szCs w:val="24"/>
          <w:lang w:val="es-EC"/>
        </w:rPr>
        <w:t xml:space="preserve"> los últimos dos años y 5% en los años 2009</w:t>
      </w:r>
      <w:r w:rsidRPr="00C96CB9">
        <w:rPr>
          <w:szCs w:val="24"/>
          <w:lang w:val="es-EC"/>
        </w:rPr>
        <w:t xml:space="preserve"> y 20</w:t>
      </w:r>
      <w:r w:rsidR="00C15046">
        <w:rPr>
          <w:szCs w:val="24"/>
          <w:lang w:val="es-EC"/>
        </w:rPr>
        <w:t>10</w:t>
      </w:r>
      <w:r w:rsidRPr="00C96CB9">
        <w:rPr>
          <w:szCs w:val="24"/>
          <w:lang w:val="es-EC"/>
        </w:rPr>
        <w:t xml:space="preserve">. Esta diferencia de rentabilidad se debe a la política de sueldos. Tanto en el 2009 como en el 2010, los directivos de la empresa percibían salarios como una persona en un cargo técnico. Tal política permitió a la empresa desarrollar su actividad y disminuir los costos fijos. A partir del 2011 la empresa comenzó a remunerar a sus directivos como un salario más apegado a la realidad de la industria. Por lo tanto, se identifica que la rentabilidad de la empresa siempre ha variado entre un 2 y 3%. </w:t>
      </w:r>
    </w:p>
    <w:p w:rsidR="001927D2" w:rsidRPr="001E54ED" w:rsidRDefault="00C96CB9">
      <w:pPr>
        <w:rPr>
          <w:szCs w:val="24"/>
          <w:lang w:val="es-EC"/>
        </w:rPr>
      </w:pPr>
      <w:r w:rsidRPr="00C96CB9">
        <w:rPr>
          <w:szCs w:val="24"/>
          <w:lang w:val="es-EC"/>
        </w:rPr>
        <w:t>Por otra parte, la colocación de productos debe estar acorde a la realidad de mercado y a la capacidad instalada. La capacidad máxima de la empresa es de 60 toneladas netas mes, eso quiere decir que se podrán fundir alrededor de 90 toneladas brutas de material. El límite no deberá superar tal cifra. Consecuentemente, se deberá fijar un nivel un tanto conservado</w:t>
      </w:r>
      <w:r w:rsidR="00C15046">
        <w:rPr>
          <w:szCs w:val="24"/>
          <w:lang w:val="es-EC"/>
        </w:rPr>
        <w:t>r</w:t>
      </w:r>
      <w:r w:rsidRPr="00C96CB9">
        <w:rPr>
          <w:szCs w:val="24"/>
          <w:lang w:val="es-EC"/>
        </w:rPr>
        <w:t>.</w:t>
      </w:r>
    </w:p>
    <w:p w:rsidR="001927D2" w:rsidRPr="001E54ED" w:rsidRDefault="00C96CB9">
      <w:pPr>
        <w:rPr>
          <w:szCs w:val="24"/>
          <w:lang w:val="es-EC"/>
        </w:rPr>
      </w:pPr>
      <w:r w:rsidRPr="00C96CB9">
        <w:rPr>
          <w:szCs w:val="24"/>
          <w:lang w:val="es-EC"/>
        </w:rPr>
        <w:t>A continuación se presenta el mercado objetivo para obtener una rentabilidad esperada tomando en cuenta las capacidades de producción, tabla 22.</w:t>
      </w:r>
    </w:p>
    <w:p w:rsidR="009141EB" w:rsidRPr="001E54ED" w:rsidRDefault="009141EB" w:rsidP="006F0A57">
      <w:pPr>
        <w:pStyle w:val="Epgrafe"/>
        <w:spacing w:line="360" w:lineRule="auto"/>
        <w:jc w:val="center"/>
        <w:rPr>
          <w:sz w:val="24"/>
          <w:szCs w:val="24"/>
          <w:lang w:val="es-EC"/>
        </w:rPr>
      </w:pPr>
      <w:bookmarkStart w:id="1375" w:name="_Toc369520517"/>
    </w:p>
    <w:p w:rsidR="006A6FC3" w:rsidRPr="001E54ED" w:rsidRDefault="006A6FC3" w:rsidP="008B759F">
      <w:pPr>
        <w:rPr>
          <w:lang w:val="es-EC" w:eastAsia="es-ES"/>
        </w:rPr>
      </w:pPr>
    </w:p>
    <w:p w:rsidR="00DE41AE" w:rsidRDefault="00DE41AE" w:rsidP="006F0A57">
      <w:pPr>
        <w:pStyle w:val="Epgrafe"/>
        <w:spacing w:line="360" w:lineRule="auto"/>
        <w:jc w:val="center"/>
        <w:rPr>
          <w:b w:val="0"/>
          <w:sz w:val="24"/>
          <w:szCs w:val="24"/>
          <w:lang w:val="es-EC"/>
        </w:rPr>
      </w:pPr>
    </w:p>
    <w:p w:rsidR="00DE41AE" w:rsidRDefault="00DE41AE" w:rsidP="006F0A57">
      <w:pPr>
        <w:pStyle w:val="Epgrafe"/>
        <w:spacing w:line="360" w:lineRule="auto"/>
        <w:jc w:val="center"/>
        <w:rPr>
          <w:b w:val="0"/>
          <w:sz w:val="24"/>
          <w:szCs w:val="24"/>
          <w:lang w:val="es-EC"/>
        </w:rPr>
      </w:pPr>
    </w:p>
    <w:p w:rsidR="00DE41AE" w:rsidRDefault="00DE41AE" w:rsidP="006F0A57">
      <w:pPr>
        <w:pStyle w:val="Epgrafe"/>
        <w:spacing w:line="360" w:lineRule="auto"/>
        <w:jc w:val="center"/>
        <w:rPr>
          <w:b w:val="0"/>
          <w:sz w:val="24"/>
          <w:szCs w:val="24"/>
          <w:lang w:val="es-EC"/>
        </w:rPr>
      </w:pPr>
    </w:p>
    <w:p w:rsidR="00DE41AE" w:rsidRDefault="00DE41AE" w:rsidP="006F0A57">
      <w:pPr>
        <w:pStyle w:val="Epgrafe"/>
        <w:spacing w:line="360" w:lineRule="auto"/>
        <w:jc w:val="center"/>
        <w:rPr>
          <w:b w:val="0"/>
          <w:sz w:val="24"/>
          <w:szCs w:val="24"/>
          <w:lang w:val="es-EC"/>
        </w:rPr>
      </w:pPr>
    </w:p>
    <w:p w:rsidR="00DE41AE" w:rsidRDefault="00DE41AE" w:rsidP="006F0A57">
      <w:pPr>
        <w:pStyle w:val="Epgrafe"/>
        <w:spacing w:line="360" w:lineRule="auto"/>
        <w:jc w:val="center"/>
        <w:rPr>
          <w:b w:val="0"/>
          <w:sz w:val="24"/>
          <w:szCs w:val="24"/>
          <w:lang w:val="es-EC"/>
        </w:rPr>
      </w:pPr>
    </w:p>
    <w:p w:rsidR="001154F8" w:rsidRPr="001E54ED" w:rsidRDefault="00C4220D" w:rsidP="006F0A57">
      <w:pPr>
        <w:pStyle w:val="Epgrafe"/>
        <w:spacing w:line="360" w:lineRule="auto"/>
        <w:jc w:val="center"/>
        <w:rPr>
          <w:b w:val="0"/>
          <w:sz w:val="24"/>
          <w:szCs w:val="24"/>
          <w:lang w:val="es-EC"/>
        </w:rPr>
      </w:pPr>
      <w:r>
        <w:rPr>
          <w:b w:val="0"/>
          <w:sz w:val="24"/>
          <w:szCs w:val="24"/>
          <w:lang w:val="es-EC"/>
        </w:rPr>
        <w:lastRenderedPageBreak/>
        <w:t xml:space="preserve">Tabla </w:t>
      </w:r>
      <w:r w:rsidR="00B95B48" w:rsidRPr="001E54ED">
        <w:rPr>
          <w:b w:val="0"/>
          <w:sz w:val="24"/>
          <w:szCs w:val="24"/>
          <w:lang w:val="es-EC"/>
        </w:rPr>
        <w:fldChar w:fldCharType="begin"/>
      </w:r>
      <w:r>
        <w:rPr>
          <w:b w:val="0"/>
          <w:sz w:val="24"/>
          <w:szCs w:val="24"/>
          <w:lang w:val="es-EC"/>
        </w:rPr>
        <w:instrText xml:space="preserve"> SEQ Tabla \* ARABIC </w:instrText>
      </w:r>
      <w:r w:rsidR="00B95B48" w:rsidRPr="001E54ED">
        <w:rPr>
          <w:b w:val="0"/>
          <w:sz w:val="24"/>
          <w:szCs w:val="24"/>
          <w:lang w:val="es-EC"/>
        </w:rPr>
        <w:fldChar w:fldCharType="separate"/>
      </w:r>
      <w:r>
        <w:rPr>
          <w:b w:val="0"/>
          <w:noProof/>
          <w:sz w:val="24"/>
          <w:szCs w:val="24"/>
          <w:lang w:val="es-EC"/>
        </w:rPr>
        <w:t>22</w:t>
      </w:r>
      <w:r w:rsidR="00B95B48" w:rsidRPr="001E54ED">
        <w:rPr>
          <w:b w:val="0"/>
          <w:sz w:val="24"/>
          <w:szCs w:val="24"/>
          <w:lang w:val="es-EC"/>
        </w:rPr>
        <w:fldChar w:fldCharType="end"/>
      </w:r>
      <w:r>
        <w:rPr>
          <w:b w:val="0"/>
          <w:sz w:val="24"/>
          <w:szCs w:val="24"/>
          <w:lang w:val="es-EC"/>
        </w:rPr>
        <w:t>.</w:t>
      </w:r>
    </w:p>
    <w:p w:rsidR="00134CDB" w:rsidRPr="001E54ED" w:rsidRDefault="00C4220D" w:rsidP="001154F8">
      <w:pPr>
        <w:pStyle w:val="Epgrafe"/>
        <w:spacing w:line="360" w:lineRule="auto"/>
        <w:jc w:val="center"/>
        <w:rPr>
          <w:b w:val="0"/>
          <w:sz w:val="24"/>
          <w:szCs w:val="24"/>
          <w:lang w:val="es-EC"/>
        </w:rPr>
      </w:pPr>
      <w:r>
        <w:rPr>
          <w:b w:val="0"/>
          <w:sz w:val="24"/>
          <w:szCs w:val="24"/>
          <w:lang w:val="es-EC"/>
        </w:rPr>
        <w:t xml:space="preserve"> Rentabilidad Esperada</w:t>
      </w:r>
      <w:bookmarkEnd w:id="1375"/>
    </w:p>
    <w:p w:rsidR="001154F8" w:rsidRPr="001E54ED" w:rsidRDefault="00264974" w:rsidP="001154F8">
      <w:pPr>
        <w:jc w:val="left"/>
        <w:rPr>
          <w:szCs w:val="24"/>
          <w:lang w:val="es-EC"/>
        </w:rPr>
      </w:pPr>
      <w:r w:rsidRPr="001E54ED">
        <w:rPr>
          <w:noProof/>
          <w:szCs w:val="24"/>
          <w:lang w:val="es-EC" w:eastAsia="es-EC"/>
        </w:rPr>
        <w:drawing>
          <wp:inline distT="0" distB="0" distL="0" distR="0">
            <wp:extent cx="5491702" cy="5512986"/>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srcRect/>
                    <a:stretch>
                      <a:fillRect/>
                    </a:stretch>
                  </pic:blipFill>
                  <pic:spPr bwMode="auto">
                    <a:xfrm>
                      <a:off x="0" y="0"/>
                      <a:ext cx="5491315" cy="5512597"/>
                    </a:xfrm>
                    <a:prstGeom prst="rect">
                      <a:avLst/>
                    </a:prstGeom>
                    <a:noFill/>
                    <a:ln w="9525">
                      <a:noFill/>
                      <a:miter lim="800000"/>
                      <a:headEnd/>
                      <a:tailEnd/>
                    </a:ln>
                  </pic:spPr>
                </pic:pic>
              </a:graphicData>
            </a:graphic>
          </wp:inline>
        </w:drawing>
      </w:r>
      <w:r w:rsidRPr="001E54ED">
        <w:rPr>
          <w:szCs w:val="24"/>
          <w:lang w:val="es-EC"/>
        </w:rPr>
        <w:t xml:space="preserve"> </w:t>
      </w:r>
      <w:r w:rsidR="001154F8" w:rsidRPr="001E54ED">
        <w:rPr>
          <w:szCs w:val="24"/>
          <w:lang w:val="es-EC"/>
        </w:rPr>
        <w:t>Fuente: Elaboración propia, Fundireciclar S.A., Quito, 2013</w:t>
      </w:r>
    </w:p>
    <w:p w:rsidR="001154F8" w:rsidRPr="001E54ED" w:rsidRDefault="001154F8" w:rsidP="006F0A57">
      <w:pPr>
        <w:tabs>
          <w:tab w:val="left" w:pos="993"/>
        </w:tabs>
        <w:jc w:val="left"/>
        <w:rPr>
          <w:b/>
          <w:szCs w:val="24"/>
          <w:lang w:val="es-EC"/>
        </w:rPr>
      </w:pPr>
    </w:p>
    <w:p w:rsidR="00134CDB" w:rsidRPr="001E54ED" w:rsidRDefault="00C96CB9" w:rsidP="006339AD">
      <w:pPr>
        <w:pStyle w:val="Ttulo3"/>
        <w:numPr>
          <w:ilvl w:val="1"/>
          <w:numId w:val="32"/>
        </w:numPr>
        <w:rPr>
          <w:szCs w:val="24"/>
          <w:lang w:val="es-EC"/>
        </w:rPr>
      </w:pPr>
      <w:bookmarkStart w:id="1376" w:name="_Toc374629909"/>
      <w:r w:rsidRPr="00C96CB9">
        <w:rPr>
          <w:szCs w:val="24"/>
          <w:lang w:val="es-EC"/>
        </w:rPr>
        <w:t>Inversión dentro de la situación actual de la empresa</w:t>
      </w:r>
      <w:bookmarkEnd w:id="1376"/>
    </w:p>
    <w:p w:rsidR="00134CDB" w:rsidRPr="001E54ED" w:rsidRDefault="00C96CB9" w:rsidP="006F0A57">
      <w:pPr>
        <w:rPr>
          <w:szCs w:val="24"/>
          <w:lang w:val="es-EC"/>
        </w:rPr>
      </w:pPr>
      <w:r w:rsidRPr="00C96CB9">
        <w:rPr>
          <w:szCs w:val="24"/>
          <w:lang w:val="es-EC"/>
        </w:rPr>
        <w:t xml:space="preserve">Se han determinado las inversiones que se pueden realizar, analizando en detalle una </w:t>
      </w:r>
      <w:r w:rsidR="00C15046">
        <w:rPr>
          <w:szCs w:val="24"/>
          <w:lang w:val="es-EC"/>
        </w:rPr>
        <w:t>por</w:t>
      </w:r>
      <w:r w:rsidRPr="00C96CB9">
        <w:rPr>
          <w:szCs w:val="24"/>
          <w:lang w:val="es-EC"/>
        </w:rPr>
        <w:t xml:space="preserve"> una de ellas; pero es necesario  integrar esta nueva estructura de oferta a la situación actual de la empresa. Debido a esto, se realizó una proyección futura del flujo de fondos descontado y se estimó el balance de situación para el siguiente año. Los resultados los encontraremos en el anexo 2.</w:t>
      </w:r>
    </w:p>
    <w:p w:rsidR="00134CDB" w:rsidRPr="001E54ED" w:rsidRDefault="00C96CB9" w:rsidP="006F0A57">
      <w:pPr>
        <w:rPr>
          <w:szCs w:val="24"/>
          <w:lang w:val="es-EC"/>
        </w:rPr>
      </w:pPr>
      <w:r w:rsidRPr="00C96CB9">
        <w:rPr>
          <w:szCs w:val="24"/>
          <w:lang w:val="es-EC"/>
        </w:rPr>
        <w:lastRenderedPageBreak/>
        <w:t xml:space="preserve">Es necesario destacar las decisiones que se tomaron para poder obtener dichos resultados. </w:t>
      </w:r>
    </w:p>
    <w:p w:rsidR="00134CDB" w:rsidRPr="001E54ED" w:rsidRDefault="00C96CB9" w:rsidP="006339AD">
      <w:pPr>
        <w:pStyle w:val="Prrafodelista"/>
        <w:numPr>
          <w:ilvl w:val="0"/>
          <w:numId w:val="6"/>
        </w:numPr>
        <w:rPr>
          <w:szCs w:val="24"/>
          <w:lang w:val="es-EC"/>
        </w:rPr>
      </w:pPr>
      <w:r w:rsidRPr="00C96CB9">
        <w:rPr>
          <w:szCs w:val="24"/>
          <w:lang w:val="es-EC"/>
        </w:rPr>
        <w:t>Los costos de ventas representarán el 56.16% de acuerdo al histórico.</w:t>
      </w:r>
    </w:p>
    <w:p w:rsidR="00134CDB" w:rsidRPr="001E54ED" w:rsidRDefault="00C96CB9" w:rsidP="006339AD">
      <w:pPr>
        <w:pStyle w:val="Prrafodelista"/>
        <w:numPr>
          <w:ilvl w:val="0"/>
          <w:numId w:val="6"/>
        </w:numPr>
        <w:rPr>
          <w:szCs w:val="24"/>
          <w:lang w:val="es-EC"/>
        </w:rPr>
      </w:pPr>
      <w:r w:rsidRPr="00C96CB9">
        <w:rPr>
          <w:szCs w:val="24"/>
          <w:lang w:val="es-EC"/>
        </w:rPr>
        <w:t>Los gastos totales sin incluir la depreciación y los intereses de deuda serán 35% de acuerdo a los históricos.</w:t>
      </w:r>
    </w:p>
    <w:p w:rsidR="001927D2" w:rsidRPr="001E54ED" w:rsidRDefault="00C96CB9" w:rsidP="006339AD">
      <w:pPr>
        <w:pStyle w:val="Prrafodelista"/>
        <w:numPr>
          <w:ilvl w:val="0"/>
          <w:numId w:val="6"/>
        </w:numPr>
        <w:rPr>
          <w:szCs w:val="24"/>
          <w:lang w:val="es-EC"/>
        </w:rPr>
      </w:pPr>
      <w:r w:rsidRPr="00C96CB9">
        <w:rPr>
          <w:szCs w:val="24"/>
          <w:lang w:val="es-EC"/>
        </w:rPr>
        <w:t>La depreciación bajará año tras año debido a la terminación de la depreciación de algunos activos y sobre todo por el estancamiento de las compras.</w:t>
      </w:r>
    </w:p>
    <w:p w:rsidR="001927D2" w:rsidRPr="001E54ED" w:rsidRDefault="00C96CB9" w:rsidP="006339AD">
      <w:pPr>
        <w:pStyle w:val="Prrafodelista"/>
        <w:numPr>
          <w:ilvl w:val="0"/>
          <w:numId w:val="6"/>
        </w:numPr>
        <w:rPr>
          <w:szCs w:val="24"/>
          <w:lang w:val="es-EC"/>
        </w:rPr>
      </w:pPr>
      <w:r w:rsidRPr="00C96CB9">
        <w:rPr>
          <w:szCs w:val="24"/>
          <w:lang w:val="es-EC"/>
        </w:rPr>
        <w:t>Los dividendos no se repartirán en el primer año, la cancelación comenzará a partir del 2014 y será del 30% de las utilidades netas.</w:t>
      </w:r>
    </w:p>
    <w:p w:rsidR="001927D2" w:rsidRPr="001E54ED" w:rsidRDefault="00C96CB9" w:rsidP="006339AD">
      <w:pPr>
        <w:pStyle w:val="Prrafodelista"/>
        <w:numPr>
          <w:ilvl w:val="0"/>
          <w:numId w:val="6"/>
        </w:numPr>
        <w:rPr>
          <w:szCs w:val="24"/>
          <w:lang w:val="es-EC"/>
        </w:rPr>
      </w:pPr>
      <w:r w:rsidRPr="00C96CB9">
        <w:rPr>
          <w:szCs w:val="24"/>
          <w:lang w:val="es-EC"/>
        </w:rPr>
        <w:t>Las cuentas por cobrar tendrán una relación del 17% con respecto a las ventas. Con esta proporción, la empresa podrá mantener un estado lineal en el índice de cuentas por cobrar.</w:t>
      </w:r>
    </w:p>
    <w:p w:rsidR="001927D2" w:rsidRPr="001E54ED" w:rsidRDefault="00C96CB9" w:rsidP="006339AD">
      <w:pPr>
        <w:pStyle w:val="Prrafodelista"/>
        <w:numPr>
          <w:ilvl w:val="0"/>
          <w:numId w:val="6"/>
        </w:numPr>
        <w:rPr>
          <w:szCs w:val="24"/>
          <w:lang w:val="es-EC"/>
        </w:rPr>
      </w:pPr>
      <w:r w:rsidRPr="00C96CB9">
        <w:rPr>
          <w:szCs w:val="24"/>
          <w:lang w:val="es-EC"/>
        </w:rPr>
        <w:t xml:space="preserve">El inventario de la misma manera mantendrá una relación muy parecida a la histórica. El porcentaje será del 24% con respecto al costo total de ventas. </w:t>
      </w:r>
    </w:p>
    <w:p w:rsidR="001927D2" w:rsidRPr="001E54ED" w:rsidRDefault="00C96CB9" w:rsidP="006339AD">
      <w:pPr>
        <w:pStyle w:val="Prrafodelista"/>
        <w:numPr>
          <w:ilvl w:val="0"/>
          <w:numId w:val="6"/>
        </w:numPr>
        <w:rPr>
          <w:szCs w:val="24"/>
          <w:lang w:val="es-EC"/>
        </w:rPr>
      </w:pPr>
      <w:r w:rsidRPr="00C96CB9">
        <w:rPr>
          <w:szCs w:val="24"/>
          <w:lang w:val="es-EC"/>
        </w:rPr>
        <w:t xml:space="preserve">Finalmente las cuentas </w:t>
      </w:r>
      <w:r w:rsidR="00C15046">
        <w:rPr>
          <w:szCs w:val="24"/>
          <w:lang w:val="es-EC"/>
        </w:rPr>
        <w:t>por pagar a</w:t>
      </w:r>
      <w:r w:rsidRPr="00C96CB9">
        <w:rPr>
          <w:szCs w:val="24"/>
          <w:lang w:val="es-EC"/>
        </w:rPr>
        <w:t xml:space="preserve"> proveedores subirá su proporción hasta un 8% para poder manejar saldos de caja positivos. En el 2012 la relación no pasa del 2% debido a que las materias primas (costo más representativo) proviene del exterior y los pagos son en su mayoría de contado.</w:t>
      </w:r>
    </w:p>
    <w:p w:rsidR="001927D2" w:rsidRPr="001E54ED" w:rsidRDefault="00C96CB9" w:rsidP="006339AD">
      <w:pPr>
        <w:pStyle w:val="Ttulo3"/>
        <w:numPr>
          <w:ilvl w:val="1"/>
          <w:numId w:val="32"/>
        </w:numPr>
        <w:rPr>
          <w:lang w:val="es-EC"/>
        </w:rPr>
      </w:pPr>
      <w:r w:rsidRPr="00C96CB9">
        <w:rPr>
          <w:lang w:val="es-EC"/>
        </w:rPr>
        <w:t xml:space="preserve">  </w:t>
      </w:r>
      <w:bookmarkStart w:id="1377" w:name="_Toc374629910"/>
      <w:r w:rsidRPr="00C96CB9">
        <w:rPr>
          <w:lang w:val="es-EC"/>
        </w:rPr>
        <w:t>Oferta de financiamiento</w:t>
      </w:r>
      <w:bookmarkEnd w:id="1377"/>
    </w:p>
    <w:p w:rsidR="001927D2" w:rsidRPr="001E54ED" w:rsidRDefault="00C96CB9">
      <w:pPr>
        <w:rPr>
          <w:szCs w:val="24"/>
          <w:lang w:val="es-EC"/>
        </w:rPr>
      </w:pPr>
      <w:r w:rsidRPr="00C96CB9">
        <w:rPr>
          <w:szCs w:val="24"/>
          <w:lang w:val="es-EC"/>
        </w:rPr>
        <w:t>Cuando las personas o las empresas necesitan fondear sus actividades se apoyan del sistema financiero que más les convenga. En el Ecuador el sistema financiero está conformado por: bancos, sociedades o corporaciones, cooperativas de ahorro y crédito, mutualistas de ahorro y crédito; y por el mercado d</w:t>
      </w:r>
      <w:r w:rsidR="00C15046">
        <w:rPr>
          <w:szCs w:val="24"/>
          <w:lang w:val="es-EC"/>
        </w:rPr>
        <w:t xml:space="preserve">e valores. Cada organización </w:t>
      </w:r>
      <w:r w:rsidRPr="00C96CB9">
        <w:rPr>
          <w:szCs w:val="24"/>
          <w:lang w:val="es-EC"/>
        </w:rPr>
        <w:t xml:space="preserve"> posee requerimientos y facilidades diferentes que se adaptan a los clientes y sus necesidades. </w:t>
      </w:r>
    </w:p>
    <w:p w:rsidR="001927D2" w:rsidRPr="001E54ED" w:rsidRDefault="00C96CB9">
      <w:pPr>
        <w:rPr>
          <w:szCs w:val="24"/>
          <w:lang w:val="es-EC"/>
        </w:rPr>
      </w:pPr>
      <w:r w:rsidRPr="00C96CB9">
        <w:rPr>
          <w:szCs w:val="24"/>
          <w:lang w:val="es-EC"/>
        </w:rPr>
        <w:t xml:space="preserve">Es esencial que la empresa encuentre la oferta de financiamiento que más se apegue a la realidad de la empresa. </w:t>
      </w:r>
      <w:r w:rsidR="00C15046">
        <w:rPr>
          <w:szCs w:val="24"/>
          <w:lang w:val="es-EC"/>
        </w:rPr>
        <w:t>En base a</w:t>
      </w:r>
      <w:r w:rsidR="00B55D9B">
        <w:rPr>
          <w:szCs w:val="24"/>
          <w:lang w:val="es-EC"/>
        </w:rPr>
        <w:t xml:space="preserve"> </w:t>
      </w:r>
      <w:r w:rsidR="00C15046">
        <w:rPr>
          <w:szCs w:val="24"/>
          <w:lang w:val="es-EC"/>
        </w:rPr>
        <w:t xml:space="preserve">esa </w:t>
      </w:r>
      <w:r w:rsidRPr="00C96CB9">
        <w:rPr>
          <w:szCs w:val="24"/>
          <w:lang w:val="es-EC"/>
        </w:rPr>
        <w:t xml:space="preserve"> realidad nos referimos a los requisitos que la empresa debe cumplir como: plazos, interés, garantías, etc.</w:t>
      </w:r>
    </w:p>
    <w:p w:rsidR="001927D2" w:rsidRPr="001E54ED" w:rsidRDefault="00C96CB9">
      <w:pPr>
        <w:rPr>
          <w:szCs w:val="24"/>
          <w:lang w:val="es-EC"/>
        </w:rPr>
      </w:pPr>
      <w:r w:rsidRPr="00C96CB9">
        <w:rPr>
          <w:szCs w:val="24"/>
          <w:lang w:val="es-EC"/>
        </w:rPr>
        <w:t xml:space="preserve">Para el caso particular de FUNDIRECICLAR se evaluarán los bancos, las sociedades o corporaciones y el mercado bursátil. Las cooperativas son asociaciones autónomas de personas que se reúnen para fondear actividades de consumo y vivienda; por lo general estas entidades no financian actividades productivas de mediana y gran industria. Las mutualistas son instituciones financieras privadas que se enfocan en colocar sus recursos </w:t>
      </w:r>
      <w:r w:rsidRPr="00C96CB9">
        <w:rPr>
          <w:szCs w:val="24"/>
          <w:lang w:val="es-EC"/>
        </w:rPr>
        <w:lastRenderedPageBreak/>
        <w:t>en proyectos inmobiliarios, por lo tanto, tampoco se ajustan a las necesidades de la empresa.</w:t>
      </w:r>
    </w:p>
    <w:p w:rsidR="001927D2" w:rsidRPr="001E54ED" w:rsidRDefault="00C96CB9" w:rsidP="006339AD">
      <w:pPr>
        <w:pStyle w:val="Ttulo3"/>
        <w:numPr>
          <w:ilvl w:val="1"/>
          <w:numId w:val="32"/>
        </w:numPr>
        <w:rPr>
          <w:szCs w:val="24"/>
          <w:lang w:val="es-EC"/>
        </w:rPr>
      </w:pPr>
      <w:r w:rsidRPr="00C96CB9">
        <w:rPr>
          <w:szCs w:val="24"/>
          <w:lang w:val="es-EC"/>
        </w:rPr>
        <w:t xml:space="preserve">  </w:t>
      </w:r>
      <w:bookmarkStart w:id="1378" w:name="_Toc374629911"/>
      <w:r w:rsidRPr="00C96CB9">
        <w:rPr>
          <w:szCs w:val="24"/>
          <w:lang w:val="es-EC"/>
        </w:rPr>
        <w:t>Bancos</w:t>
      </w:r>
      <w:bookmarkEnd w:id="1378"/>
    </w:p>
    <w:p w:rsidR="001927D2" w:rsidRPr="001E54ED" w:rsidRDefault="00C96CB9">
      <w:pPr>
        <w:rPr>
          <w:szCs w:val="24"/>
          <w:lang w:val="es-EC"/>
        </w:rPr>
      </w:pPr>
      <w:r w:rsidRPr="00C96CB9">
        <w:rPr>
          <w:szCs w:val="24"/>
          <w:lang w:val="es-EC"/>
        </w:rPr>
        <w:t>Los bancos son instituciones que se dedican a realizar la intermediación financiera, es decir captan los recursos del público en general y se lo prestan a las personas o empresas que lo necesita. La banca privada en el Ecuador posee algunos requerimientos que se deben evaluar a la hora de decidir el prestatario de la empresa.</w:t>
      </w:r>
    </w:p>
    <w:p w:rsidR="00134CDB" w:rsidRPr="001E54ED" w:rsidRDefault="00C96CB9" w:rsidP="006339AD">
      <w:pPr>
        <w:pStyle w:val="Ttulo4"/>
        <w:numPr>
          <w:ilvl w:val="2"/>
          <w:numId w:val="32"/>
        </w:numPr>
        <w:rPr>
          <w:b/>
          <w:i/>
          <w:szCs w:val="24"/>
          <w:lang w:val="es-EC"/>
        </w:rPr>
      </w:pPr>
      <w:bookmarkStart w:id="1379" w:name="_Toc374629912"/>
      <w:r w:rsidRPr="00C96CB9">
        <w:rPr>
          <w:b/>
          <w:i/>
          <w:szCs w:val="24"/>
          <w:lang w:val="es-EC"/>
        </w:rPr>
        <w:t>Requerimientos Bancarios</w:t>
      </w:r>
      <w:bookmarkEnd w:id="1379"/>
    </w:p>
    <w:p w:rsidR="00134CDB" w:rsidRPr="001E54ED" w:rsidRDefault="00C96CB9" w:rsidP="006F0A57">
      <w:pPr>
        <w:rPr>
          <w:szCs w:val="24"/>
          <w:lang w:val="es-EC"/>
        </w:rPr>
      </w:pPr>
      <w:r w:rsidRPr="00C96CB9">
        <w:rPr>
          <w:szCs w:val="24"/>
          <w:lang w:val="es-EC"/>
        </w:rPr>
        <w:t>FUNDIRECICLAR S.A. se encuentra clasificada como una empresa mediana debido a su nivel de ventas y actividad productiva. Los requisitos que se tienen que cumplir para obtener un crédito son:</w:t>
      </w:r>
    </w:p>
    <w:p w:rsidR="00134CDB" w:rsidRPr="001E54ED" w:rsidRDefault="00C96CB9" w:rsidP="006339AD">
      <w:pPr>
        <w:pStyle w:val="Ttulo5"/>
        <w:numPr>
          <w:ilvl w:val="3"/>
          <w:numId w:val="32"/>
        </w:numPr>
        <w:tabs>
          <w:tab w:val="left" w:pos="1701"/>
        </w:tabs>
        <w:jc w:val="both"/>
        <w:rPr>
          <w:b/>
          <w:i/>
          <w:szCs w:val="24"/>
        </w:rPr>
      </w:pPr>
      <w:r w:rsidRPr="00C96CB9">
        <w:rPr>
          <w:b/>
          <w:i/>
          <w:szCs w:val="24"/>
        </w:rPr>
        <w:t>Normativa general</w:t>
      </w:r>
    </w:p>
    <w:p w:rsidR="00134CDB" w:rsidRPr="001E54ED" w:rsidRDefault="00B4402E" w:rsidP="006F0A57">
      <w:pPr>
        <w:rPr>
          <w:szCs w:val="24"/>
          <w:lang w:val="es-EC"/>
        </w:rPr>
      </w:pPr>
      <w:r w:rsidRPr="001E54ED">
        <w:rPr>
          <w:szCs w:val="24"/>
          <w:lang w:val="es-EC"/>
        </w:rPr>
        <w:t>Cumplir con las obligaciones nacionales tributarias y de seguridad social</w:t>
      </w:r>
      <w:r w:rsidR="00572E68" w:rsidRPr="001E54ED">
        <w:rPr>
          <w:szCs w:val="24"/>
          <w:lang w:val="es-EC"/>
        </w:rPr>
        <w:t xml:space="preserve"> (IESS)</w:t>
      </w:r>
      <w:r w:rsidR="00D83B80" w:rsidRPr="001E54ED">
        <w:rPr>
          <w:szCs w:val="24"/>
          <w:lang w:val="es-EC"/>
        </w:rPr>
        <w:t>, presentar la información del proyecto a realizarse y llenar los formularios respectivos del banco.</w:t>
      </w:r>
    </w:p>
    <w:p w:rsidR="00134CDB" w:rsidRPr="001E54ED" w:rsidRDefault="00C96CB9" w:rsidP="006339AD">
      <w:pPr>
        <w:pStyle w:val="Ttulo4"/>
        <w:numPr>
          <w:ilvl w:val="2"/>
          <w:numId w:val="32"/>
        </w:numPr>
        <w:tabs>
          <w:tab w:val="left" w:pos="1701"/>
        </w:tabs>
        <w:rPr>
          <w:b/>
          <w:i/>
          <w:szCs w:val="24"/>
          <w:lang w:val="es-EC"/>
        </w:rPr>
      </w:pPr>
      <w:bookmarkStart w:id="1380" w:name="_Toc374629913"/>
      <w:r w:rsidRPr="00C96CB9">
        <w:rPr>
          <w:b/>
          <w:i/>
          <w:szCs w:val="24"/>
          <w:lang w:val="es-EC"/>
        </w:rPr>
        <w:t>Cumplimiento de índices financieros</w:t>
      </w:r>
      <w:bookmarkEnd w:id="1380"/>
    </w:p>
    <w:p w:rsidR="001927D2" w:rsidRDefault="00C96CB9">
      <w:pPr>
        <w:rPr>
          <w:szCs w:val="24"/>
          <w:lang w:val="es-EC"/>
        </w:rPr>
      </w:pPr>
      <w:r w:rsidRPr="00C96CB9">
        <w:rPr>
          <w:szCs w:val="24"/>
          <w:lang w:val="es-EC"/>
        </w:rPr>
        <w:t xml:space="preserve">La empresa que se endeudará necesita tener unos índices aceptables de: liquidez, solvencia, endeudamiento, patrimoniales, rendimiento, entre los más importantes. (Tabla 23) </w:t>
      </w:r>
    </w:p>
    <w:p w:rsidR="00DE41AE" w:rsidRPr="001E54ED" w:rsidRDefault="00DE41AE">
      <w:pPr>
        <w:rPr>
          <w:szCs w:val="24"/>
          <w:lang w:val="es-EC"/>
        </w:rPr>
      </w:pPr>
    </w:p>
    <w:p w:rsidR="001927D2" w:rsidRPr="001E54ED" w:rsidRDefault="00C4220D">
      <w:pPr>
        <w:pStyle w:val="Epgrafe"/>
        <w:spacing w:line="360" w:lineRule="auto"/>
        <w:jc w:val="center"/>
        <w:rPr>
          <w:b w:val="0"/>
          <w:sz w:val="24"/>
          <w:szCs w:val="24"/>
          <w:lang w:val="es-EC"/>
        </w:rPr>
      </w:pPr>
      <w:bookmarkStart w:id="1381" w:name="_Toc369520518"/>
      <w:r>
        <w:rPr>
          <w:b w:val="0"/>
          <w:sz w:val="24"/>
          <w:szCs w:val="24"/>
          <w:lang w:val="es-EC"/>
        </w:rPr>
        <w:t>Tabla 23</w:t>
      </w:r>
      <w:r w:rsidR="00DE41AE">
        <w:rPr>
          <w:b w:val="0"/>
          <w:sz w:val="24"/>
          <w:szCs w:val="24"/>
          <w:lang w:val="es-EC"/>
        </w:rPr>
        <w:t>.</w:t>
      </w:r>
    </w:p>
    <w:p w:rsidR="00EB1D47" w:rsidRPr="001E54ED" w:rsidRDefault="00C4220D">
      <w:pPr>
        <w:pStyle w:val="Epgrafe"/>
        <w:spacing w:line="360" w:lineRule="auto"/>
        <w:jc w:val="center"/>
        <w:rPr>
          <w:sz w:val="24"/>
          <w:szCs w:val="24"/>
          <w:lang w:val="es-EC"/>
        </w:rPr>
      </w:pPr>
      <w:r>
        <w:rPr>
          <w:b w:val="0"/>
          <w:sz w:val="24"/>
          <w:szCs w:val="24"/>
          <w:lang w:val="es-EC"/>
        </w:rPr>
        <w:t>Índices Financieros Bancarios</w:t>
      </w:r>
      <w:bookmarkEnd w:id="1381"/>
    </w:p>
    <w:tbl>
      <w:tblPr>
        <w:tblW w:w="7260" w:type="dxa"/>
        <w:jc w:val="center"/>
        <w:tblInd w:w="58" w:type="dxa"/>
        <w:tblCellMar>
          <w:left w:w="70" w:type="dxa"/>
          <w:right w:w="70" w:type="dxa"/>
        </w:tblCellMar>
        <w:tblLook w:val="04A0"/>
      </w:tblPr>
      <w:tblGrid>
        <w:gridCol w:w="2554"/>
        <w:gridCol w:w="3419"/>
        <w:gridCol w:w="1287"/>
      </w:tblGrid>
      <w:tr w:rsidR="005B59E6" w:rsidRPr="001E54ED" w:rsidTr="003477FE">
        <w:trPr>
          <w:trHeight w:val="729"/>
          <w:jc w:val="center"/>
        </w:trPr>
        <w:tc>
          <w:tcPr>
            <w:tcW w:w="7260" w:type="dxa"/>
            <w:gridSpan w:val="3"/>
            <w:tcBorders>
              <w:top w:val="single" w:sz="8" w:space="0" w:color="auto"/>
              <w:left w:val="single" w:sz="8" w:space="0" w:color="auto"/>
              <w:bottom w:val="single" w:sz="8" w:space="0" w:color="auto"/>
              <w:right w:val="single" w:sz="8" w:space="0" w:color="000000"/>
            </w:tcBorders>
            <w:shd w:val="clear" w:color="auto" w:fill="BFBFBF" w:themeFill="background1" w:themeFillShade="BF"/>
            <w:vAlign w:val="bottom"/>
            <w:hideMark/>
          </w:tcPr>
          <w:p w:rsidR="00853B3A" w:rsidRPr="001E54ED" w:rsidRDefault="00853B3A" w:rsidP="006F0A57">
            <w:pPr>
              <w:jc w:val="center"/>
              <w:rPr>
                <w:b/>
                <w:bCs/>
                <w:color w:val="000000"/>
                <w:szCs w:val="24"/>
                <w:lang w:val="es-EC" w:eastAsia="es-EC"/>
              </w:rPr>
            </w:pPr>
          </w:p>
          <w:p w:rsidR="00134CDB" w:rsidRPr="001E54ED" w:rsidRDefault="00815D0E" w:rsidP="006F0A57">
            <w:pPr>
              <w:jc w:val="center"/>
              <w:rPr>
                <w:b/>
                <w:bCs/>
                <w:color w:val="000000"/>
                <w:szCs w:val="24"/>
                <w:lang w:val="es-EC" w:eastAsia="es-EC"/>
              </w:rPr>
            </w:pPr>
            <w:r w:rsidRPr="00815D0E">
              <w:rPr>
                <w:b/>
                <w:bCs/>
                <w:color w:val="000000"/>
                <w:szCs w:val="24"/>
                <w:lang w:val="es-EC" w:eastAsia="es-EC"/>
              </w:rPr>
              <w:t>INDICES FINACIEROS BÁSICOS</w:t>
            </w: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Razón Circulante:</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Activo Circulante</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&gt;1</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Pasivo Circulante</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600"/>
          <w:jc w:val="center"/>
        </w:trPr>
        <w:tc>
          <w:tcPr>
            <w:tcW w:w="2554" w:type="dxa"/>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 xml:space="preserve">Capital de Trabajo Neto </w:t>
            </w:r>
          </w:p>
        </w:tc>
        <w:tc>
          <w:tcPr>
            <w:tcW w:w="3419" w:type="dxa"/>
            <w:tcBorders>
              <w:top w:val="nil"/>
              <w:left w:val="nil"/>
              <w:bottom w:val="single" w:sz="4" w:space="0" w:color="auto"/>
              <w:right w:val="single" w:sz="4" w:space="0" w:color="auto"/>
            </w:tcBorders>
            <w:shd w:val="clear" w:color="auto" w:fill="auto"/>
            <w:noWrap/>
            <w:vAlign w:val="center"/>
            <w:hideMark/>
          </w:tcPr>
          <w:p w:rsidR="00134CDB" w:rsidRPr="001E54ED" w:rsidRDefault="00815D0E" w:rsidP="003477FE">
            <w:pPr>
              <w:jc w:val="center"/>
              <w:rPr>
                <w:color w:val="000000"/>
                <w:szCs w:val="24"/>
                <w:lang w:val="es-EC" w:eastAsia="es-EC"/>
              </w:rPr>
            </w:pPr>
            <w:r w:rsidRPr="00815D0E">
              <w:rPr>
                <w:color w:val="000000"/>
                <w:szCs w:val="24"/>
                <w:lang w:val="es-EC" w:eastAsia="es-EC"/>
              </w:rPr>
              <w:t xml:space="preserve">Activo Circulante - Pasivo </w:t>
            </w:r>
            <w:r w:rsidRPr="00815D0E">
              <w:rPr>
                <w:color w:val="000000"/>
                <w:szCs w:val="24"/>
                <w:lang w:val="es-EC" w:eastAsia="es-EC"/>
              </w:rPr>
              <w:lastRenderedPageBreak/>
              <w:t>Circulante</w:t>
            </w:r>
          </w:p>
        </w:tc>
        <w:tc>
          <w:tcPr>
            <w:tcW w:w="1287" w:type="dxa"/>
            <w:tcBorders>
              <w:top w:val="nil"/>
              <w:left w:val="nil"/>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lastRenderedPageBreak/>
              <w:t>Positivo</w:t>
            </w: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lastRenderedPageBreak/>
              <w:t>Razón Deuda Total:</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Pasivo Total</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&lt;70%</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Activos Totales</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Razón Deuda-Capital:</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Deuda Total</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Equivalente</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Capital Total</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Cobertura de Interés</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Utilidades</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&gt;1</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 xml:space="preserve">Gasto de </w:t>
            </w:r>
            <w:r w:rsidR="00582869" w:rsidRPr="00815D0E">
              <w:rPr>
                <w:color w:val="000000"/>
                <w:szCs w:val="24"/>
                <w:lang w:val="es-EC" w:eastAsia="es-EC"/>
              </w:rPr>
              <w:t>Interés</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Margen de Utilidad</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Utilidad Neta</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Aceptable</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Ventas</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300"/>
          <w:jc w:val="center"/>
        </w:trPr>
        <w:tc>
          <w:tcPr>
            <w:tcW w:w="2554" w:type="dxa"/>
            <w:vMerge w:val="restart"/>
            <w:tcBorders>
              <w:top w:val="nil"/>
              <w:left w:val="single" w:sz="8" w:space="0" w:color="auto"/>
              <w:bottom w:val="single" w:sz="4" w:space="0" w:color="auto"/>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Rendimiento sobre Activos (ROA)</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Utilidad Neta</w:t>
            </w:r>
          </w:p>
        </w:tc>
        <w:tc>
          <w:tcPr>
            <w:tcW w:w="1287" w:type="dxa"/>
            <w:vMerge w:val="restart"/>
            <w:tcBorders>
              <w:top w:val="nil"/>
              <w:left w:val="single" w:sz="4" w:space="0" w:color="auto"/>
              <w:bottom w:val="single" w:sz="4" w:space="0" w:color="auto"/>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Aceptable</w:t>
            </w:r>
          </w:p>
        </w:tc>
      </w:tr>
      <w:tr w:rsidR="005B59E6" w:rsidRPr="001E54ED" w:rsidTr="003E1C9F">
        <w:trPr>
          <w:trHeight w:val="300"/>
          <w:jc w:val="center"/>
        </w:trPr>
        <w:tc>
          <w:tcPr>
            <w:tcW w:w="2554" w:type="dxa"/>
            <w:vMerge/>
            <w:tcBorders>
              <w:top w:val="nil"/>
              <w:left w:val="single" w:sz="8" w:space="0" w:color="auto"/>
              <w:bottom w:val="single" w:sz="4" w:space="0" w:color="auto"/>
              <w:right w:val="single" w:sz="4" w:space="0" w:color="auto"/>
            </w:tcBorders>
            <w:vAlign w:val="center"/>
            <w:hideMark/>
          </w:tcPr>
          <w:p w:rsidR="001927D2" w:rsidRPr="001E54ED" w:rsidRDefault="001927D2">
            <w:pPr>
              <w:rPr>
                <w:color w:val="000000"/>
                <w:szCs w:val="24"/>
                <w:lang w:val="es-EC" w:eastAsia="es-EC"/>
              </w:rPr>
            </w:pPr>
          </w:p>
        </w:tc>
        <w:tc>
          <w:tcPr>
            <w:tcW w:w="3419" w:type="dxa"/>
            <w:tcBorders>
              <w:top w:val="nil"/>
              <w:left w:val="nil"/>
              <w:bottom w:val="single" w:sz="4" w:space="0" w:color="auto"/>
              <w:right w:val="single" w:sz="4" w:space="0" w:color="auto"/>
            </w:tcBorders>
            <w:shd w:val="clear" w:color="auto" w:fill="auto"/>
            <w:noWrap/>
            <w:vAlign w:val="bottom"/>
            <w:hideMark/>
          </w:tcPr>
          <w:p w:rsidR="001927D2" w:rsidRPr="001E54ED" w:rsidRDefault="00815D0E" w:rsidP="003477FE">
            <w:pPr>
              <w:jc w:val="center"/>
              <w:rPr>
                <w:color w:val="000000"/>
                <w:szCs w:val="24"/>
                <w:lang w:val="es-EC" w:eastAsia="es-EC"/>
              </w:rPr>
            </w:pPr>
            <w:r w:rsidRPr="00815D0E">
              <w:rPr>
                <w:color w:val="000000"/>
                <w:szCs w:val="24"/>
                <w:lang w:val="es-EC" w:eastAsia="es-EC"/>
              </w:rPr>
              <w:t>Activos Totales</w:t>
            </w:r>
          </w:p>
        </w:tc>
        <w:tc>
          <w:tcPr>
            <w:tcW w:w="1287" w:type="dxa"/>
            <w:vMerge/>
            <w:tcBorders>
              <w:top w:val="nil"/>
              <w:left w:val="single" w:sz="4" w:space="0" w:color="auto"/>
              <w:bottom w:val="single" w:sz="4" w:space="0" w:color="auto"/>
              <w:right w:val="single" w:sz="8" w:space="0" w:color="auto"/>
            </w:tcBorders>
            <w:vAlign w:val="center"/>
            <w:hideMark/>
          </w:tcPr>
          <w:p w:rsidR="001927D2" w:rsidRPr="001E54ED" w:rsidRDefault="001927D2">
            <w:pPr>
              <w:rPr>
                <w:color w:val="000000"/>
                <w:szCs w:val="24"/>
                <w:lang w:val="es-EC" w:eastAsia="es-EC"/>
              </w:rPr>
            </w:pPr>
          </w:p>
        </w:tc>
      </w:tr>
      <w:tr w:rsidR="005B59E6" w:rsidRPr="001E54ED" w:rsidTr="003E1C9F">
        <w:trPr>
          <w:trHeight w:val="615"/>
          <w:jc w:val="center"/>
        </w:trPr>
        <w:tc>
          <w:tcPr>
            <w:tcW w:w="2554" w:type="dxa"/>
            <w:vMerge w:val="restart"/>
            <w:tcBorders>
              <w:top w:val="nil"/>
              <w:left w:val="single" w:sz="8" w:space="0" w:color="auto"/>
              <w:bottom w:val="single" w:sz="8" w:space="0" w:color="000000"/>
              <w:right w:val="single" w:sz="4" w:space="0" w:color="auto"/>
            </w:tcBorders>
            <w:shd w:val="clear" w:color="auto" w:fill="auto"/>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Rendimientos sobre capital (ROE)</w:t>
            </w:r>
          </w:p>
        </w:tc>
        <w:tc>
          <w:tcPr>
            <w:tcW w:w="3419" w:type="dxa"/>
            <w:tcBorders>
              <w:top w:val="nil"/>
              <w:left w:val="nil"/>
              <w:bottom w:val="single" w:sz="4" w:space="0" w:color="auto"/>
              <w:right w:val="single" w:sz="4" w:space="0" w:color="auto"/>
            </w:tcBorders>
            <w:shd w:val="clear" w:color="auto" w:fill="auto"/>
            <w:noWrap/>
            <w:vAlign w:val="bottom"/>
            <w:hideMark/>
          </w:tcPr>
          <w:p w:rsidR="00134CDB" w:rsidRPr="001E54ED" w:rsidRDefault="00815D0E" w:rsidP="003477FE">
            <w:pPr>
              <w:jc w:val="center"/>
              <w:rPr>
                <w:color w:val="000000"/>
                <w:szCs w:val="24"/>
                <w:lang w:val="es-EC" w:eastAsia="es-EC"/>
              </w:rPr>
            </w:pPr>
            <w:r w:rsidRPr="00815D0E">
              <w:rPr>
                <w:color w:val="000000"/>
                <w:szCs w:val="24"/>
                <w:lang w:val="es-EC" w:eastAsia="es-EC"/>
              </w:rPr>
              <w:t>Utilidad Neta</w:t>
            </w:r>
          </w:p>
        </w:tc>
        <w:tc>
          <w:tcPr>
            <w:tcW w:w="1287" w:type="dxa"/>
            <w:vMerge w:val="restart"/>
            <w:tcBorders>
              <w:top w:val="nil"/>
              <w:left w:val="single" w:sz="4" w:space="0" w:color="auto"/>
              <w:bottom w:val="single" w:sz="8" w:space="0" w:color="000000"/>
              <w:right w:val="single" w:sz="8" w:space="0" w:color="auto"/>
            </w:tcBorders>
            <w:shd w:val="clear" w:color="auto" w:fill="auto"/>
            <w:noWrap/>
            <w:vAlign w:val="center"/>
            <w:hideMark/>
          </w:tcPr>
          <w:p w:rsidR="00134CDB" w:rsidRPr="001E54ED" w:rsidRDefault="00815D0E" w:rsidP="006F0A57">
            <w:pPr>
              <w:rPr>
                <w:color w:val="000000"/>
                <w:szCs w:val="24"/>
                <w:lang w:val="es-EC" w:eastAsia="es-EC"/>
              </w:rPr>
            </w:pPr>
            <w:r w:rsidRPr="00815D0E">
              <w:rPr>
                <w:color w:val="000000"/>
                <w:szCs w:val="24"/>
                <w:lang w:val="es-EC" w:eastAsia="es-EC"/>
              </w:rPr>
              <w:t>Aceptable</w:t>
            </w:r>
          </w:p>
        </w:tc>
      </w:tr>
      <w:tr w:rsidR="005B59E6" w:rsidRPr="001E54ED" w:rsidTr="003E1C9F">
        <w:trPr>
          <w:trHeight w:val="315"/>
          <w:jc w:val="center"/>
        </w:trPr>
        <w:tc>
          <w:tcPr>
            <w:tcW w:w="2554" w:type="dxa"/>
            <w:vMerge/>
            <w:tcBorders>
              <w:top w:val="nil"/>
              <w:left w:val="single" w:sz="8" w:space="0" w:color="auto"/>
              <w:bottom w:val="single" w:sz="8" w:space="0" w:color="000000"/>
              <w:right w:val="single" w:sz="4" w:space="0" w:color="auto"/>
            </w:tcBorders>
            <w:vAlign w:val="center"/>
            <w:hideMark/>
          </w:tcPr>
          <w:p w:rsidR="001927D2" w:rsidRPr="001E54ED" w:rsidRDefault="001927D2">
            <w:pPr>
              <w:rPr>
                <w:color w:val="000000"/>
                <w:sz w:val="20"/>
                <w:lang w:val="es-EC" w:eastAsia="es-EC"/>
              </w:rPr>
            </w:pPr>
          </w:p>
        </w:tc>
        <w:tc>
          <w:tcPr>
            <w:tcW w:w="3419" w:type="dxa"/>
            <w:tcBorders>
              <w:top w:val="nil"/>
              <w:left w:val="nil"/>
              <w:bottom w:val="single" w:sz="8" w:space="0" w:color="auto"/>
              <w:right w:val="single" w:sz="4" w:space="0" w:color="auto"/>
            </w:tcBorders>
            <w:shd w:val="clear" w:color="auto" w:fill="auto"/>
            <w:noWrap/>
            <w:vAlign w:val="bottom"/>
            <w:hideMark/>
          </w:tcPr>
          <w:p w:rsidR="001927D2" w:rsidRPr="001E54ED" w:rsidRDefault="00C4220D" w:rsidP="003477FE">
            <w:pPr>
              <w:jc w:val="center"/>
              <w:rPr>
                <w:color w:val="000000"/>
                <w:sz w:val="20"/>
                <w:lang w:val="es-EC" w:eastAsia="es-EC"/>
              </w:rPr>
            </w:pPr>
            <w:r w:rsidRPr="00C4220D">
              <w:rPr>
                <w:color w:val="000000"/>
                <w:sz w:val="20"/>
                <w:lang w:val="es-EC" w:eastAsia="es-EC"/>
              </w:rPr>
              <w:t>Capital Total</w:t>
            </w:r>
          </w:p>
        </w:tc>
        <w:tc>
          <w:tcPr>
            <w:tcW w:w="1287" w:type="dxa"/>
            <w:vMerge/>
            <w:tcBorders>
              <w:top w:val="nil"/>
              <w:left w:val="single" w:sz="4" w:space="0" w:color="auto"/>
              <w:bottom w:val="single" w:sz="8" w:space="0" w:color="000000"/>
              <w:right w:val="single" w:sz="8" w:space="0" w:color="auto"/>
            </w:tcBorders>
            <w:vAlign w:val="center"/>
            <w:hideMark/>
          </w:tcPr>
          <w:p w:rsidR="001927D2" w:rsidRPr="001E54ED" w:rsidRDefault="001927D2">
            <w:pPr>
              <w:rPr>
                <w:color w:val="000000"/>
                <w:sz w:val="20"/>
                <w:lang w:val="es-EC" w:eastAsia="es-EC"/>
              </w:rPr>
            </w:pPr>
          </w:p>
        </w:tc>
      </w:tr>
    </w:tbl>
    <w:p w:rsidR="001154F8" w:rsidRPr="001E54ED" w:rsidRDefault="00507BEA" w:rsidP="001154F8">
      <w:pPr>
        <w:jc w:val="left"/>
        <w:rPr>
          <w:szCs w:val="24"/>
          <w:lang w:val="es-EC"/>
        </w:rPr>
      </w:pPr>
      <w:r w:rsidRPr="001E54ED">
        <w:rPr>
          <w:b/>
          <w:szCs w:val="24"/>
          <w:lang w:val="es-EC"/>
        </w:rPr>
        <w:t xml:space="preserve">          </w:t>
      </w:r>
      <w:r w:rsidR="001154F8" w:rsidRPr="001E54ED">
        <w:rPr>
          <w:szCs w:val="24"/>
          <w:lang w:val="es-EC"/>
        </w:rPr>
        <w:t>Fuente: Elaboración propia, Fundireciclar S.A., Quito, 2013</w:t>
      </w:r>
    </w:p>
    <w:p w:rsidR="00134CDB" w:rsidRPr="001E54ED" w:rsidRDefault="00134CDB" w:rsidP="006F0A57">
      <w:pPr>
        <w:rPr>
          <w:szCs w:val="24"/>
          <w:lang w:val="es-EC"/>
        </w:rPr>
      </w:pPr>
    </w:p>
    <w:p w:rsidR="00134CDB" w:rsidRPr="001E54ED" w:rsidRDefault="00815D0E" w:rsidP="006339AD">
      <w:pPr>
        <w:pStyle w:val="Ttulo4"/>
        <w:numPr>
          <w:ilvl w:val="2"/>
          <w:numId w:val="32"/>
        </w:numPr>
        <w:spacing w:before="240" w:after="0"/>
        <w:rPr>
          <w:b/>
          <w:i/>
          <w:szCs w:val="24"/>
          <w:lang w:val="es-EC"/>
        </w:rPr>
      </w:pPr>
      <w:bookmarkStart w:id="1382" w:name="_Toc374629914"/>
      <w:r w:rsidRPr="00815D0E">
        <w:rPr>
          <w:b/>
          <w:i/>
          <w:szCs w:val="24"/>
          <w:lang w:val="es-EC"/>
        </w:rPr>
        <w:t>Garantías</w:t>
      </w:r>
      <w:bookmarkEnd w:id="1382"/>
    </w:p>
    <w:p w:rsidR="00EB1D47" w:rsidRPr="001E54ED" w:rsidRDefault="00815D0E" w:rsidP="00DE41AE">
      <w:pPr>
        <w:rPr>
          <w:lang w:val="es-EC"/>
        </w:rPr>
      </w:pPr>
      <w:r w:rsidRPr="00815D0E">
        <w:rPr>
          <w:lang w:val="es-EC"/>
        </w:rPr>
        <w:t xml:space="preserve">El banco requiere una garantía de la empresa a favor del mismo,  que represente al menos el 140% del préstamo a percibir. </w:t>
      </w:r>
    </w:p>
    <w:p w:rsidR="00EB1D47" w:rsidRPr="001E54ED" w:rsidRDefault="00815D0E" w:rsidP="006339AD">
      <w:pPr>
        <w:pStyle w:val="Ttulo4"/>
        <w:numPr>
          <w:ilvl w:val="2"/>
          <w:numId w:val="32"/>
        </w:numPr>
        <w:spacing w:before="240" w:after="0"/>
        <w:rPr>
          <w:b/>
          <w:i/>
          <w:szCs w:val="24"/>
          <w:lang w:val="es-EC"/>
        </w:rPr>
      </w:pPr>
      <w:bookmarkStart w:id="1383" w:name="_Toc374629915"/>
      <w:r w:rsidRPr="00815D0E">
        <w:rPr>
          <w:b/>
          <w:i/>
          <w:szCs w:val="24"/>
          <w:lang w:val="es-EC"/>
        </w:rPr>
        <w:t>Interés</w:t>
      </w:r>
      <w:bookmarkEnd w:id="1383"/>
      <w:r w:rsidRPr="00815D0E">
        <w:rPr>
          <w:b/>
          <w:i/>
          <w:szCs w:val="24"/>
          <w:lang w:val="es-EC"/>
        </w:rPr>
        <w:t xml:space="preserve"> </w:t>
      </w:r>
    </w:p>
    <w:p w:rsidR="00EB1D47" w:rsidRPr="001E54ED" w:rsidRDefault="00815D0E" w:rsidP="00DE41AE">
      <w:pPr>
        <w:rPr>
          <w:lang w:val="es-EC"/>
        </w:rPr>
      </w:pPr>
      <w:r w:rsidRPr="00815D0E">
        <w:rPr>
          <w:lang w:val="es-EC"/>
        </w:rPr>
        <w:t>El interés que se pagará durante el período del préstamo debido a las condiciones de la empresa varía entre el 9% al 12%</w:t>
      </w:r>
    </w:p>
    <w:p w:rsidR="00EB1D47" w:rsidRPr="001E54ED" w:rsidRDefault="00815D0E" w:rsidP="006339AD">
      <w:pPr>
        <w:pStyle w:val="Ttulo4"/>
        <w:numPr>
          <w:ilvl w:val="2"/>
          <w:numId w:val="32"/>
        </w:numPr>
        <w:spacing w:after="0"/>
        <w:rPr>
          <w:b/>
          <w:i/>
          <w:szCs w:val="24"/>
          <w:lang w:val="es-EC"/>
        </w:rPr>
      </w:pPr>
      <w:bookmarkStart w:id="1384" w:name="_Toc374629916"/>
      <w:r w:rsidRPr="00815D0E">
        <w:rPr>
          <w:b/>
          <w:i/>
          <w:szCs w:val="24"/>
          <w:lang w:val="es-EC"/>
        </w:rPr>
        <w:t>Plazo</w:t>
      </w:r>
      <w:bookmarkEnd w:id="1384"/>
      <w:r w:rsidRPr="00815D0E">
        <w:rPr>
          <w:b/>
          <w:i/>
          <w:szCs w:val="24"/>
          <w:lang w:val="es-EC"/>
        </w:rPr>
        <w:t xml:space="preserve"> </w:t>
      </w:r>
    </w:p>
    <w:p w:rsidR="00134CDB" w:rsidRPr="001E54ED" w:rsidRDefault="00815D0E" w:rsidP="00DE41AE">
      <w:pPr>
        <w:rPr>
          <w:lang w:val="es-EC"/>
        </w:rPr>
      </w:pPr>
      <w:r w:rsidRPr="00815D0E">
        <w:rPr>
          <w:lang w:val="es-EC"/>
        </w:rPr>
        <w:t xml:space="preserve">El plazo máximo que el banco concederá a la empresa para financiar su actividad productiva será de 4 años. </w:t>
      </w:r>
    </w:p>
    <w:p w:rsidR="00134CDB" w:rsidRPr="001E54ED" w:rsidRDefault="00815D0E" w:rsidP="006339AD">
      <w:pPr>
        <w:pStyle w:val="Ttulo3"/>
        <w:numPr>
          <w:ilvl w:val="1"/>
          <w:numId w:val="32"/>
        </w:numPr>
        <w:rPr>
          <w:szCs w:val="24"/>
          <w:lang w:val="es-EC"/>
        </w:rPr>
      </w:pPr>
      <w:r w:rsidRPr="00815D0E">
        <w:rPr>
          <w:szCs w:val="24"/>
          <w:lang w:val="es-EC"/>
        </w:rPr>
        <w:lastRenderedPageBreak/>
        <w:t xml:space="preserve">  </w:t>
      </w:r>
      <w:bookmarkStart w:id="1385" w:name="_Toc374629917"/>
      <w:r w:rsidR="00DE41AE">
        <w:rPr>
          <w:szCs w:val="24"/>
          <w:lang w:val="es-EC"/>
        </w:rPr>
        <w:t>Corporació</w:t>
      </w:r>
      <w:r w:rsidR="00B55D9B">
        <w:rPr>
          <w:szCs w:val="24"/>
          <w:lang w:val="es-EC"/>
        </w:rPr>
        <w:t>n Financiera N</w:t>
      </w:r>
      <w:r w:rsidRPr="00815D0E">
        <w:rPr>
          <w:szCs w:val="24"/>
          <w:lang w:val="es-EC"/>
        </w:rPr>
        <w:t>acional</w:t>
      </w:r>
      <w:bookmarkEnd w:id="1385"/>
    </w:p>
    <w:p w:rsidR="00134CDB" w:rsidRPr="001E54ED" w:rsidRDefault="00815D0E" w:rsidP="006F0A57">
      <w:pPr>
        <w:rPr>
          <w:szCs w:val="24"/>
          <w:lang w:val="es-EC"/>
        </w:rPr>
      </w:pPr>
      <w:r w:rsidRPr="00815D0E">
        <w:rPr>
          <w:szCs w:val="24"/>
          <w:lang w:val="es-EC"/>
        </w:rPr>
        <w:t>La Corporación Financiera Nacional es una entidad pública que se dedica a financiar la actividad productiva del país. La corporación ofrece la alternativa de crédito con requisitos menos exigentes que la banca privada.</w:t>
      </w:r>
    </w:p>
    <w:p w:rsidR="00134CDB" w:rsidRPr="001E54ED" w:rsidRDefault="00815D0E" w:rsidP="006339AD">
      <w:pPr>
        <w:pStyle w:val="Ttulo4"/>
        <w:numPr>
          <w:ilvl w:val="2"/>
          <w:numId w:val="32"/>
        </w:numPr>
        <w:rPr>
          <w:b/>
          <w:i/>
          <w:lang w:val="es-EC"/>
        </w:rPr>
      </w:pPr>
      <w:bookmarkStart w:id="1386" w:name="_Toc374629918"/>
      <w:r w:rsidRPr="00815D0E">
        <w:rPr>
          <w:b/>
          <w:i/>
          <w:lang w:val="es-EC"/>
        </w:rPr>
        <w:t>Requerimientos</w:t>
      </w:r>
      <w:bookmarkEnd w:id="1386"/>
    </w:p>
    <w:p w:rsidR="001927D2" w:rsidRPr="001E54ED" w:rsidRDefault="009A5A1D">
      <w:pPr>
        <w:rPr>
          <w:szCs w:val="24"/>
          <w:lang w:val="es-EC"/>
        </w:rPr>
      </w:pPr>
      <w:r w:rsidRPr="001E54ED">
        <w:rPr>
          <w:szCs w:val="24"/>
          <w:lang w:val="es-EC"/>
        </w:rPr>
        <w:t>FUNDIRECICLAR S.A. se encuentra clasificada al igual que en los bancos como una empresa de mediano rango y los requisitos son:</w:t>
      </w:r>
    </w:p>
    <w:p w:rsidR="001927D2" w:rsidRPr="001E54ED" w:rsidRDefault="00A52274" w:rsidP="006339AD">
      <w:pPr>
        <w:pStyle w:val="Ttulo4"/>
        <w:numPr>
          <w:ilvl w:val="2"/>
          <w:numId w:val="32"/>
        </w:numPr>
        <w:rPr>
          <w:b/>
          <w:i/>
          <w:lang w:val="es-EC"/>
        </w:rPr>
      </w:pPr>
      <w:bookmarkStart w:id="1387" w:name="_Toc374629919"/>
      <w:r w:rsidRPr="001E54ED">
        <w:rPr>
          <w:b/>
          <w:i/>
          <w:lang w:val="es-EC"/>
        </w:rPr>
        <w:t>Normativa general</w:t>
      </w:r>
      <w:bookmarkEnd w:id="1387"/>
    </w:p>
    <w:p w:rsidR="001927D2" w:rsidRPr="001E54ED" w:rsidRDefault="00A52274">
      <w:pPr>
        <w:rPr>
          <w:szCs w:val="24"/>
          <w:lang w:val="es-EC"/>
        </w:rPr>
      </w:pPr>
      <w:r w:rsidRPr="001E54ED">
        <w:rPr>
          <w:szCs w:val="24"/>
          <w:lang w:val="es-EC"/>
        </w:rPr>
        <w:t xml:space="preserve">Cumplir con las obligaciones nacionales tributarias y de seguridad social (IESS), presentar la información del proyecto a realizarse y llenar los formularios respectivos </w:t>
      </w:r>
      <w:r w:rsidR="00815D0E" w:rsidRPr="00815D0E">
        <w:rPr>
          <w:szCs w:val="24"/>
          <w:lang w:val="es-EC"/>
        </w:rPr>
        <w:t>de la corporación.</w:t>
      </w:r>
    </w:p>
    <w:p w:rsidR="001927D2" w:rsidRPr="001E54ED" w:rsidRDefault="00815D0E" w:rsidP="006339AD">
      <w:pPr>
        <w:pStyle w:val="Ttulo4"/>
        <w:numPr>
          <w:ilvl w:val="2"/>
          <w:numId w:val="32"/>
        </w:numPr>
        <w:rPr>
          <w:b/>
          <w:i/>
          <w:lang w:val="es-EC"/>
        </w:rPr>
      </w:pPr>
      <w:r w:rsidRPr="00815D0E">
        <w:rPr>
          <w:b/>
          <w:i/>
          <w:lang w:val="es-EC"/>
        </w:rPr>
        <w:t xml:space="preserve"> </w:t>
      </w:r>
      <w:bookmarkStart w:id="1388" w:name="_Toc374629920"/>
      <w:r w:rsidRPr="00815D0E">
        <w:rPr>
          <w:b/>
          <w:i/>
          <w:lang w:val="es-EC"/>
        </w:rPr>
        <w:t>Cumplimiento de índices financieros</w:t>
      </w:r>
      <w:bookmarkEnd w:id="1388"/>
    </w:p>
    <w:p w:rsidR="001927D2" w:rsidRPr="001E54ED" w:rsidRDefault="00815D0E">
      <w:pPr>
        <w:rPr>
          <w:szCs w:val="24"/>
          <w:lang w:val="es-EC"/>
        </w:rPr>
      </w:pPr>
      <w:r w:rsidRPr="00815D0E">
        <w:rPr>
          <w:szCs w:val="24"/>
          <w:lang w:val="es-EC"/>
        </w:rPr>
        <w:t>Los índices a ser revisados serán los mismos a los presentados en los requisitos bancarios.</w:t>
      </w:r>
    </w:p>
    <w:p w:rsidR="001927D2" w:rsidRPr="001E54ED" w:rsidRDefault="00815D0E" w:rsidP="006339AD">
      <w:pPr>
        <w:pStyle w:val="Ttulo4"/>
        <w:numPr>
          <w:ilvl w:val="2"/>
          <w:numId w:val="32"/>
        </w:numPr>
        <w:rPr>
          <w:b/>
          <w:i/>
          <w:lang w:val="es-EC"/>
        </w:rPr>
      </w:pPr>
      <w:r w:rsidRPr="00815D0E">
        <w:rPr>
          <w:b/>
          <w:i/>
          <w:lang w:val="es-EC"/>
        </w:rPr>
        <w:t xml:space="preserve"> </w:t>
      </w:r>
      <w:bookmarkStart w:id="1389" w:name="_Toc374629921"/>
      <w:r w:rsidRPr="00815D0E">
        <w:rPr>
          <w:b/>
          <w:i/>
          <w:lang w:val="es-EC"/>
        </w:rPr>
        <w:t>Garantías</w:t>
      </w:r>
      <w:bookmarkEnd w:id="1389"/>
    </w:p>
    <w:p w:rsidR="001927D2" w:rsidRPr="001E54ED" w:rsidRDefault="00815D0E">
      <w:pPr>
        <w:rPr>
          <w:szCs w:val="24"/>
          <w:lang w:val="es-EC"/>
        </w:rPr>
      </w:pPr>
      <w:r w:rsidRPr="00815D0E">
        <w:rPr>
          <w:szCs w:val="24"/>
          <w:lang w:val="es-EC"/>
        </w:rPr>
        <w:t xml:space="preserve">La corporación requiere una garantía de la empresa a favor de la misma,  que represente al menos el 125% del préstamo a percibir. </w:t>
      </w:r>
    </w:p>
    <w:p w:rsidR="001927D2" w:rsidRPr="001E54ED" w:rsidRDefault="00815D0E" w:rsidP="006339AD">
      <w:pPr>
        <w:pStyle w:val="Ttulo4"/>
        <w:numPr>
          <w:ilvl w:val="2"/>
          <w:numId w:val="32"/>
        </w:numPr>
        <w:rPr>
          <w:b/>
          <w:i/>
          <w:lang w:val="es-EC"/>
        </w:rPr>
      </w:pPr>
      <w:r w:rsidRPr="00815D0E">
        <w:rPr>
          <w:b/>
          <w:i/>
          <w:lang w:val="es-EC"/>
        </w:rPr>
        <w:t xml:space="preserve"> </w:t>
      </w:r>
      <w:bookmarkStart w:id="1390" w:name="_Toc374629922"/>
      <w:r w:rsidRPr="00815D0E">
        <w:rPr>
          <w:b/>
          <w:i/>
          <w:lang w:val="es-EC"/>
        </w:rPr>
        <w:t>Interés</w:t>
      </w:r>
      <w:bookmarkEnd w:id="1390"/>
      <w:r w:rsidRPr="00815D0E">
        <w:rPr>
          <w:b/>
          <w:i/>
          <w:lang w:val="es-EC"/>
        </w:rPr>
        <w:t xml:space="preserve"> </w:t>
      </w:r>
    </w:p>
    <w:p w:rsidR="001927D2" w:rsidRPr="001E54ED" w:rsidRDefault="00815D0E">
      <w:pPr>
        <w:rPr>
          <w:szCs w:val="24"/>
          <w:lang w:val="es-EC"/>
        </w:rPr>
      </w:pPr>
      <w:r w:rsidRPr="00815D0E">
        <w:rPr>
          <w:szCs w:val="24"/>
          <w:lang w:val="es-EC"/>
        </w:rPr>
        <w:t>El interés que se pagará durante el período del préstamo debido a las condiciones de la empresa varía entre el 8% al 12%</w:t>
      </w:r>
    </w:p>
    <w:p w:rsidR="001927D2" w:rsidRPr="001E54ED" w:rsidRDefault="00815D0E" w:rsidP="006339AD">
      <w:pPr>
        <w:pStyle w:val="Ttulo4"/>
        <w:numPr>
          <w:ilvl w:val="2"/>
          <w:numId w:val="32"/>
        </w:numPr>
        <w:rPr>
          <w:b/>
          <w:i/>
          <w:lang w:val="es-EC"/>
        </w:rPr>
      </w:pPr>
      <w:r w:rsidRPr="00815D0E">
        <w:rPr>
          <w:b/>
          <w:i/>
          <w:lang w:val="es-EC"/>
        </w:rPr>
        <w:t xml:space="preserve"> </w:t>
      </w:r>
      <w:bookmarkStart w:id="1391" w:name="_Toc374629923"/>
      <w:r w:rsidRPr="00815D0E">
        <w:rPr>
          <w:b/>
          <w:i/>
          <w:lang w:val="es-EC"/>
        </w:rPr>
        <w:t>Plazo</w:t>
      </w:r>
      <w:bookmarkEnd w:id="1391"/>
      <w:r w:rsidRPr="00815D0E">
        <w:rPr>
          <w:b/>
          <w:i/>
          <w:lang w:val="es-EC"/>
        </w:rPr>
        <w:t xml:space="preserve"> </w:t>
      </w:r>
    </w:p>
    <w:p w:rsidR="001927D2" w:rsidRPr="001E54ED" w:rsidRDefault="00815D0E">
      <w:pPr>
        <w:rPr>
          <w:szCs w:val="24"/>
          <w:lang w:val="es-EC"/>
        </w:rPr>
      </w:pPr>
      <w:r w:rsidRPr="00815D0E">
        <w:rPr>
          <w:szCs w:val="24"/>
          <w:lang w:val="es-EC"/>
        </w:rPr>
        <w:t xml:space="preserve">El plazo máximo que la corporación  concederá a la empresa para financiar su actividad productiva será de 7 años. </w:t>
      </w:r>
    </w:p>
    <w:p w:rsidR="001927D2" w:rsidRPr="001E54ED" w:rsidRDefault="00815D0E" w:rsidP="006339AD">
      <w:pPr>
        <w:pStyle w:val="Ttulo3"/>
        <w:numPr>
          <w:ilvl w:val="1"/>
          <w:numId w:val="32"/>
        </w:numPr>
        <w:rPr>
          <w:szCs w:val="24"/>
          <w:lang w:val="es-EC"/>
        </w:rPr>
      </w:pPr>
      <w:r w:rsidRPr="00815D0E">
        <w:rPr>
          <w:szCs w:val="24"/>
          <w:lang w:val="es-EC"/>
        </w:rPr>
        <w:t xml:space="preserve"> </w:t>
      </w:r>
      <w:bookmarkStart w:id="1392" w:name="_Toc374629924"/>
      <w:r w:rsidR="00C846E2">
        <w:rPr>
          <w:szCs w:val="24"/>
          <w:lang w:val="es-EC"/>
        </w:rPr>
        <w:t>Mercado b</w:t>
      </w:r>
      <w:r w:rsidRPr="00815D0E">
        <w:rPr>
          <w:szCs w:val="24"/>
          <w:lang w:val="es-EC"/>
        </w:rPr>
        <w:t>ursátil.</w:t>
      </w:r>
      <w:bookmarkEnd w:id="1392"/>
    </w:p>
    <w:p w:rsidR="001927D2" w:rsidRPr="001E54ED" w:rsidRDefault="00C96CB9">
      <w:pPr>
        <w:tabs>
          <w:tab w:val="num" w:pos="426"/>
        </w:tabs>
        <w:rPr>
          <w:szCs w:val="24"/>
          <w:lang w:val="es-EC"/>
        </w:rPr>
      </w:pPr>
      <w:r w:rsidRPr="00C96CB9">
        <w:rPr>
          <w:szCs w:val="24"/>
          <w:lang w:val="es-EC"/>
        </w:rPr>
        <w:t xml:space="preserve">En el mercado bursátil existen dos formas de conseguir financiamiento mediante: renta fija, y renta variable. La renta fija </w:t>
      </w:r>
      <w:r w:rsidRPr="00C96CB9">
        <w:rPr>
          <w:bCs/>
          <w:szCs w:val="24"/>
          <w:lang w:val="es-EC"/>
        </w:rPr>
        <w:t>i</w:t>
      </w:r>
      <w:r w:rsidRPr="00C96CB9">
        <w:rPr>
          <w:szCs w:val="24"/>
          <w:lang w:val="es-EC"/>
        </w:rPr>
        <w:t xml:space="preserve">ncorpora el </w:t>
      </w:r>
      <w:r w:rsidRPr="00C96CB9">
        <w:rPr>
          <w:bCs/>
          <w:szCs w:val="24"/>
          <w:lang w:val="es-EC"/>
        </w:rPr>
        <w:t>derecho a cobrar una deuda</w:t>
      </w:r>
      <w:r w:rsidRPr="00C96CB9">
        <w:rPr>
          <w:szCs w:val="24"/>
          <w:lang w:val="es-EC"/>
        </w:rPr>
        <w:t xml:space="preserve"> en una cantidad conocida, en un determinado plazo y una tasa de interés acordada, mediante: obligaciones </w:t>
      </w:r>
      <w:r w:rsidRPr="00C96CB9">
        <w:rPr>
          <w:szCs w:val="24"/>
          <w:lang w:val="es-EC"/>
        </w:rPr>
        <w:lastRenderedPageBreak/>
        <w:t xml:space="preserve">largo plazo, papel comercial corto plazo, valores de contenido crediticio (titularizaciones). La renta variable incorpora una </w:t>
      </w:r>
      <w:r w:rsidRPr="00C96CB9">
        <w:rPr>
          <w:bCs/>
          <w:szCs w:val="24"/>
          <w:lang w:val="es-EC"/>
        </w:rPr>
        <w:t>cuota o parte de propiedad en un patrimonio</w:t>
      </w:r>
      <w:r w:rsidRPr="00C96CB9">
        <w:rPr>
          <w:szCs w:val="24"/>
          <w:lang w:val="es-EC"/>
        </w:rPr>
        <w:t xml:space="preserve"> y, como tal, le permite disfrutar de los beneficios derivados. En otras palabras llamamos renta variable a la venta de acciones de la empresa donde el titular de la misma se hace acreedor de los dividendos repartidos conforme a los resultados del ejercicio fiscal. </w:t>
      </w:r>
    </w:p>
    <w:p w:rsidR="001927D2" w:rsidRPr="001E54ED" w:rsidRDefault="00815D0E">
      <w:pPr>
        <w:tabs>
          <w:tab w:val="num" w:pos="284"/>
        </w:tabs>
        <w:rPr>
          <w:szCs w:val="24"/>
          <w:lang w:val="es-EC"/>
        </w:rPr>
      </w:pPr>
      <w:r w:rsidRPr="00815D0E">
        <w:rPr>
          <w:szCs w:val="24"/>
          <w:lang w:val="es-EC"/>
        </w:rPr>
        <w:t>Al identificar las alternativas bursátiles, los propietarios de la empresa han manifestado su interés en analizar el financiamiento mediante renta fija. Los directivos prefieren endeudar su compañía antes que la venta de una porción de la misma. Como resultado se evaluará la emisión de obligaciones, papel comercial, REVNI y valores de contenido crediticio o titularizaciones.</w:t>
      </w:r>
    </w:p>
    <w:p w:rsidR="001927D2" w:rsidRPr="001E54ED" w:rsidRDefault="00815D0E" w:rsidP="006339AD">
      <w:pPr>
        <w:pStyle w:val="Ttulo4"/>
        <w:numPr>
          <w:ilvl w:val="2"/>
          <w:numId w:val="32"/>
        </w:numPr>
        <w:rPr>
          <w:b/>
          <w:i/>
          <w:szCs w:val="24"/>
          <w:lang w:val="es-EC"/>
        </w:rPr>
      </w:pPr>
      <w:bookmarkStart w:id="1393" w:name="_Toc374629925"/>
      <w:r w:rsidRPr="00815D0E">
        <w:rPr>
          <w:b/>
          <w:i/>
          <w:szCs w:val="24"/>
          <w:lang w:val="es-EC"/>
        </w:rPr>
        <w:t>Obligaciones</w:t>
      </w:r>
      <w:bookmarkEnd w:id="1393"/>
    </w:p>
    <w:p w:rsidR="001927D2" w:rsidRPr="001E54ED" w:rsidRDefault="00815D0E">
      <w:pPr>
        <w:rPr>
          <w:szCs w:val="24"/>
          <w:lang w:val="es-EC"/>
        </w:rPr>
      </w:pPr>
      <w:r w:rsidRPr="00815D0E">
        <w:rPr>
          <w:szCs w:val="24"/>
          <w:lang w:val="es-EC"/>
        </w:rPr>
        <w:t>Las obligaciones poseen la misma estructura de un préstamo la gran diferencia es que estas serán dirigidas al público en general una vez que salgan en bolsa.</w:t>
      </w:r>
    </w:p>
    <w:p w:rsidR="001927D2" w:rsidRPr="001E54ED" w:rsidRDefault="00815D0E">
      <w:pPr>
        <w:rPr>
          <w:szCs w:val="24"/>
          <w:lang w:val="es-EC"/>
        </w:rPr>
      </w:pPr>
      <w:r w:rsidRPr="00815D0E">
        <w:rPr>
          <w:szCs w:val="24"/>
          <w:lang w:val="es-EC"/>
        </w:rPr>
        <w:t>El beneficio de la obligación tiene que ver con la garantía; el porcentaje que se deberá presentar será del 125% con respecto al financiamiento esperado. Igual que la CFN e inferior a los bancos. Para emitir una obligación es necesario calificar la operación con una calificadora de riesgos y el costo llega a igualar el interés del banco. Adicional a esto, si se considera la inscripción de la empresa en el mercado de valores, el costo de emisión de la obligación sobrepasará el interés del banco.</w:t>
      </w:r>
    </w:p>
    <w:p w:rsidR="001927D2" w:rsidRPr="001E54ED" w:rsidRDefault="00C846E2" w:rsidP="006339AD">
      <w:pPr>
        <w:pStyle w:val="Ttulo4"/>
        <w:numPr>
          <w:ilvl w:val="2"/>
          <w:numId w:val="32"/>
        </w:numPr>
        <w:rPr>
          <w:b/>
          <w:i/>
          <w:szCs w:val="24"/>
          <w:lang w:val="es-EC"/>
        </w:rPr>
      </w:pPr>
      <w:bookmarkStart w:id="1394" w:name="_Toc374629926"/>
      <w:r>
        <w:rPr>
          <w:b/>
          <w:i/>
          <w:szCs w:val="24"/>
          <w:lang w:val="es-EC"/>
        </w:rPr>
        <w:t>Papel c</w:t>
      </w:r>
      <w:r w:rsidR="00815D0E" w:rsidRPr="00815D0E">
        <w:rPr>
          <w:b/>
          <w:i/>
          <w:szCs w:val="24"/>
          <w:lang w:val="es-EC"/>
        </w:rPr>
        <w:t>omercial</w:t>
      </w:r>
      <w:bookmarkEnd w:id="1394"/>
    </w:p>
    <w:p w:rsidR="001927D2" w:rsidRPr="001E54ED" w:rsidRDefault="00815D0E">
      <w:pPr>
        <w:rPr>
          <w:szCs w:val="24"/>
          <w:lang w:val="es-EC"/>
        </w:rPr>
      </w:pPr>
      <w:r w:rsidRPr="00815D0E">
        <w:rPr>
          <w:szCs w:val="24"/>
          <w:lang w:val="es-EC"/>
        </w:rPr>
        <w:t>El papel comercial es una obligación a corto plazo, es decir un año plazo. Dichas condiciones no se adaptan a las necesidades de financiamiento de la empresa. El proyecto total se debe financiar en un período de cinco años.</w:t>
      </w:r>
    </w:p>
    <w:p w:rsidR="001927D2" w:rsidRPr="001E54ED" w:rsidRDefault="00815D0E" w:rsidP="006339AD">
      <w:pPr>
        <w:pStyle w:val="Ttulo4"/>
        <w:numPr>
          <w:ilvl w:val="2"/>
          <w:numId w:val="32"/>
        </w:numPr>
        <w:rPr>
          <w:b/>
          <w:i/>
          <w:szCs w:val="24"/>
          <w:lang w:val="es-EC"/>
        </w:rPr>
      </w:pPr>
      <w:bookmarkStart w:id="1395" w:name="_Toc374629927"/>
      <w:r w:rsidRPr="00815D0E">
        <w:rPr>
          <w:b/>
          <w:i/>
          <w:szCs w:val="24"/>
          <w:lang w:val="es-EC"/>
        </w:rPr>
        <w:t>REVNI</w:t>
      </w:r>
      <w:bookmarkEnd w:id="1395"/>
    </w:p>
    <w:p w:rsidR="001927D2" w:rsidRPr="001E54ED" w:rsidRDefault="00815D0E">
      <w:pPr>
        <w:rPr>
          <w:szCs w:val="24"/>
          <w:lang w:val="es-EC"/>
        </w:rPr>
      </w:pPr>
      <w:r w:rsidRPr="00815D0E">
        <w:rPr>
          <w:szCs w:val="24"/>
          <w:lang w:val="es-EC"/>
        </w:rPr>
        <w:t xml:space="preserve">El Registro de Valores no Inscritos es una alternativa más factible en cuanto a costo y garantía. Para emitir esta opción no es necesario que la empresa esté inscrita en el registro de valores y tampoco se necesita una calificación de riesgo. Consecuentemente, el interés por el capital es más elevado que las titularizaciones y obligaciones. </w:t>
      </w:r>
    </w:p>
    <w:p w:rsidR="001927D2" w:rsidRPr="001E54ED" w:rsidRDefault="00815D0E">
      <w:pPr>
        <w:rPr>
          <w:szCs w:val="24"/>
          <w:lang w:val="es-EC"/>
        </w:rPr>
      </w:pPr>
      <w:r w:rsidRPr="00815D0E">
        <w:rPr>
          <w:szCs w:val="24"/>
          <w:lang w:val="es-EC"/>
        </w:rPr>
        <w:lastRenderedPageBreak/>
        <w:t>El otro beneficio tiene que ver con las garantías, que el monto puede ser el 80% de la emisión. Es una alternativa favorable cuando la empresa no dispone de todos los activos para prendarlos o hipotecarlos al prestatario.</w:t>
      </w:r>
    </w:p>
    <w:p w:rsidR="001927D2" w:rsidRPr="001E54ED" w:rsidRDefault="00815D0E">
      <w:pPr>
        <w:rPr>
          <w:szCs w:val="24"/>
          <w:lang w:val="es-EC"/>
        </w:rPr>
      </w:pPr>
      <w:r w:rsidRPr="00815D0E">
        <w:rPr>
          <w:szCs w:val="24"/>
          <w:lang w:val="es-EC"/>
        </w:rPr>
        <w:t>El plazo máximo de emisión de deuda es de tres años. Un período que no favorece a los intereses de la empresa. Pagar la deuda en este período complicaría el flujo de efectivo, perjudicando la salud financiera de la empresa.</w:t>
      </w:r>
    </w:p>
    <w:p w:rsidR="001927D2" w:rsidRPr="001E54ED" w:rsidRDefault="00815D0E" w:rsidP="006339AD">
      <w:pPr>
        <w:pStyle w:val="Ttulo4"/>
        <w:numPr>
          <w:ilvl w:val="2"/>
          <w:numId w:val="32"/>
        </w:numPr>
        <w:rPr>
          <w:b/>
          <w:i/>
          <w:szCs w:val="24"/>
          <w:lang w:val="es-EC"/>
        </w:rPr>
      </w:pPr>
      <w:bookmarkStart w:id="1396" w:name="_Toc374629928"/>
      <w:r w:rsidRPr="00815D0E">
        <w:rPr>
          <w:b/>
          <w:i/>
          <w:szCs w:val="24"/>
          <w:lang w:val="es-EC"/>
        </w:rPr>
        <w:t>Titularizaciones</w:t>
      </w:r>
      <w:bookmarkEnd w:id="1396"/>
    </w:p>
    <w:p w:rsidR="001927D2" w:rsidRPr="001E54ED" w:rsidRDefault="00815D0E">
      <w:pPr>
        <w:rPr>
          <w:szCs w:val="24"/>
          <w:lang w:val="es-EC"/>
        </w:rPr>
      </w:pPr>
      <w:r w:rsidRPr="00815D0E">
        <w:rPr>
          <w:szCs w:val="24"/>
          <w:lang w:val="es-EC"/>
        </w:rPr>
        <w:t xml:space="preserve">La titularización es una alternativa factible cuando existe un resultado físico, háblese de un producto que necesita ser vendido o la obtención de la totalidad del ingreso cuando este ha sido colocado con amortizaciones en un período superior o igual a un año. </w:t>
      </w:r>
    </w:p>
    <w:p w:rsidR="001927D2" w:rsidRPr="001E54ED" w:rsidRDefault="00815D0E">
      <w:pPr>
        <w:rPr>
          <w:szCs w:val="24"/>
          <w:lang w:val="es-EC"/>
        </w:rPr>
      </w:pPr>
      <w:r w:rsidRPr="00815D0E">
        <w:rPr>
          <w:szCs w:val="24"/>
          <w:lang w:val="es-EC"/>
        </w:rPr>
        <w:t xml:space="preserve">En la figura de titularización aparece otro ente que asegura aun más el cumplimiento de la opción para las dos partes, tanto para el emisor como para el beneficiario. Esta nueva persona se llama fideicomiso. </w:t>
      </w:r>
    </w:p>
    <w:p w:rsidR="001927D2" w:rsidRPr="001E54ED" w:rsidRDefault="00815D0E">
      <w:pPr>
        <w:rPr>
          <w:szCs w:val="24"/>
          <w:lang w:val="es-EC"/>
        </w:rPr>
      </w:pPr>
      <w:r w:rsidRPr="00815D0E">
        <w:rPr>
          <w:szCs w:val="24"/>
          <w:lang w:val="es-EC"/>
        </w:rPr>
        <w:t>Al igual que en las obligaciones el emisor deberá calificar su operación con una calificadora de riesgos e inscribir su emisión en el mercado de valores. Adicional a estos costos el fideicomiso cobra un porcentaje de la emisión por su actividad. Por lo tanto la titularización se convierte en la alternativa más cara de financiamiento de las alternativas de bolsa.</w:t>
      </w:r>
    </w:p>
    <w:p w:rsidR="001927D2" w:rsidRPr="001E54ED" w:rsidRDefault="00C96CB9" w:rsidP="006339AD">
      <w:pPr>
        <w:pStyle w:val="Ttulo3"/>
        <w:numPr>
          <w:ilvl w:val="1"/>
          <w:numId w:val="32"/>
        </w:numPr>
        <w:rPr>
          <w:lang w:val="es-EC"/>
        </w:rPr>
      </w:pPr>
      <w:r w:rsidRPr="00C96CB9">
        <w:rPr>
          <w:lang w:val="es-EC"/>
        </w:rPr>
        <w:t xml:space="preserve"> </w:t>
      </w:r>
      <w:bookmarkStart w:id="1397" w:name="_Toc374629929"/>
      <w:r w:rsidRPr="00C96CB9">
        <w:rPr>
          <w:lang w:val="es-EC"/>
        </w:rPr>
        <w:t>Decisión de financiamiento</w:t>
      </w:r>
      <w:bookmarkEnd w:id="1397"/>
    </w:p>
    <w:p w:rsidR="001927D2" w:rsidRPr="001E54ED" w:rsidRDefault="00C96CB9">
      <w:pPr>
        <w:rPr>
          <w:szCs w:val="24"/>
          <w:lang w:val="es-EC"/>
        </w:rPr>
      </w:pPr>
      <w:r w:rsidRPr="00C96CB9">
        <w:rPr>
          <w:szCs w:val="24"/>
          <w:lang w:val="es-EC"/>
        </w:rPr>
        <w:t>Una vez analizadas las alternativas, se recomienda a la empresa financiar la compra de maquinaria utilizando la Corporación Financiera Nacional. La tasa de interés es inferior a la tasa ofrecida por el banco, y muy parecida a la tasa de interés y costos de emisión de una obligación. El plazo de cancelación total es superior al ofrecido por el banco y es igual al de una titularización. Las garantías exigidas son 15% menores a la exigida  por el banco, pero superiores a las garantías exigidas en un REVNI.</w:t>
      </w:r>
    </w:p>
    <w:p w:rsidR="001927D2" w:rsidRDefault="00C96CB9">
      <w:pPr>
        <w:rPr>
          <w:szCs w:val="24"/>
          <w:lang w:val="es-EC"/>
        </w:rPr>
      </w:pPr>
      <w:r w:rsidRPr="00C96CB9">
        <w:rPr>
          <w:szCs w:val="24"/>
          <w:lang w:val="es-EC"/>
        </w:rPr>
        <w:t>El único inconveniente aceptando la alternativa de financiamiento con CFN será el tiempo de respuesta de la entidad pública en comparación con las entidades privadas. En cualquier tipo de emisión, la casa de valores se encarga de llevar el trámite de la manera más efectiva para no perder tiempo. En CFN la empresa deberá esperar a la estructuración del proyecto por parte de los funcionarios y la decisión de la junta de crédito.</w:t>
      </w:r>
    </w:p>
    <w:p w:rsidR="00582869" w:rsidRPr="001E54ED" w:rsidRDefault="00582869">
      <w:pPr>
        <w:rPr>
          <w:szCs w:val="24"/>
          <w:lang w:val="es-EC"/>
        </w:rPr>
      </w:pPr>
      <w:r>
        <w:rPr>
          <w:szCs w:val="24"/>
          <w:lang w:val="es-EC"/>
        </w:rPr>
        <w:lastRenderedPageBreak/>
        <w:t>Es necesario destacar que</w:t>
      </w:r>
      <w:r w:rsidR="00DE41AE">
        <w:rPr>
          <w:szCs w:val="24"/>
          <w:lang w:val="es-EC"/>
        </w:rPr>
        <w:t>,</w:t>
      </w:r>
      <w:r>
        <w:rPr>
          <w:szCs w:val="24"/>
          <w:lang w:val="es-EC"/>
        </w:rPr>
        <w:t xml:space="preserve"> si la inversión necesaria superaría el millón de dólares, las alternativas de financiamiento cambiarían, ya que la titularización y la emisión de acciones podrían tener unos costos de financiamiento menores a los que ofrece la banca.</w:t>
      </w:r>
    </w:p>
    <w:p w:rsidR="001927D2" w:rsidRPr="001E54ED" w:rsidRDefault="00815D0E" w:rsidP="006339AD">
      <w:pPr>
        <w:pStyle w:val="Ttulo3"/>
        <w:numPr>
          <w:ilvl w:val="1"/>
          <w:numId w:val="32"/>
        </w:numPr>
        <w:rPr>
          <w:lang w:val="es-EC"/>
        </w:rPr>
      </w:pPr>
      <w:r w:rsidRPr="00815D0E">
        <w:rPr>
          <w:lang w:val="es-EC"/>
        </w:rPr>
        <w:t xml:space="preserve">  </w:t>
      </w:r>
      <w:bookmarkStart w:id="1398" w:name="_Toc374629930"/>
      <w:r w:rsidRPr="00815D0E">
        <w:rPr>
          <w:lang w:val="es-EC"/>
        </w:rPr>
        <w:t>R</w:t>
      </w:r>
      <w:bookmarkEnd w:id="1282"/>
      <w:bookmarkEnd w:id="1283"/>
      <w:r w:rsidRPr="00815D0E">
        <w:rPr>
          <w:lang w:val="es-EC"/>
        </w:rPr>
        <w:t>iesgos</w:t>
      </w:r>
      <w:bookmarkEnd w:id="1398"/>
      <w:r w:rsidRPr="00815D0E">
        <w:rPr>
          <w:lang w:val="es-EC"/>
        </w:rPr>
        <w:t xml:space="preserve"> </w:t>
      </w:r>
    </w:p>
    <w:p w:rsidR="001927D2" w:rsidRPr="001E54ED" w:rsidRDefault="00815D0E" w:rsidP="006339AD">
      <w:pPr>
        <w:pStyle w:val="Ttulo4"/>
        <w:numPr>
          <w:ilvl w:val="2"/>
          <w:numId w:val="32"/>
        </w:numPr>
        <w:rPr>
          <w:b/>
          <w:bCs/>
          <w:i/>
          <w:lang w:val="es-EC"/>
        </w:rPr>
      </w:pPr>
      <w:bookmarkStart w:id="1399" w:name="_Toc272774611"/>
      <w:bookmarkStart w:id="1400" w:name="_Toc374629931"/>
      <w:r w:rsidRPr="00815D0E">
        <w:rPr>
          <w:b/>
          <w:i/>
          <w:lang w:val="es-EC"/>
        </w:rPr>
        <w:t>Determinación del riesgo (los principales riesgos implícitos)</w:t>
      </w:r>
      <w:bookmarkEnd w:id="1399"/>
      <w:r w:rsidRPr="00815D0E">
        <w:rPr>
          <w:b/>
          <w:i/>
          <w:lang w:val="es-EC"/>
        </w:rPr>
        <w:t>:</w:t>
      </w:r>
      <w:bookmarkEnd w:id="1400"/>
    </w:p>
    <w:p w:rsidR="001927D2" w:rsidRPr="001E54ED" w:rsidRDefault="00815D0E">
      <w:pPr>
        <w:rPr>
          <w:b/>
          <w:bCs/>
          <w:lang w:val="es-EC"/>
        </w:rPr>
      </w:pPr>
      <w:r w:rsidRPr="00815D0E">
        <w:rPr>
          <w:lang w:val="es-EC"/>
        </w:rPr>
        <w:t xml:space="preserve">Inestabilidad política: Este implica cambios o perturbaciones que en forma directa o indirecta afecten al proyecto. </w:t>
      </w:r>
    </w:p>
    <w:p w:rsidR="001927D2" w:rsidRPr="001E54ED" w:rsidRDefault="00815D0E">
      <w:pPr>
        <w:rPr>
          <w:b/>
          <w:bCs/>
          <w:lang w:val="es-EC"/>
        </w:rPr>
      </w:pPr>
      <w:r w:rsidRPr="00815D0E">
        <w:rPr>
          <w:lang w:val="es-EC"/>
        </w:rPr>
        <w:t>Variaciones en el mercado internacional de los precios de los materiales (LME).</w:t>
      </w:r>
    </w:p>
    <w:p w:rsidR="001927D2" w:rsidRPr="001E54ED" w:rsidRDefault="00815D0E">
      <w:pPr>
        <w:rPr>
          <w:lang w:val="es-EC"/>
        </w:rPr>
      </w:pPr>
      <w:r w:rsidRPr="00815D0E">
        <w:rPr>
          <w:lang w:val="es-EC"/>
        </w:rPr>
        <w:t>Competencia de productos en el mercado nacional e internacional.</w:t>
      </w:r>
      <w:bookmarkStart w:id="1401" w:name="_Toc272774615"/>
    </w:p>
    <w:p w:rsidR="001927D2" w:rsidRPr="001E54ED" w:rsidRDefault="00815D0E" w:rsidP="006339AD">
      <w:pPr>
        <w:pStyle w:val="Ttulo4"/>
        <w:numPr>
          <w:ilvl w:val="2"/>
          <w:numId w:val="32"/>
        </w:numPr>
        <w:rPr>
          <w:b/>
          <w:bCs/>
          <w:i/>
          <w:lang w:val="es-EC"/>
        </w:rPr>
      </w:pPr>
      <w:bookmarkStart w:id="1402" w:name="_Toc374629932"/>
      <w:r w:rsidRPr="00815D0E">
        <w:rPr>
          <w:b/>
          <w:i/>
          <w:lang w:val="es-EC"/>
        </w:rPr>
        <w:t>Mitigaciones principales para cada riesgo:</w:t>
      </w:r>
      <w:bookmarkEnd w:id="1401"/>
      <w:bookmarkEnd w:id="1402"/>
    </w:p>
    <w:p w:rsidR="001927D2" w:rsidRPr="001E54ED" w:rsidRDefault="00815D0E">
      <w:pPr>
        <w:rPr>
          <w:b/>
          <w:bCs/>
          <w:lang w:val="es-EC"/>
        </w:rPr>
      </w:pPr>
      <w:r w:rsidRPr="00815D0E">
        <w:rPr>
          <w:lang w:val="es-EC"/>
        </w:rPr>
        <w:t xml:space="preserve">Inestabilidad política: El riesgo de la inestabilidad es uno que no es fácil de mitigar, y la única opción tiene que ver con la respuesta rápida ante el medio cambiante y la diversificación de productos y servicios. </w:t>
      </w:r>
    </w:p>
    <w:p w:rsidR="001927D2" w:rsidRPr="001E54ED" w:rsidRDefault="00815D0E">
      <w:pPr>
        <w:rPr>
          <w:b/>
          <w:bCs/>
          <w:lang w:val="es-EC"/>
        </w:rPr>
      </w:pPr>
      <w:r w:rsidRPr="00815D0E">
        <w:rPr>
          <w:lang w:val="es-EC"/>
        </w:rPr>
        <w:t>Variaciones en el mercado internacional de los precios de materiales y productos que se ofrecen. Esto se superará en base a la competitividad, calidad, tiempos de entrega y precios de los productos ofrecidos.</w:t>
      </w:r>
    </w:p>
    <w:p w:rsidR="001927D2" w:rsidRPr="001E54ED" w:rsidRDefault="00815D0E">
      <w:pPr>
        <w:rPr>
          <w:lang w:val="es-EC"/>
        </w:rPr>
      </w:pPr>
      <w:r w:rsidRPr="00815D0E">
        <w:rPr>
          <w:lang w:val="es-EC"/>
        </w:rPr>
        <w:t xml:space="preserve">Competencia de productos en el mercado internacional: se aplicarán las estrategias de manera que las ventajas competitivas, como son la disposición de la chatarra a nivel nacional, la transformación de aleaciones especiales de aceros y la transformación mecánica en </w:t>
      </w:r>
      <w:r w:rsidR="002F1918">
        <w:rPr>
          <w:lang w:val="es-EC"/>
        </w:rPr>
        <w:t xml:space="preserve">productos finales, se sumarán </w:t>
      </w:r>
      <w:r w:rsidRPr="00815D0E">
        <w:rPr>
          <w:lang w:val="es-EC"/>
        </w:rPr>
        <w:t xml:space="preserve"> como valores agregados que el cliente los verá reflejados en calidad y precio de los productos.</w:t>
      </w:r>
    </w:p>
    <w:p w:rsidR="001927D2" w:rsidRPr="001E54ED" w:rsidRDefault="00815D0E" w:rsidP="006339AD">
      <w:pPr>
        <w:pStyle w:val="Ttulo4"/>
        <w:numPr>
          <w:ilvl w:val="2"/>
          <w:numId w:val="32"/>
        </w:numPr>
        <w:rPr>
          <w:b/>
          <w:bCs/>
          <w:i/>
          <w:lang w:val="es-EC"/>
        </w:rPr>
      </w:pPr>
      <w:bookmarkStart w:id="1403" w:name="_Toc272774619"/>
      <w:bookmarkStart w:id="1404" w:name="_Toc374629933"/>
      <w:r w:rsidRPr="00815D0E">
        <w:rPr>
          <w:b/>
          <w:i/>
          <w:lang w:val="es-EC"/>
        </w:rPr>
        <w:t>Factores claves del éxito con los que cuenta el proyecto, los promotores o la empresa o proyecto recientemente creada</w:t>
      </w:r>
      <w:bookmarkEnd w:id="1403"/>
      <w:bookmarkEnd w:id="1404"/>
    </w:p>
    <w:p w:rsidR="001927D2" w:rsidRPr="001E54ED" w:rsidRDefault="00815D0E">
      <w:pPr>
        <w:rPr>
          <w:lang w:val="es-EC"/>
        </w:rPr>
      </w:pPr>
      <w:r w:rsidRPr="00815D0E">
        <w:rPr>
          <w:lang w:val="es-EC"/>
        </w:rPr>
        <w:t>Tecnología: Tecnología de punta hace difícil la entrada de empresas competidoras en el mercado nacional, e incrementa la competitividad de la empresa en el mercado.</w:t>
      </w:r>
    </w:p>
    <w:p w:rsidR="001927D2" w:rsidRPr="001E54ED" w:rsidRDefault="00815D0E">
      <w:pPr>
        <w:rPr>
          <w:lang w:val="es-EC"/>
        </w:rPr>
      </w:pPr>
      <w:r w:rsidRPr="00815D0E">
        <w:rPr>
          <w:lang w:val="es-EC"/>
        </w:rPr>
        <w:t xml:space="preserve">Experiencia: La empresa cuenta con </w:t>
      </w:r>
      <w:r w:rsidRPr="00815D0E">
        <w:rPr>
          <w:i/>
          <w:lang w:val="es-EC"/>
        </w:rPr>
        <w:t>experiencia “know-how”</w:t>
      </w:r>
      <w:r w:rsidRPr="00815D0E">
        <w:rPr>
          <w:lang w:val="es-EC"/>
        </w:rPr>
        <w:t xml:space="preserve"> que ha desarrollado a través de los años. Es La única empresa en el Ecuador que cuenta con un ingeniero especializado </w:t>
      </w:r>
      <w:r w:rsidRPr="00815D0E">
        <w:rPr>
          <w:lang w:val="es-EC"/>
        </w:rPr>
        <w:lastRenderedPageBreak/>
        <w:t xml:space="preserve">en  fundición. Adicionalmente, la empresa ha sido partícipe de concursos internacionales de capacitación específica con reconocidos personajes mundiales.  </w:t>
      </w:r>
    </w:p>
    <w:p w:rsidR="001927D2" w:rsidRPr="001E54ED" w:rsidRDefault="00815D0E">
      <w:pPr>
        <w:rPr>
          <w:lang w:val="es-EC"/>
        </w:rPr>
      </w:pPr>
      <w:r w:rsidRPr="00815D0E">
        <w:rPr>
          <w:lang w:val="es-EC"/>
        </w:rPr>
        <w:t>CBI (</w:t>
      </w:r>
      <w:r w:rsidRPr="00815D0E">
        <w:rPr>
          <w:i/>
          <w:lang w:val="es-EC"/>
        </w:rPr>
        <w:t>Centre for the Promotion of Imports from developing countries</w:t>
      </w:r>
      <w:r w:rsidRPr="00815D0E">
        <w:rPr>
          <w:lang w:val="es-EC"/>
        </w:rPr>
        <w:t xml:space="preserve">) es una agencia del Ministerio Relaciones Exteriores de Holanda que contribuye al desarrollo sostenible de empresas en países en vías de desarrollo. Esta agencia envió en el año 2007 a expertos ingenieros fundidores a FUNDIRECICLAR S.A. Gracias a la visita de estos expertos la empresa pudo mejorar varios procesos que necesitaban mayor eficiencia. </w:t>
      </w:r>
    </w:p>
    <w:p w:rsidR="001927D2" w:rsidRPr="001E54ED" w:rsidRDefault="00815D0E">
      <w:pPr>
        <w:rPr>
          <w:szCs w:val="24"/>
          <w:lang w:val="es-EC"/>
        </w:rPr>
      </w:pPr>
      <w:bookmarkStart w:id="1405" w:name="citadeinternet"/>
      <w:bookmarkEnd w:id="1405"/>
      <w:r w:rsidRPr="00815D0E">
        <w:rPr>
          <w:szCs w:val="24"/>
          <w:lang w:val="es-EC"/>
        </w:rPr>
        <w:t xml:space="preserve">Expertos </w:t>
      </w:r>
      <w:r w:rsidRPr="00815D0E">
        <w:rPr>
          <w:i/>
          <w:szCs w:val="24"/>
          <w:lang w:val="es-EC"/>
        </w:rPr>
        <w:t>senior</w:t>
      </w:r>
      <w:r w:rsidRPr="00815D0E">
        <w:rPr>
          <w:szCs w:val="24"/>
          <w:lang w:val="es-EC"/>
        </w:rPr>
        <w:t xml:space="preserve"> de PUM Holanda es una organización no lucrativa, la cual ha estado asesorando a empresas necesitadas en países en vías de desarrollo y mercados emergentes durante más de treinta años. PUM es otra organización que ha asistido en dos visitas a FUNDIRECICLAR S.A., una en el 2007 y otra en el 2010. Se espera contar con una tercera vista en el año 2013 para mejorar el proceso de producción de metales no ferrosos.</w:t>
      </w:r>
    </w:p>
    <w:p w:rsidR="00EB1D47" w:rsidRPr="001E54ED" w:rsidRDefault="00815D0E">
      <w:pPr>
        <w:rPr>
          <w:lang w:val="es-EC"/>
        </w:rPr>
      </w:pPr>
      <w:r w:rsidRPr="00815D0E">
        <w:rPr>
          <w:szCs w:val="24"/>
          <w:lang w:val="es-EC"/>
        </w:rPr>
        <w:t xml:space="preserve">Para finalizar la exposición de la experiencia, podemos decir que la empresa cuenta con un talento humano que se ha forjado desde la fundación de la misma. Los trabajadores han tenido que adaptarse y ser participes de los cambios en la producción. El talento humano es fundamental para alcanzar los objetivos planteados de producción y efectividad. </w:t>
      </w:r>
    </w:p>
    <w:p w:rsidR="00134CDB" w:rsidRPr="001E54ED" w:rsidRDefault="00815D0E" w:rsidP="006339AD">
      <w:pPr>
        <w:pStyle w:val="Ttulo4"/>
        <w:numPr>
          <w:ilvl w:val="2"/>
          <w:numId w:val="32"/>
        </w:numPr>
        <w:rPr>
          <w:b/>
          <w:bCs/>
          <w:i/>
          <w:lang w:val="es-EC"/>
        </w:rPr>
      </w:pPr>
      <w:bookmarkStart w:id="1406" w:name="_Toc374629934"/>
      <w:r w:rsidRPr="00815D0E">
        <w:rPr>
          <w:b/>
          <w:i/>
          <w:lang w:val="es-EC"/>
        </w:rPr>
        <w:t>Procesos de producción</w:t>
      </w:r>
      <w:bookmarkEnd w:id="1406"/>
    </w:p>
    <w:p w:rsidR="00134CDB" w:rsidRPr="001E54ED" w:rsidRDefault="00815D0E" w:rsidP="006339AD">
      <w:pPr>
        <w:pStyle w:val="Ttulo5"/>
        <w:numPr>
          <w:ilvl w:val="3"/>
          <w:numId w:val="32"/>
        </w:numPr>
        <w:tabs>
          <w:tab w:val="left" w:pos="284"/>
          <w:tab w:val="left" w:pos="426"/>
          <w:tab w:val="left" w:pos="851"/>
        </w:tabs>
        <w:ind w:left="709" w:hanging="709"/>
        <w:jc w:val="left"/>
        <w:rPr>
          <w:i/>
        </w:rPr>
      </w:pPr>
      <w:r w:rsidRPr="00815D0E">
        <w:rPr>
          <w:i/>
        </w:rPr>
        <w:t>Diseño</w:t>
      </w:r>
    </w:p>
    <w:p w:rsidR="00EB1D47" w:rsidRPr="001E54ED"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En el Departamento de Diseño, mediante asistencia por computadora se efectúan los diseños de las piezas, modelos y moldes,  y se aplican conceptos de ingeniería de fundición y optimización de procesos. Ingenieros especializados realizan las labores mencionadas.</w:t>
      </w:r>
    </w:p>
    <w:p w:rsidR="00134CDB" w:rsidRPr="001E54ED" w:rsidRDefault="00815D0E" w:rsidP="006339AD">
      <w:pPr>
        <w:pStyle w:val="Ttulo5"/>
        <w:numPr>
          <w:ilvl w:val="3"/>
          <w:numId w:val="32"/>
        </w:numPr>
        <w:tabs>
          <w:tab w:val="left" w:pos="284"/>
          <w:tab w:val="left" w:pos="426"/>
          <w:tab w:val="left" w:pos="851"/>
        </w:tabs>
        <w:ind w:left="709" w:hanging="709"/>
        <w:jc w:val="left"/>
        <w:rPr>
          <w:i/>
        </w:rPr>
      </w:pPr>
      <w:r w:rsidRPr="00815D0E">
        <w:rPr>
          <w:i/>
        </w:rPr>
        <w:t>Modelos</w:t>
      </w:r>
    </w:p>
    <w:p w:rsidR="00EB1D47"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Personal técnico especializado desarrolla los modelos basados en los planos elaborados por el Departamento de Diseño. Se utilizan los siguientes materiales: madera, aluminio y resinas. Una vez concluida la elaboración son sometidos a pruebas de forma para efectuar los ajustes requeridos luego de lo cual los modelos están en condiciones para iniciar la producción de las piezas tanto en tirajes limitados como en serie.</w:t>
      </w:r>
    </w:p>
    <w:p w:rsidR="002F1918" w:rsidRPr="001E54ED" w:rsidRDefault="002F1918">
      <w:pPr>
        <w:pStyle w:val="Default"/>
        <w:ind w:right="-33"/>
        <w:jc w:val="both"/>
        <w:rPr>
          <w:rFonts w:ascii="Times New Roman" w:hAnsi="Times New Roman" w:cs="Times New Roman"/>
          <w:bCs/>
          <w:color w:val="auto"/>
          <w:lang w:val="es-EC"/>
        </w:rPr>
      </w:pPr>
    </w:p>
    <w:p w:rsidR="00134CDB" w:rsidRPr="001E54ED" w:rsidRDefault="00815D0E" w:rsidP="006339AD">
      <w:pPr>
        <w:pStyle w:val="Ttulo5"/>
        <w:numPr>
          <w:ilvl w:val="3"/>
          <w:numId w:val="32"/>
        </w:numPr>
        <w:tabs>
          <w:tab w:val="left" w:pos="284"/>
          <w:tab w:val="left" w:pos="426"/>
          <w:tab w:val="left" w:pos="851"/>
        </w:tabs>
        <w:ind w:left="709" w:hanging="709"/>
        <w:jc w:val="left"/>
        <w:rPr>
          <w:i/>
        </w:rPr>
      </w:pPr>
      <w:r w:rsidRPr="00815D0E">
        <w:rPr>
          <w:i/>
        </w:rPr>
        <w:lastRenderedPageBreak/>
        <w:t>Moldeo</w:t>
      </w:r>
    </w:p>
    <w:p w:rsidR="00134CDB" w:rsidRPr="001E54ED" w:rsidRDefault="00815D0E" w:rsidP="006F0A57">
      <w:pPr>
        <w:pStyle w:val="Default"/>
        <w:ind w:right="-33"/>
        <w:jc w:val="both"/>
        <w:rPr>
          <w:rFonts w:ascii="Times New Roman" w:hAnsi="Times New Roman" w:cs="Times New Roman"/>
          <w:b/>
          <w:bCs/>
          <w:color w:val="auto"/>
          <w:lang w:val="es-EC"/>
        </w:rPr>
      </w:pPr>
      <w:r w:rsidRPr="00815D0E">
        <w:rPr>
          <w:rFonts w:ascii="Times New Roman" w:hAnsi="Times New Roman" w:cs="Times New Roman"/>
          <w:b/>
          <w:bCs/>
          <w:color w:val="auto"/>
          <w:lang w:val="es-EC"/>
        </w:rPr>
        <w:t>Semiautomático:</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Tirajes</w:t>
      </w:r>
      <w:r w:rsidRPr="00815D0E">
        <w:rPr>
          <w:rFonts w:ascii="Times New Roman" w:hAnsi="Times New Roman" w:cs="Times New Roman"/>
          <w:bCs/>
          <w:color w:val="auto"/>
          <w:lang w:val="es-EC"/>
        </w:rPr>
        <w:t xml:space="preserve">: amplio rango de producción </w:t>
      </w:r>
      <w:r w:rsidR="002F1918">
        <w:rPr>
          <w:rFonts w:ascii="Times New Roman" w:hAnsi="Times New Roman" w:cs="Times New Roman"/>
          <w:bCs/>
          <w:color w:val="auto"/>
          <w:lang w:val="es-EC"/>
        </w:rPr>
        <w:t xml:space="preserve">de </w:t>
      </w:r>
      <w:r w:rsidRPr="00815D0E">
        <w:rPr>
          <w:rFonts w:ascii="Times New Roman" w:hAnsi="Times New Roman" w:cs="Times New Roman"/>
          <w:bCs/>
          <w:color w:val="auto"/>
          <w:lang w:val="es-EC"/>
        </w:rPr>
        <w:t>piezas fundidas en serie, tirajes limitados o piezas únicas.</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Método</w:t>
      </w:r>
      <w:r w:rsidRPr="00815D0E">
        <w:rPr>
          <w:rFonts w:ascii="Times New Roman" w:hAnsi="Times New Roman" w:cs="Times New Roman"/>
          <w:bCs/>
          <w:color w:val="auto"/>
          <w:lang w:val="es-EC"/>
        </w:rPr>
        <w:t>: Moldeo con resina furánica.</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Modelos</w:t>
      </w:r>
      <w:r w:rsidRPr="00815D0E">
        <w:rPr>
          <w:rFonts w:ascii="Times New Roman" w:hAnsi="Times New Roman" w:cs="Times New Roman"/>
          <w:bCs/>
          <w:color w:val="auto"/>
          <w:lang w:val="es-EC"/>
        </w:rPr>
        <w:t>: se utilizan modelos elaborados en madera, aluminio, hierro o en resinas.</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Principio</w:t>
      </w:r>
      <w:r w:rsidRPr="00815D0E">
        <w:rPr>
          <w:rFonts w:ascii="Times New Roman" w:hAnsi="Times New Roman" w:cs="Times New Roman"/>
          <w:bCs/>
          <w:color w:val="auto"/>
          <w:lang w:val="es-EC"/>
        </w:rPr>
        <w:t xml:space="preserve">: El mezclador vierte sobre el semi-modelo (previamente pintado con agente </w:t>
      </w:r>
      <w:proofErr w:type="spellStart"/>
      <w:r w:rsidRPr="00815D0E">
        <w:rPr>
          <w:rFonts w:ascii="Times New Roman" w:hAnsi="Times New Roman" w:cs="Times New Roman"/>
          <w:bCs/>
          <w:color w:val="auto"/>
          <w:lang w:val="es-EC"/>
        </w:rPr>
        <w:t>desmoldante</w:t>
      </w:r>
      <w:proofErr w:type="spellEnd"/>
      <w:r w:rsidRPr="00815D0E">
        <w:rPr>
          <w:rFonts w:ascii="Times New Roman" w:hAnsi="Times New Roman" w:cs="Times New Roman"/>
          <w:bCs/>
          <w:color w:val="auto"/>
          <w:lang w:val="es-EC"/>
        </w:rPr>
        <w:t xml:space="preserve">) una mezcla de arena silícea especial, resina furánica (según la aplicación) y catalizador. El proceso permite aplicar 95 % de arena reciclada y 5 % de arena nueva. La mezcla se compacta en el molde con la ayuda de la mesa vibradora, antes del tiempo de polimerización se extrae el molde, luego se espera hasta completar el proceso de polimerización total de la mezcla de moldeo, luego se pinta el molde con pintura refractaria con el fin de proteger la arena y obtener la futura pieza con una superficie de alta calidad. Se acoplan dos </w:t>
      </w:r>
      <w:proofErr w:type="spellStart"/>
      <w:r w:rsidRPr="00815D0E">
        <w:rPr>
          <w:rFonts w:ascii="Times New Roman" w:hAnsi="Times New Roman" w:cs="Times New Roman"/>
          <w:bCs/>
          <w:color w:val="auto"/>
          <w:lang w:val="es-EC"/>
        </w:rPr>
        <w:t>semi</w:t>
      </w:r>
      <w:proofErr w:type="spellEnd"/>
      <w:r w:rsidRPr="00815D0E">
        <w:rPr>
          <w:rFonts w:ascii="Times New Roman" w:hAnsi="Times New Roman" w:cs="Times New Roman"/>
          <w:bCs/>
          <w:color w:val="auto"/>
          <w:lang w:val="es-EC"/>
        </w:rPr>
        <w:t>-moldes complementarios y de éste modo el molde queda listo para recibir el metal. Una vez colada la pieza se esperan los tiempos de cristalización y críticos para cada aleación y se procede con la extracción de la misma del molde.</w:t>
      </w:r>
      <w:r w:rsidRPr="00815D0E">
        <w:rPr>
          <w:rFonts w:ascii="Times New Roman" w:hAnsi="Times New Roman" w:cs="Times New Roman"/>
          <w:color w:val="auto"/>
          <w:lang w:val="es-EC"/>
        </w:rPr>
        <w:t xml:space="preserve"> </w:t>
      </w:r>
      <w:r w:rsidRPr="00815D0E">
        <w:rPr>
          <w:rFonts w:ascii="Times New Roman" w:hAnsi="Times New Roman" w:cs="Times New Roman"/>
          <w:bCs/>
          <w:color w:val="auto"/>
          <w:lang w:val="es-EC"/>
        </w:rPr>
        <w:t>Se destaca éste proceso de moldeo seco</w:t>
      </w:r>
      <w:r w:rsidR="002F1918">
        <w:rPr>
          <w:rFonts w:ascii="Times New Roman" w:hAnsi="Times New Roman" w:cs="Times New Roman"/>
          <w:bCs/>
          <w:color w:val="auto"/>
          <w:lang w:val="es-EC"/>
        </w:rPr>
        <w:t>.</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Aplicación</w:t>
      </w:r>
      <w:r w:rsidRPr="00815D0E">
        <w:rPr>
          <w:rFonts w:ascii="Times New Roman" w:hAnsi="Times New Roman" w:cs="Times New Roman"/>
          <w:bCs/>
          <w:color w:val="auto"/>
          <w:lang w:val="es-EC"/>
        </w:rPr>
        <w:t>: se utiliza para la producción de moldes referentes a piezas de mediana complejidad a ser fabricadas con distintos tipos de aleaciones: hierros: gris, dúctil, aceros al carbono, aceros inoxidables, aceros especiales.</w:t>
      </w:r>
    </w:p>
    <w:p w:rsidR="00134CDB" w:rsidRPr="001E54ED" w:rsidRDefault="00815D0E" w:rsidP="006339AD">
      <w:pPr>
        <w:pStyle w:val="Ttulo5"/>
        <w:numPr>
          <w:ilvl w:val="3"/>
          <w:numId w:val="32"/>
        </w:numPr>
        <w:tabs>
          <w:tab w:val="left" w:pos="284"/>
          <w:tab w:val="left" w:pos="426"/>
          <w:tab w:val="left" w:pos="851"/>
        </w:tabs>
        <w:ind w:left="709" w:hanging="709"/>
        <w:jc w:val="left"/>
        <w:rPr>
          <w:i/>
        </w:rPr>
      </w:pPr>
      <w:r w:rsidRPr="00815D0E">
        <w:rPr>
          <w:i/>
        </w:rPr>
        <w:t>Fusión de materiales de carga</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Principio</w:t>
      </w:r>
      <w:r w:rsidRPr="00815D0E">
        <w:rPr>
          <w:rFonts w:ascii="Times New Roman" w:hAnsi="Times New Roman" w:cs="Times New Roman"/>
          <w:b/>
          <w:bCs/>
          <w:color w:val="auto"/>
          <w:lang w:val="es-EC"/>
        </w:rPr>
        <w:t>:</w:t>
      </w:r>
      <w:r w:rsidRPr="00815D0E">
        <w:rPr>
          <w:rFonts w:ascii="Times New Roman" w:hAnsi="Times New Roman" w:cs="Times New Roman"/>
          <w:bCs/>
          <w:color w:val="auto"/>
          <w:lang w:val="es-EC"/>
        </w:rPr>
        <w:t xml:space="preserve"> Inducción: campo magnético generado por la bobina que es alimentada por la fuente de poder que suministra 1.000 Voltios  a 1.000 Hz. La fuente de poder de última tecnología realiza el control en forma automática. Todo el sistema se refrigera recirculando agua de</w:t>
      </w:r>
      <w:r w:rsidR="002F1918">
        <w:rPr>
          <w:rFonts w:ascii="Times New Roman" w:hAnsi="Times New Roman" w:cs="Times New Roman"/>
          <w:bCs/>
          <w:color w:val="auto"/>
          <w:lang w:val="es-EC"/>
        </w:rPr>
        <w:t xml:space="preserve">s-ionizada </w:t>
      </w:r>
      <w:r w:rsidRPr="00815D0E">
        <w:rPr>
          <w:rFonts w:ascii="Times New Roman" w:hAnsi="Times New Roman" w:cs="Times New Roman"/>
          <w:bCs/>
          <w:color w:val="auto"/>
          <w:lang w:val="es-EC"/>
        </w:rPr>
        <w:t xml:space="preserve"> en circuito cerrado. Una torre de tipo evaporativa efectúa el enfriamiento del agua de recirculación. Sistemas de control automático y de generación </w:t>
      </w:r>
      <w:r w:rsidR="002F1918">
        <w:rPr>
          <w:rFonts w:ascii="Times New Roman" w:hAnsi="Times New Roman" w:cs="Times New Roman"/>
          <w:bCs/>
          <w:color w:val="auto"/>
          <w:lang w:val="es-EC"/>
        </w:rPr>
        <w:t xml:space="preserve">eléctrica </w:t>
      </w:r>
      <w:r w:rsidRPr="00815D0E">
        <w:rPr>
          <w:rFonts w:ascii="Times New Roman" w:hAnsi="Times New Roman" w:cs="Times New Roman"/>
          <w:bCs/>
          <w:color w:val="auto"/>
          <w:lang w:val="es-EC"/>
        </w:rPr>
        <w:t>de emergencia protegen la unidad en caso de pérdida de energía con el objeto de garantizar el enfriamiento de los componentes.</w:t>
      </w:r>
    </w:p>
    <w:p w:rsidR="00EB1D47" w:rsidRPr="001E54ED"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lastRenderedPageBreak/>
        <w:t>Aplicación</w:t>
      </w:r>
      <w:r w:rsidRPr="00815D0E">
        <w:rPr>
          <w:rFonts w:ascii="Times New Roman" w:hAnsi="Times New Roman" w:cs="Times New Roman"/>
          <w:bCs/>
          <w:color w:val="auto"/>
          <w:lang w:val="es-EC"/>
        </w:rPr>
        <w:t>: Se utiliza para la preparación de aleaciones y el afinamiento de las mismas en base a distintos metales base: hierros, aceros al carbono, aceros inoxidables, aceros especiales.</w:t>
      </w:r>
    </w:p>
    <w:p w:rsidR="00134CDB" w:rsidRPr="001E54ED" w:rsidRDefault="00815D0E" w:rsidP="006339AD">
      <w:pPr>
        <w:pStyle w:val="Ttulo5"/>
        <w:numPr>
          <w:ilvl w:val="3"/>
          <w:numId w:val="32"/>
        </w:numPr>
        <w:tabs>
          <w:tab w:val="left" w:pos="284"/>
          <w:tab w:val="left" w:pos="426"/>
          <w:tab w:val="left" w:pos="851"/>
        </w:tabs>
        <w:ind w:left="709" w:hanging="709"/>
        <w:jc w:val="left"/>
        <w:rPr>
          <w:i/>
        </w:rPr>
      </w:pPr>
      <w:r w:rsidRPr="00815D0E">
        <w:rPr>
          <w:i/>
        </w:rPr>
        <w:t>Colado</w:t>
      </w:r>
    </w:p>
    <w:p w:rsidR="00134CDB" w:rsidRPr="001E54ED" w:rsidRDefault="00815D0E" w:rsidP="001154F8">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Trasvase de la aleación</w:t>
      </w:r>
      <w:r w:rsidRPr="00815D0E">
        <w:rPr>
          <w:rFonts w:ascii="Times New Roman" w:hAnsi="Times New Roman" w:cs="Times New Roman"/>
          <w:bCs/>
          <w:color w:val="auto"/>
          <w:lang w:val="es-EC"/>
        </w:rPr>
        <w:t>: Una vez que la aleación preparada en la cuba del horno se encuentre lista, se evacuará trasvasándola sea a la cuchara de colado o a la cuchara de proceso según el caso.</w:t>
      </w:r>
    </w:p>
    <w:p w:rsidR="00EB1D47" w:rsidRPr="001E54ED"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Aplicación</w:t>
      </w:r>
      <w:r w:rsidRPr="00815D0E">
        <w:rPr>
          <w:rFonts w:ascii="Times New Roman" w:hAnsi="Times New Roman" w:cs="Times New Roman"/>
          <w:bCs/>
          <w:color w:val="auto"/>
          <w:lang w:val="es-EC"/>
        </w:rPr>
        <w:t xml:space="preserve">: luego de verificada la temperatura del metal, con la ayuda de la </w:t>
      </w:r>
      <w:proofErr w:type="spellStart"/>
      <w:r w:rsidRPr="00815D0E">
        <w:rPr>
          <w:rFonts w:ascii="Times New Roman" w:hAnsi="Times New Roman" w:cs="Times New Roman"/>
          <w:bCs/>
          <w:color w:val="auto"/>
          <w:lang w:val="es-EC"/>
        </w:rPr>
        <w:t>termocupla</w:t>
      </w:r>
      <w:proofErr w:type="spellEnd"/>
      <w:r w:rsidRPr="00815D0E">
        <w:rPr>
          <w:rFonts w:ascii="Times New Roman" w:hAnsi="Times New Roman" w:cs="Times New Roman"/>
          <w:bCs/>
          <w:color w:val="auto"/>
          <w:lang w:val="es-EC"/>
        </w:rPr>
        <w:t xml:space="preserve"> de inmersión en el horno, se procede al colado del mismo en la cuchara específica con ayuda del puente grúa.</w:t>
      </w:r>
      <w:r w:rsidRPr="00815D0E">
        <w:rPr>
          <w:rFonts w:ascii="Times New Roman" w:hAnsi="Times New Roman" w:cs="Times New Roman"/>
          <w:bCs/>
          <w:color w:val="auto"/>
          <w:lang w:val="es-EC"/>
        </w:rPr>
        <w:tab/>
      </w:r>
    </w:p>
    <w:p w:rsidR="00134CDB" w:rsidRPr="001E54ED" w:rsidRDefault="00815D0E" w:rsidP="006339AD">
      <w:pPr>
        <w:pStyle w:val="Ttulo5"/>
        <w:numPr>
          <w:ilvl w:val="3"/>
          <w:numId w:val="32"/>
        </w:numPr>
        <w:tabs>
          <w:tab w:val="left" w:pos="851"/>
        </w:tabs>
        <w:ind w:left="709"/>
        <w:jc w:val="left"/>
        <w:rPr>
          <w:i/>
        </w:rPr>
      </w:pPr>
      <w:r w:rsidRPr="00815D0E">
        <w:rPr>
          <w:i/>
        </w:rPr>
        <w:t>Des-moldeo</w:t>
      </w:r>
    </w:p>
    <w:p w:rsidR="00134CDB" w:rsidRPr="001E54ED" w:rsidRDefault="00815D0E" w:rsidP="001154F8">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Una vez que el conjunto molde y las piezas se han enfriado se procede con la separación de las piezas del molde, esta se efectúa de forma manual.</w:t>
      </w:r>
    </w:p>
    <w:p w:rsidR="00134CDB" w:rsidRPr="001E54ED" w:rsidRDefault="00815D0E" w:rsidP="006339AD">
      <w:pPr>
        <w:pStyle w:val="Ttulo5"/>
        <w:numPr>
          <w:ilvl w:val="3"/>
          <w:numId w:val="32"/>
        </w:numPr>
        <w:tabs>
          <w:tab w:val="left" w:pos="993"/>
        </w:tabs>
        <w:ind w:left="709"/>
        <w:jc w:val="left"/>
        <w:rPr>
          <w:i/>
        </w:rPr>
      </w:pPr>
      <w:r w:rsidRPr="00815D0E">
        <w:rPr>
          <w:i/>
        </w:rPr>
        <w:t>Recuperación y regeneración de arena</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Método</w:t>
      </w:r>
      <w:r w:rsidRPr="00815D0E">
        <w:rPr>
          <w:rFonts w:ascii="Times New Roman" w:hAnsi="Times New Roman" w:cs="Times New Roman"/>
          <w:bCs/>
          <w:color w:val="auto"/>
          <w:lang w:val="es-EC"/>
        </w:rPr>
        <w:t>: vibración clasificación y separación de finos de la arena que conformó los moldes.</w:t>
      </w:r>
    </w:p>
    <w:p w:rsidR="00EB1D47" w:rsidRPr="001E54ED"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i/>
          <w:color w:val="auto"/>
          <w:lang w:val="es-EC"/>
        </w:rPr>
        <w:t>Principio</w:t>
      </w:r>
      <w:r w:rsidRPr="00815D0E">
        <w:rPr>
          <w:rFonts w:ascii="Times New Roman" w:hAnsi="Times New Roman" w:cs="Times New Roman"/>
          <w:bCs/>
          <w:color w:val="auto"/>
          <w:lang w:val="es-EC"/>
        </w:rPr>
        <w:t xml:space="preserve">: El recuperador vibra a una frecuencia que permite el desmenuzado de los pedazos de molde, éstos pedazos pasan por diversos pasos de clasificación y de segregación, son transportados y pasan por un lecho </w:t>
      </w:r>
      <w:proofErr w:type="spellStart"/>
      <w:r w:rsidRPr="00815D0E">
        <w:rPr>
          <w:rFonts w:ascii="Times New Roman" w:hAnsi="Times New Roman" w:cs="Times New Roman"/>
          <w:bCs/>
          <w:color w:val="auto"/>
          <w:lang w:val="es-EC"/>
        </w:rPr>
        <w:t>fluidizante</w:t>
      </w:r>
      <w:proofErr w:type="spellEnd"/>
      <w:r w:rsidRPr="00815D0E">
        <w:rPr>
          <w:rFonts w:ascii="Times New Roman" w:hAnsi="Times New Roman" w:cs="Times New Roman"/>
          <w:bCs/>
          <w:color w:val="auto"/>
          <w:lang w:val="es-EC"/>
        </w:rPr>
        <w:t xml:space="preserve"> donde se separa el polvo (finos.) Únicamente la arena en condiciones de reciclar retorna al silo a través del transportador neumático que impulsa la arena en </w:t>
      </w:r>
      <w:r w:rsidRPr="00815D0E">
        <w:rPr>
          <w:rFonts w:ascii="Times New Roman" w:hAnsi="Times New Roman" w:cs="Times New Roman"/>
          <w:bCs/>
          <w:i/>
          <w:color w:val="auto"/>
          <w:lang w:val="es-EC"/>
        </w:rPr>
        <w:t>“</w:t>
      </w:r>
      <w:proofErr w:type="spellStart"/>
      <w:r w:rsidRPr="00815D0E">
        <w:rPr>
          <w:rFonts w:ascii="Times New Roman" w:hAnsi="Times New Roman" w:cs="Times New Roman"/>
          <w:bCs/>
          <w:i/>
          <w:color w:val="auto"/>
          <w:lang w:val="es-EC"/>
        </w:rPr>
        <w:t>batch</w:t>
      </w:r>
      <w:proofErr w:type="spellEnd"/>
      <w:r w:rsidRPr="00815D0E">
        <w:rPr>
          <w:rFonts w:ascii="Times New Roman" w:hAnsi="Times New Roman" w:cs="Times New Roman"/>
          <w:bCs/>
          <w:i/>
          <w:color w:val="auto"/>
          <w:lang w:val="es-EC"/>
        </w:rPr>
        <w:t xml:space="preserve">” </w:t>
      </w:r>
      <w:r w:rsidRPr="00815D0E">
        <w:rPr>
          <w:rFonts w:ascii="Times New Roman" w:hAnsi="Times New Roman" w:cs="Times New Roman"/>
          <w:bCs/>
          <w:color w:val="auto"/>
          <w:lang w:val="es-EC"/>
        </w:rPr>
        <w:t>hacia el silo de arena recuperada dependiendo de la malla de la arena. En éste estado la arena está lista para reiniciar el ciclo detallado.</w:t>
      </w:r>
    </w:p>
    <w:p w:rsidR="00134CDB" w:rsidRPr="001E54ED" w:rsidRDefault="00815D0E" w:rsidP="006339AD">
      <w:pPr>
        <w:pStyle w:val="Ttulo5"/>
        <w:numPr>
          <w:ilvl w:val="3"/>
          <w:numId w:val="32"/>
        </w:numPr>
        <w:tabs>
          <w:tab w:val="left" w:pos="993"/>
        </w:tabs>
        <w:ind w:left="709"/>
        <w:jc w:val="left"/>
        <w:rPr>
          <w:i/>
        </w:rPr>
      </w:pPr>
      <w:r w:rsidRPr="00815D0E">
        <w:rPr>
          <w:i/>
        </w:rPr>
        <w:t>Rebarbados y terminados</w:t>
      </w:r>
    </w:p>
    <w:p w:rsidR="00EB1D47" w:rsidRPr="001E54ED" w:rsidRDefault="00815D0E">
      <w:pPr>
        <w:pStyle w:val="Default"/>
        <w:ind w:right="-33"/>
        <w:jc w:val="both"/>
        <w:rPr>
          <w:rFonts w:ascii="Times New Roman" w:hAnsi="Times New Roman" w:cs="Times New Roman"/>
          <w:bCs/>
          <w:i/>
          <w:color w:val="auto"/>
          <w:lang w:val="es-EC"/>
        </w:rPr>
      </w:pPr>
      <w:r w:rsidRPr="00815D0E">
        <w:rPr>
          <w:rFonts w:ascii="Times New Roman" w:hAnsi="Times New Roman" w:cs="Times New Roman"/>
          <w:bCs/>
          <w:color w:val="auto"/>
          <w:lang w:val="es-EC"/>
        </w:rPr>
        <w:t xml:space="preserve">Separación de las piezas del sistema de alimentación. Rebarbado propiamente dicho. Limpieza de las piezas mediante arenado </w:t>
      </w:r>
      <w:r w:rsidR="002F1918">
        <w:rPr>
          <w:rFonts w:ascii="Times New Roman" w:hAnsi="Times New Roman" w:cs="Times New Roman"/>
          <w:bCs/>
          <w:i/>
          <w:color w:val="auto"/>
          <w:lang w:val="es-EC"/>
        </w:rPr>
        <w:t>“</w:t>
      </w:r>
      <w:proofErr w:type="spellStart"/>
      <w:r w:rsidR="002F1918">
        <w:rPr>
          <w:rFonts w:ascii="Times New Roman" w:hAnsi="Times New Roman" w:cs="Times New Roman"/>
          <w:bCs/>
          <w:i/>
          <w:color w:val="auto"/>
          <w:lang w:val="es-EC"/>
        </w:rPr>
        <w:t>sand</w:t>
      </w:r>
      <w:proofErr w:type="spellEnd"/>
      <w:r w:rsidR="002F1918">
        <w:rPr>
          <w:rFonts w:ascii="Times New Roman" w:hAnsi="Times New Roman" w:cs="Times New Roman"/>
          <w:bCs/>
          <w:i/>
          <w:color w:val="auto"/>
          <w:lang w:val="es-EC"/>
        </w:rPr>
        <w:t xml:space="preserve"> </w:t>
      </w:r>
      <w:proofErr w:type="spellStart"/>
      <w:r w:rsidR="002F1918">
        <w:rPr>
          <w:rFonts w:ascii="Times New Roman" w:hAnsi="Times New Roman" w:cs="Times New Roman"/>
          <w:bCs/>
          <w:i/>
          <w:color w:val="auto"/>
          <w:lang w:val="es-EC"/>
        </w:rPr>
        <w:t>blasting</w:t>
      </w:r>
      <w:proofErr w:type="spellEnd"/>
      <w:r w:rsidR="002F1918">
        <w:rPr>
          <w:rFonts w:ascii="Times New Roman" w:hAnsi="Times New Roman" w:cs="Times New Roman"/>
          <w:bCs/>
          <w:i/>
          <w:color w:val="auto"/>
          <w:lang w:val="es-EC"/>
        </w:rPr>
        <w:t xml:space="preserve"> </w:t>
      </w:r>
      <w:r w:rsidR="002F1918" w:rsidRPr="002F1918">
        <w:rPr>
          <w:rFonts w:ascii="Times New Roman" w:hAnsi="Times New Roman" w:cs="Times New Roman"/>
          <w:bCs/>
          <w:color w:val="auto"/>
          <w:lang w:val="es-EC"/>
        </w:rPr>
        <w:t>o granallado.</w:t>
      </w:r>
    </w:p>
    <w:p w:rsidR="00134CDB" w:rsidRPr="001E54ED" w:rsidRDefault="00815D0E" w:rsidP="006339AD">
      <w:pPr>
        <w:pStyle w:val="Ttulo5"/>
        <w:numPr>
          <w:ilvl w:val="3"/>
          <w:numId w:val="32"/>
        </w:numPr>
        <w:tabs>
          <w:tab w:val="left" w:pos="993"/>
        </w:tabs>
        <w:ind w:left="709"/>
        <w:jc w:val="left"/>
        <w:rPr>
          <w:i/>
        </w:rPr>
      </w:pPr>
      <w:r w:rsidRPr="00815D0E">
        <w:rPr>
          <w:i/>
        </w:rPr>
        <w:t>Maquinados</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 xml:space="preserve">De acuerdo a la especificación técnica la pieza es </w:t>
      </w:r>
      <w:r w:rsidR="002F1918">
        <w:rPr>
          <w:rFonts w:ascii="Times New Roman" w:hAnsi="Times New Roman" w:cs="Times New Roman"/>
          <w:bCs/>
          <w:color w:val="auto"/>
          <w:lang w:val="es-EC"/>
        </w:rPr>
        <w:t>mecanizada</w:t>
      </w:r>
      <w:r w:rsidRPr="00815D0E">
        <w:rPr>
          <w:rFonts w:ascii="Times New Roman" w:hAnsi="Times New Roman" w:cs="Times New Roman"/>
          <w:bCs/>
          <w:color w:val="auto"/>
          <w:lang w:val="es-EC"/>
        </w:rPr>
        <w:t xml:space="preserve"> en diversas máquinas herramientas según la requisición específica de cada caso.</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lastRenderedPageBreak/>
        <w:t xml:space="preserve">El </w:t>
      </w:r>
      <w:r w:rsidR="002F1918">
        <w:rPr>
          <w:rFonts w:ascii="Times New Roman" w:hAnsi="Times New Roman" w:cs="Times New Roman"/>
          <w:bCs/>
          <w:color w:val="auto"/>
          <w:lang w:val="es-EC"/>
        </w:rPr>
        <w:t xml:space="preserve">mecanizado </w:t>
      </w:r>
      <w:r w:rsidRPr="00815D0E">
        <w:rPr>
          <w:rFonts w:ascii="Times New Roman" w:hAnsi="Times New Roman" w:cs="Times New Roman"/>
          <w:bCs/>
          <w:color w:val="auto"/>
          <w:lang w:val="es-EC"/>
        </w:rPr>
        <w:t>puede ser efectuado en equipos manuales o de control numérico computarizado CNC.</w:t>
      </w:r>
    </w:p>
    <w:p w:rsidR="00134CDB" w:rsidRPr="001E54ED" w:rsidRDefault="00815D0E" w:rsidP="006339AD">
      <w:pPr>
        <w:pStyle w:val="Ttulo5"/>
        <w:numPr>
          <w:ilvl w:val="3"/>
          <w:numId w:val="32"/>
        </w:numPr>
        <w:tabs>
          <w:tab w:val="left" w:pos="993"/>
        </w:tabs>
        <w:ind w:left="709"/>
        <w:jc w:val="left"/>
        <w:rPr>
          <w:i/>
        </w:rPr>
      </w:pPr>
      <w:r w:rsidRPr="00815D0E">
        <w:rPr>
          <w:i/>
        </w:rPr>
        <w:t>Acabados superficiales</w:t>
      </w:r>
    </w:p>
    <w:p w:rsidR="00134CDB" w:rsidRPr="001E54ED" w:rsidRDefault="00815D0E" w:rsidP="006F0A57">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Según lo requerido las piezas pueden someterse a procesos de:</w:t>
      </w:r>
    </w:p>
    <w:p w:rsidR="00134CDB" w:rsidRPr="001E54ED" w:rsidRDefault="00815D0E" w:rsidP="006F0A57">
      <w:pPr>
        <w:rPr>
          <w:lang w:val="es-EC"/>
        </w:rPr>
      </w:pPr>
      <w:r w:rsidRPr="00815D0E">
        <w:rPr>
          <w:lang w:val="es-EC"/>
        </w:rPr>
        <w:t>Pintura líquida, pintura en polvo, aplicación de una capa de teflón, galvanizado, cromado, etc.</w:t>
      </w:r>
    </w:p>
    <w:p w:rsidR="00134CDB" w:rsidRPr="001E54ED" w:rsidRDefault="00815D0E" w:rsidP="006339AD">
      <w:pPr>
        <w:pStyle w:val="Ttulo5"/>
        <w:numPr>
          <w:ilvl w:val="3"/>
          <w:numId w:val="32"/>
        </w:numPr>
        <w:tabs>
          <w:tab w:val="left" w:pos="993"/>
        </w:tabs>
        <w:ind w:left="709"/>
        <w:jc w:val="left"/>
        <w:rPr>
          <w:i/>
        </w:rPr>
      </w:pPr>
      <w:r w:rsidRPr="00815D0E">
        <w:rPr>
          <w:i/>
        </w:rPr>
        <w:t>Embalaje</w:t>
      </w:r>
    </w:p>
    <w:p w:rsidR="00EB1D47" w:rsidRPr="001E54ED" w:rsidRDefault="00815D0E" w:rsidP="003477FE">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Diversos tipos de embalaje son aplicados de acuerdo con el requerimiento del proyecto y del tipo de transporte a ser utilizado.</w:t>
      </w:r>
    </w:p>
    <w:p w:rsidR="00134CDB" w:rsidRPr="001E54ED" w:rsidRDefault="00815D0E" w:rsidP="006339AD">
      <w:pPr>
        <w:pStyle w:val="Ttulo5"/>
        <w:numPr>
          <w:ilvl w:val="3"/>
          <w:numId w:val="32"/>
        </w:numPr>
        <w:tabs>
          <w:tab w:val="left" w:pos="993"/>
        </w:tabs>
        <w:ind w:left="709"/>
        <w:jc w:val="left"/>
        <w:rPr>
          <w:i/>
        </w:rPr>
      </w:pPr>
      <w:r w:rsidRPr="00815D0E">
        <w:rPr>
          <w:i/>
        </w:rPr>
        <w:t>Bodegaje</w:t>
      </w:r>
    </w:p>
    <w:p w:rsidR="00EB1D47" w:rsidRPr="001E54ED" w:rsidRDefault="00815D0E">
      <w:pPr>
        <w:pStyle w:val="Default"/>
        <w:ind w:right="-33"/>
        <w:jc w:val="both"/>
        <w:rPr>
          <w:rFonts w:ascii="Times New Roman" w:hAnsi="Times New Roman" w:cs="Times New Roman"/>
          <w:bCs/>
          <w:color w:val="auto"/>
          <w:lang w:val="es-EC"/>
        </w:rPr>
      </w:pPr>
      <w:r w:rsidRPr="00815D0E">
        <w:rPr>
          <w:rFonts w:ascii="Times New Roman" w:hAnsi="Times New Roman" w:cs="Times New Roman"/>
          <w:bCs/>
          <w:color w:val="auto"/>
          <w:lang w:val="es-EC"/>
        </w:rPr>
        <w:t>Temporalmente la mercadería es almacenada en las bodegas disponibles desde las cuales se procede con el despacho respectivo una vez que se ha completado las cantidades para ser transportadas.</w:t>
      </w:r>
    </w:p>
    <w:p w:rsidR="00134CDB" w:rsidRPr="001E54ED" w:rsidRDefault="00815D0E" w:rsidP="006339AD">
      <w:pPr>
        <w:pStyle w:val="Ttulo3"/>
        <w:numPr>
          <w:ilvl w:val="1"/>
          <w:numId w:val="32"/>
        </w:numPr>
        <w:rPr>
          <w:lang w:val="es-EC"/>
        </w:rPr>
      </w:pPr>
      <w:bookmarkStart w:id="1407" w:name="_Toc274751009"/>
      <w:bookmarkStart w:id="1408" w:name="_Toc374629935"/>
      <w:r w:rsidRPr="00815D0E">
        <w:rPr>
          <w:lang w:val="es-EC"/>
        </w:rPr>
        <w:t>Impacto del proyecto de inversión</w:t>
      </w:r>
      <w:bookmarkEnd w:id="1407"/>
      <w:bookmarkEnd w:id="1408"/>
    </w:p>
    <w:p w:rsidR="00134CDB" w:rsidRPr="001E54ED" w:rsidRDefault="00815D0E" w:rsidP="006339AD">
      <w:pPr>
        <w:pStyle w:val="Ttulo4"/>
        <w:numPr>
          <w:ilvl w:val="2"/>
          <w:numId w:val="32"/>
        </w:numPr>
        <w:rPr>
          <w:b/>
          <w:i/>
          <w:lang w:val="es-EC"/>
        </w:rPr>
      </w:pPr>
      <w:r w:rsidRPr="00815D0E">
        <w:rPr>
          <w:b/>
          <w:i/>
          <w:lang w:val="es-EC"/>
        </w:rPr>
        <w:t xml:space="preserve">  </w:t>
      </w:r>
      <w:bookmarkStart w:id="1409" w:name="_Toc374629936"/>
      <w:r w:rsidRPr="00815D0E">
        <w:rPr>
          <w:b/>
          <w:i/>
          <w:lang w:val="es-EC"/>
        </w:rPr>
        <w:t>Valor Agregado</w:t>
      </w:r>
      <w:bookmarkEnd w:id="1409"/>
    </w:p>
    <w:p w:rsidR="00134CDB" w:rsidRPr="001E54ED" w:rsidRDefault="00815D0E" w:rsidP="006F0A57">
      <w:pPr>
        <w:pStyle w:val="Default"/>
        <w:ind w:right="-33"/>
        <w:jc w:val="both"/>
        <w:rPr>
          <w:rFonts w:ascii="Times New Roman" w:hAnsi="Times New Roman" w:cs="Times New Roman"/>
          <w:color w:val="auto"/>
          <w:lang w:val="es-EC"/>
        </w:rPr>
      </w:pPr>
      <w:r w:rsidRPr="00815D0E">
        <w:rPr>
          <w:rFonts w:ascii="Times New Roman" w:hAnsi="Times New Roman" w:cs="Times New Roman"/>
          <w:color w:val="auto"/>
          <w:lang w:val="es-EC"/>
        </w:rPr>
        <w:t>La chatarra es la materia prima de producción, cuando esta es fundida y transformada en piezas de alta complejidad y de uso industrial, adquiere un valor muy alto, este es el valor agregado real de todos los productos de fundición. La chatarra es un material recolectado</w:t>
      </w:r>
      <w:r w:rsidR="002F1918">
        <w:rPr>
          <w:rFonts w:ascii="Times New Roman" w:hAnsi="Times New Roman" w:cs="Times New Roman"/>
          <w:color w:val="auto"/>
          <w:lang w:val="es-EC"/>
        </w:rPr>
        <w:t xml:space="preserve"> y clasificado </w:t>
      </w:r>
      <w:r w:rsidRPr="00815D0E">
        <w:rPr>
          <w:rFonts w:ascii="Times New Roman" w:hAnsi="Times New Roman" w:cs="Times New Roman"/>
          <w:color w:val="auto"/>
          <w:lang w:val="es-EC"/>
        </w:rPr>
        <w:t xml:space="preserve"> por personas en zonas rezagadas, a través de la compra de esta ma</w:t>
      </w:r>
      <w:r w:rsidR="00D77306">
        <w:rPr>
          <w:rFonts w:ascii="Times New Roman" w:hAnsi="Times New Roman" w:cs="Times New Roman"/>
          <w:color w:val="auto"/>
          <w:lang w:val="es-EC"/>
        </w:rPr>
        <w:t>teria prima comienza</w:t>
      </w:r>
      <w:r w:rsidRPr="00815D0E">
        <w:rPr>
          <w:rFonts w:ascii="Times New Roman" w:hAnsi="Times New Roman" w:cs="Times New Roman"/>
          <w:color w:val="auto"/>
          <w:lang w:val="es-EC"/>
        </w:rPr>
        <w:t xml:space="preserve"> la transformación  en productos</w:t>
      </w:r>
      <w:r w:rsidR="00D77306">
        <w:rPr>
          <w:rFonts w:ascii="Times New Roman" w:hAnsi="Times New Roman" w:cs="Times New Roman"/>
          <w:color w:val="auto"/>
          <w:lang w:val="es-EC"/>
        </w:rPr>
        <w:t xml:space="preserve"> para su posterior  venta </w:t>
      </w:r>
      <w:r w:rsidRPr="00815D0E">
        <w:rPr>
          <w:rFonts w:ascii="Times New Roman" w:hAnsi="Times New Roman" w:cs="Times New Roman"/>
          <w:color w:val="auto"/>
          <w:lang w:val="es-EC"/>
        </w:rPr>
        <w:t xml:space="preserve"> en el mercado nacional e internacional</w:t>
      </w:r>
      <w:r w:rsidR="00D77306">
        <w:rPr>
          <w:rFonts w:ascii="Times New Roman" w:hAnsi="Times New Roman" w:cs="Times New Roman"/>
          <w:color w:val="auto"/>
          <w:lang w:val="es-EC"/>
        </w:rPr>
        <w:t xml:space="preserve">. De esta manera se genera </w:t>
      </w:r>
      <w:r w:rsidRPr="00815D0E">
        <w:rPr>
          <w:rFonts w:ascii="Times New Roman" w:hAnsi="Times New Roman" w:cs="Times New Roman"/>
          <w:color w:val="auto"/>
          <w:lang w:val="es-EC"/>
        </w:rPr>
        <w:t xml:space="preserve"> valor agregado para los accionistas.</w:t>
      </w:r>
    </w:p>
    <w:p w:rsidR="00134CDB" w:rsidRPr="003D583C" w:rsidRDefault="00815D0E" w:rsidP="006339AD">
      <w:pPr>
        <w:pStyle w:val="Ttulo4"/>
        <w:numPr>
          <w:ilvl w:val="2"/>
          <w:numId w:val="32"/>
        </w:numPr>
        <w:rPr>
          <w:b/>
          <w:i/>
          <w:lang w:val="es-EC"/>
        </w:rPr>
      </w:pPr>
      <w:bookmarkStart w:id="1410" w:name="_Toc374629937"/>
      <w:r w:rsidRPr="003D583C">
        <w:rPr>
          <w:b/>
          <w:i/>
          <w:lang w:val="es-EC"/>
        </w:rPr>
        <w:t>Creación de Valor para los accionistas e inversionistas nuevos</w:t>
      </w:r>
      <w:bookmarkEnd w:id="1410"/>
    </w:p>
    <w:p w:rsidR="00134CDB" w:rsidRPr="001E54ED" w:rsidRDefault="00815D0E" w:rsidP="006F0A57">
      <w:pPr>
        <w:pStyle w:val="Default"/>
        <w:ind w:right="-33"/>
        <w:jc w:val="both"/>
        <w:rPr>
          <w:rFonts w:ascii="Times New Roman" w:hAnsi="Times New Roman" w:cs="Times New Roman"/>
          <w:color w:val="auto"/>
          <w:lang w:val="es-EC"/>
        </w:rPr>
      </w:pPr>
      <w:r w:rsidRPr="00815D0E">
        <w:rPr>
          <w:rFonts w:ascii="Times New Roman" w:hAnsi="Times New Roman" w:cs="Times New Roman"/>
          <w:color w:val="auto"/>
          <w:lang w:val="es-EC"/>
        </w:rPr>
        <w:t xml:space="preserve">La substitución de importaciones al país crea valor al generar más puestos de trabajo, y productos más baratos para la venta en el mercado local. Los productos, al tener la misma calidad que los productos del extranjero, se transforman inmediatamente en sustitutos de estos incrementando las ventas, posicionando a la marca en el mercado y captando mayor participación. Este proceso incrementa el valor de la compañía, incrementa las utilidades y una vez repartidas se convierten en valor para los accionistas e inversionistas. </w:t>
      </w:r>
    </w:p>
    <w:p w:rsidR="00134CDB" w:rsidRPr="003D583C" w:rsidRDefault="00815D0E" w:rsidP="006339AD">
      <w:pPr>
        <w:pStyle w:val="Prrafodelista"/>
        <w:numPr>
          <w:ilvl w:val="2"/>
          <w:numId w:val="32"/>
        </w:numPr>
        <w:rPr>
          <w:b/>
          <w:i/>
          <w:lang w:val="es-EC"/>
        </w:rPr>
      </w:pPr>
      <w:r w:rsidRPr="003D583C">
        <w:rPr>
          <w:b/>
          <w:i/>
          <w:lang w:val="es-EC"/>
        </w:rPr>
        <w:lastRenderedPageBreak/>
        <w:t>Planes de Acción Estratégica:</w:t>
      </w:r>
    </w:p>
    <w:p w:rsidR="00134CDB" w:rsidRPr="001E54ED" w:rsidRDefault="00815D0E" w:rsidP="006339AD">
      <w:pPr>
        <w:pStyle w:val="Prrafodelista"/>
        <w:numPr>
          <w:ilvl w:val="0"/>
          <w:numId w:val="19"/>
        </w:numPr>
        <w:rPr>
          <w:lang w:val="es-EC"/>
        </w:rPr>
      </w:pPr>
      <w:r w:rsidRPr="00815D0E">
        <w:rPr>
          <w:lang w:val="es-EC" w:eastAsia="es-EC"/>
        </w:rPr>
        <w:t>Obtener certificación ISO 9001:2008</w:t>
      </w:r>
    </w:p>
    <w:p w:rsidR="00134CDB" w:rsidRPr="001E54ED" w:rsidRDefault="003D583C" w:rsidP="006339AD">
      <w:pPr>
        <w:pStyle w:val="Prrafodelista"/>
        <w:numPr>
          <w:ilvl w:val="0"/>
          <w:numId w:val="19"/>
        </w:numPr>
        <w:rPr>
          <w:lang w:val="es-EC"/>
        </w:rPr>
      </w:pPr>
      <w:r>
        <w:rPr>
          <w:lang w:val="es-EC" w:eastAsia="es-EC"/>
        </w:rPr>
        <w:t>Mantener los nivele</w:t>
      </w:r>
      <w:r w:rsidR="00815D0E" w:rsidRPr="00815D0E">
        <w:rPr>
          <w:lang w:val="es-EC" w:eastAsia="es-EC"/>
        </w:rPr>
        <w:t xml:space="preserve">s de calidad y cumplimiento de </w:t>
      </w:r>
      <w:r w:rsidR="00CF15DC">
        <w:rPr>
          <w:lang w:val="es-EC" w:eastAsia="es-EC"/>
        </w:rPr>
        <w:t>normas técnicas y de producción</w:t>
      </w:r>
    </w:p>
    <w:p w:rsidR="001927D2" w:rsidRPr="001E54ED" w:rsidRDefault="00815D0E" w:rsidP="006339AD">
      <w:pPr>
        <w:pStyle w:val="Prrafodelista"/>
        <w:numPr>
          <w:ilvl w:val="0"/>
          <w:numId w:val="19"/>
        </w:numPr>
        <w:rPr>
          <w:lang w:val="es-EC"/>
        </w:rPr>
      </w:pPr>
      <w:r w:rsidRPr="00815D0E">
        <w:rPr>
          <w:lang w:val="es-EC" w:eastAsia="es-EC"/>
        </w:rPr>
        <w:t>Producir bienes estandarizados</w:t>
      </w:r>
    </w:p>
    <w:p w:rsidR="001927D2" w:rsidRPr="001E54ED" w:rsidRDefault="00815D0E" w:rsidP="006339AD">
      <w:pPr>
        <w:pStyle w:val="Prrafodelista"/>
        <w:numPr>
          <w:ilvl w:val="0"/>
          <w:numId w:val="19"/>
        </w:numPr>
        <w:rPr>
          <w:lang w:val="es-EC"/>
        </w:rPr>
      </w:pPr>
      <w:r w:rsidRPr="00815D0E">
        <w:rPr>
          <w:lang w:val="es-EC" w:eastAsia="es-EC"/>
        </w:rPr>
        <w:t xml:space="preserve">Identificar los productos más rentables y de mayor </w:t>
      </w:r>
      <w:r w:rsidR="00CF15DC">
        <w:rPr>
          <w:lang w:val="es-EC" w:eastAsia="es-EC"/>
        </w:rPr>
        <w:t>venta</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rPr>
        <w:t>Reducir de ga</w:t>
      </w:r>
      <w:r w:rsidR="00CF15DC">
        <w:rPr>
          <w:szCs w:val="24"/>
          <w:lang w:val="es-EC"/>
        </w:rPr>
        <w:t>stos administrativos en un 1.5% (identificando mejoras en los procesos productivos)</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Incrementar nuevos procesos productivos p</w:t>
      </w:r>
      <w:r w:rsidR="00CF15DC">
        <w:rPr>
          <w:szCs w:val="24"/>
          <w:lang w:val="es-EC" w:eastAsia="es-EC"/>
        </w:rPr>
        <w:t>ara disminuir tiempo de entrega</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rPr>
        <w:t>Desarrollar talento humano capac</w:t>
      </w:r>
      <w:r w:rsidR="00CF15DC">
        <w:rPr>
          <w:szCs w:val="24"/>
          <w:lang w:val="es-EC"/>
        </w:rPr>
        <w:t>itado y fundamentado en valores</w:t>
      </w:r>
      <w:r w:rsidRPr="00815D0E">
        <w:rPr>
          <w:szCs w:val="24"/>
          <w:lang w:val="es-EC"/>
        </w:rPr>
        <w:t xml:space="preserve"> </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Consecución de capital de trabajo</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Establecer un plan de capacitación continuo de personal</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Retener al personal</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Implementar ERP</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 xml:space="preserve">Maximizar el uso de los recursos disponibles </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Aplicar co</w:t>
      </w:r>
      <w:r w:rsidR="00CF15DC">
        <w:rPr>
          <w:szCs w:val="24"/>
          <w:lang w:val="es-EC" w:eastAsia="es-EC"/>
        </w:rPr>
        <w:t>ntrol de procesos de producción</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Promo</w:t>
      </w:r>
      <w:r w:rsidR="00CF15DC">
        <w:rPr>
          <w:szCs w:val="24"/>
          <w:lang w:val="es-EC" w:eastAsia="es-EC"/>
        </w:rPr>
        <w:t>ver la calidad de los productos</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rPr>
        <w:t>Ma</w:t>
      </w:r>
      <w:r w:rsidR="00CF15DC">
        <w:rPr>
          <w:szCs w:val="24"/>
          <w:lang w:val="es-EC"/>
        </w:rPr>
        <w:t>ntener tecnología de vanguardia</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Publicitar la empresa</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Convencer a clientes de cambio en categoría de productos de importación a producción local</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Promocionar ser</w:t>
      </w:r>
      <w:r w:rsidR="00CF15DC">
        <w:rPr>
          <w:szCs w:val="24"/>
          <w:lang w:val="es-EC" w:eastAsia="es-EC"/>
        </w:rPr>
        <w:t>vicios de tratamientos térmicos</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Desarrollar productos propios</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Generar alianzas estratégicas con clientes proveedores de chatarra</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lastRenderedPageBreak/>
        <w:t xml:space="preserve">Implementar un programa de mercadeo y ventas para exportación de bienes de fundición </w:t>
      </w:r>
    </w:p>
    <w:p w:rsidR="001927D2" w:rsidRPr="001E54ED" w:rsidRDefault="00815D0E" w:rsidP="006339AD">
      <w:pPr>
        <w:pStyle w:val="Textoindependiente"/>
        <w:numPr>
          <w:ilvl w:val="0"/>
          <w:numId w:val="19"/>
        </w:numPr>
        <w:autoSpaceDE/>
        <w:autoSpaceDN/>
        <w:adjustRightInd/>
        <w:spacing w:line="360" w:lineRule="auto"/>
        <w:rPr>
          <w:szCs w:val="24"/>
          <w:lang w:val="es-EC"/>
        </w:rPr>
      </w:pPr>
      <w:r w:rsidRPr="00815D0E">
        <w:rPr>
          <w:szCs w:val="24"/>
          <w:lang w:val="es-EC" w:eastAsia="es-EC"/>
        </w:rPr>
        <w:t>Importar insumos de calidad para consumo propio y de las ot</w:t>
      </w:r>
      <w:r w:rsidR="00CF15DC">
        <w:rPr>
          <w:szCs w:val="24"/>
          <w:lang w:val="es-EC" w:eastAsia="es-EC"/>
        </w:rPr>
        <w:t>ras empresas de fundición local</w:t>
      </w:r>
    </w:p>
    <w:p w:rsidR="001927D2" w:rsidRPr="003D583C" w:rsidRDefault="00582869" w:rsidP="006339AD">
      <w:pPr>
        <w:pStyle w:val="Prrafodelista"/>
        <w:widowControl w:val="0"/>
        <w:numPr>
          <w:ilvl w:val="2"/>
          <w:numId w:val="37"/>
        </w:numPr>
        <w:tabs>
          <w:tab w:val="left" w:pos="1520"/>
        </w:tabs>
        <w:autoSpaceDE w:val="0"/>
        <w:autoSpaceDN w:val="0"/>
        <w:adjustRightInd w:val="0"/>
        <w:rPr>
          <w:b/>
          <w:i/>
          <w:lang w:val="es-EC"/>
        </w:rPr>
      </w:pPr>
      <w:r>
        <w:rPr>
          <w:b/>
          <w:i/>
          <w:lang w:val="es-EC"/>
        </w:rPr>
        <w:t>Planes de mejoramiento o</w:t>
      </w:r>
      <w:r w:rsidR="00815D0E" w:rsidRPr="003D583C">
        <w:rPr>
          <w:b/>
          <w:i/>
          <w:lang w:val="es-EC"/>
        </w:rPr>
        <w:t>peracional:</w:t>
      </w:r>
    </w:p>
    <w:p w:rsidR="001927D2" w:rsidRPr="001E54ED" w:rsidRDefault="00815D0E" w:rsidP="006339AD">
      <w:pPr>
        <w:pStyle w:val="Prrafodelista"/>
        <w:widowControl w:val="0"/>
        <w:numPr>
          <w:ilvl w:val="0"/>
          <w:numId w:val="20"/>
        </w:numPr>
        <w:tabs>
          <w:tab w:val="left" w:pos="1520"/>
        </w:tabs>
        <w:autoSpaceDE w:val="0"/>
        <w:autoSpaceDN w:val="0"/>
        <w:adjustRightInd w:val="0"/>
        <w:rPr>
          <w:szCs w:val="24"/>
          <w:lang w:val="es-EC"/>
        </w:rPr>
      </w:pPr>
      <w:r w:rsidRPr="00815D0E">
        <w:rPr>
          <w:spacing w:val="1"/>
          <w:szCs w:val="24"/>
          <w:lang w:val="es-EC"/>
        </w:rPr>
        <w:t>R</w:t>
      </w:r>
      <w:r w:rsidRPr="00815D0E">
        <w:rPr>
          <w:szCs w:val="24"/>
          <w:lang w:val="es-EC"/>
        </w:rPr>
        <w:t>edu</w:t>
      </w:r>
      <w:r w:rsidRPr="00815D0E">
        <w:rPr>
          <w:spacing w:val="1"/>
          <w:szCs w:val="24"/>
          <w:lang w:val="es-EC"/>
        </w:rPr>
        <w:t>c</w:t>
      </w:r>
      <w:r w:rsidRPr="00815D0E">
        <w:rPr>
          <w:spacing w:val="-1"/>
          <w:szCs w:val="24"/>
          <w:lang w:val="es-EC"/>
        </w:rPr>
        <w:t>i</w:t>
      </w:r>
      <w:r w:rsidRPr="00815D0E">
        <w:rPr>
          <w:szCs w:val="24"/>
          <w:lang w:val="es-EC"/>
        </w:rPr>
        <w:t xml:space="preserve">r </w:t>
      </w:r>
      <w:r w:rsidRPr="00815D0E">
        <w:rPr>
          <w:spacing w:val="1"/>
          <w:szCs w:val="24"/>
          <w:lang w:val="es-EC"/>
        </w:rPr>
        <w:t>s</w:t>
      </w:r>
      <w:r w:rsidRPr="00815D0E">
        <w:rPr>
          <w:szCs w:val="24"/>
          <w:lang w:val="es-EC"/>
        </w:rPr>
        <w:t>us D</w:t>
      </w:r>
      <w:r w:rsidRPr="00815D0E">
        <w:rPr>
          <w:spacing w:val="2"/>
          <w:szCs w:val="24"/>
          <w:lang w:val="es-EC"/>
        </w:rPr>
        <w:t>e</w:t>
      </w:r>
      <w:r w:rsidRPr="00815D0E">
        <w:rPr>
          <w:szCs w:val="24"/>
          <w:lang w:val="es-EC"/>
        </w:rPr>
        <w:t>b</w:t>
      </w:r>
      <w:r w:rsidRPr="00815D0E">
        <w:rPr>
          <w:spacing w:val="1"/>
          <w:szCs w:val="24"/>
          <w:lang w:val="es-EC"/>
        </w:rPr>
        <w:t>i</w:t>
      </w:r>
      <w:r w:rsidRPr="00815D0E">
        <w:rPr>
          <w:spacing w:val="-1"/>
          <w:szCs w:val="24"/>
          <w:lang w:val="es-EC"/>
        </w:rPr>
        <w:t>li</w:t>
      </w:r>
      <w:r w:rsidRPr="00815D0E">
        <w:rPr>
          <w:spacing w:val="2"/>
          <w:szCs w:val="24"/>
          <w:lang w:val="es-EC"/>
        </w:rPr>
        <w:t>d</w:t>
      </w:r>
      <w:r w:rsidRPr="00815D0E">
        <w:rPr>
          <w:szCs w:val="24"/>
          <w:lang w:val="es-EC"/>
        </w:rPr>
        <w:t>a</w:t>
      </w:r>
      <w:r w:rsidRPr="00815D0E">
        <w:rPr>
          <w:spacing w:val="2"/>
          <w:szCs w:val="24"/>
          <w:lang w:val="es-EC"/>
        </w:rPr>
        <w:t>d</w:t>
      </w:r>
      <w:r w:rsidRPr="00815D0E">
        <w:rPr>
          <w:szCs w:val="24"/>
          <w:lang w:val="es-EC"/>
        </w:rPr>
        <w:t>e</w:t>
      </w:r>
      <w:r w:rsidRPr="00815D0E">
        <w:rPr>
          <w:spacing w:val="1"/>
          <w:szCs w:val="24"/>
          <w:lang w:val="es-EC"/>
        </w:rPr>
        <w:t>s-</w:t>
      </w:r>
      <w:r w:rsidRPr="00815D0E">
        <w:rPr>
          <w:spacing w:val="-1"/>
          <w:szCs w:val="24"/>
          <w:lang w:val="es-EC"/>
        </w:rPr>
        <w:t>l</w:t>
      </w:r>
      <w:r w:rsidRPr="00815D0E">
        <w:rPr>
          <w:spacing w:val="1"/>
          <w:szCs w:val="24"/>
          <w:lang w:val="es-EC"/>
        </w:rPr>
        <w:t>l</w:t>
      </w:r>
      <w:r w:rsidRPr="00815D0E">
        <w:rPr>
          <w:szCs w:val="24"/>
          <w:lang w:val="es-EC"/>
        </w:rPr>
        <w:t>a</w:t>
      </w:r>
      <w:r w:rsidRPr="00815D0E">
        <w:rPr>
          <w:spacing w:val="5"/>
          <w:szCs w:val="24"/>
          <w:lang w:val="es-EC"/>
        </w:rPr>
        <w:t>m</w:t>
      </w:r>
      <w:r w:rsidRPr="00815D0E">
        <w:rPr>
          <w:szCs w:val="24"/>
          <w:lang w:val="es-EC"/>
        </w:rPr>
        <w:t xml:space="preserve">ados </w:t>
      </w:r>
      <w:proofErr w:type="spellStart"/>
      <w:r w:rsidRPr="00815D0E">
        <w:rPr>
          <w:spacing w:val="-1"/>
          <w:szCs w:val="24"/>
          <w:lang w:val="es-EC"/>
        </w:rPr>
        <w:t>P</w:t>
      </w:r>
      <w:r w:rsidRPr="00815D0E">
        <w:rPr>
          <w:szCs w:val="24"/>
          <w:lang w:val="es-EC"/>
        </w:rPr>
        <w:t>M</w:t>
      </w:r>
      <w:r w:rsidRPr="00815D0E">
        <w:rPr>
          <w:spacing w:val="1"/>
          <w:szCs w:val="24"/>
          <w:lang w:val="es-EC"/>
        </w:rPr>
        <w:t>O</w:t>
      </w:r>
      <w:r w:rsidRPr="00815D0E">
        <w:rPr>
          <w:spacing w:val="-1"/>
          <w:szCs w:val="24"/>
          <w:lang w:val="es-EC"/>
        </w:rPr>
        <w:t>’</w:t>
      </w:r>
      <w:r w:rsidRPr="00815D0E">
        <w:rPr>
          <w:spacing w:val="1"/>
          <w:szCs w:val="24"/>
          <w:lang w:val="es-EC"/>
        </w:rPr>
        <w:t>s</w:t>
      </w:r>
      <w:proofErr w:type="spellEnd"/>
      <w:r w:rsidRPr="00815D0E">
        <w:rPr>
          <w:spacing w:val="1"/>
          <w:szCs w:val="24"/>
          <w:lang w:val="es-EC"/>
        </w:rPr>
        <w:t>-(</w:t>
      </w:r>
      <w:r w:rsidRPr="00815D0E">
        <w:rPr>
          <w:spacing w:val="-1"/>
          <w:szCs w:val="24"/>
          <w:lang w:val="es-EC"/>
        </w:rPr>
        <w:t>P</w:t>
      </w:r>
      <w:r w:rsidRPr="00815D0E">
        <w:rPr>
          <w:spacing w:val="1"/>
          <w:szCs w:val="24"/>
          <w:lang w:val="es-EC"/>
        </w:rPr>
        <w:t>l</w:t>
      </w:r>
      <w:r w:rsidRPr="00815D0E">
        <w:rPr>
          <w:szCs w:val="24"/>
          <w:lang w:val="es-EC"/>
        </w:rPr>
        <w:t xml:space="preserve">anes </w:t>
      </w:r>
      <w:r w:rsidRPr="00815D0E">
        <w:rPr>
          <w:spacing w:val="2"/>
          <w:szCs w:val="24"/>
          <w:lang w:val="es-EC"/>
        </w:rPr>
        <w:t>d</w:t>
      </w:r>
      <w:r w:rsidRPr="00815D0E">
        <w:rPr>
          <w:szCs w:val="24"/>
          <w:lang w:val="es-EC"/>
        </w:rPr>
        <w:t>e Me</w:t>
      </w:r>
      <w:r w:rsidRPr="00815D0E">
        <w:rPr>
          <w:spacing w:val="1"/>
          <w:szCs w:val="24"/>
          <w:lang w:val="es-EC"/>
        </w:rPr>
        <w:t>j</w:t>
      </w:r>
      <w:r w:rsidRPr="00815D0E">
        <w:rPr>
          <w:szCs w:val="24"/>
          <w:lang w:val="es-EC"/>
        </w:rPr>
        <w:t>o</w:t>
      </w:r>
      <w:r w:rsidRPr="00815D0E">
        <w:rPr>
          <w:spacing w:val="1"/>
          <w:szCs w:val="24"/>
          <w:lang w:val="es-EC"/>
        </w:rPr>
        <w:t>r</w:t>
      </w:r>
      <w:r w:rsidRPr="00815D0E">
        <w:rPr>
          <w:szCs w:val="24"/>
          <w:lang w:val="es-EC"/>
        </w:rPr>
        <w:t>a</w:t>
      </w:r>
      <w:r w:rsidRPr="00815D0E">
        <w:rPr>
          <w:spacing w:val="5"/>
          <w:szCs w:val="24"/>
          <w:lang w:val="es-EC"/>
        </w:rPr>
        <w:t>m</w:t>
      </w:r>
      <w:r w:rsidRPr="00815D0E">
        <w:rPr>
          <w:spacing w:val="-1"/>
          <w:szCs w:val="24"/>
          <w:lang w:val="es-EC"/>
        </w:rPr>
        <w:t>i</w:t>
      </w:r>
      <w:r w:rsidRPr="00815D0E">
        <w:rPr>
          <w:szCs w:val="24"/>
          <w:lang w:val="es-EC"/>
        </w:rPr>
        <w:t>ento</w:t>
      </w:r>
      <w:r w:rsidRPr="00815D0E">
        <w:rPr>
          <w:bCs/>
          <w:szCs w:val="24"/>
          <w:lang w:val="es-EC"/>
        </w:rPr>
        <w:t xml:space="preserve"> </w:t>
      </w:r>
      <w:r w:rsidRPr="00815D0E">
        <w:rPr>
          <w:spacing w:val="1"/>
          <w:szCs w:val="24"/>
          <w:lang w:val="es-EC"/>
        </w:rPr>
        <w:t>O</w:t>
      </w:r>
      <w:r w:rsidRPr="00815D0E">
        <w:rPr>
          <w:szCs w:val="24"/>
          <w:lang w:val="es-EC"/>
        </w:rPr>
        <w:t>pe</w:t>
      </w:r>
      <w:r w:rsidRPr="00815D0E">
        <w:rPr>
          <w:spacing w:val="1"/>
          <w:szCs w:val="24"/>
          <w:lang w:val="es-EC"/>
        </w:rPr>
        <w:t>r</w:t>
      </w:r>
      <w:r w:rsidRPr="00815D0E">
        <w:rPr>
          <w:szCs w:val="24"/>
          <w:lang w:val="es-EC"/>
        </w:rPr>
        <w:t>a</w:t>
      </w:r>
      <w:r w:rsidRPr="00815D0E">
        <w:rPr>
          <w:spacing w:val="1"/>
          <w:szCs w:val="24"/>
          <w:lang w:val="es-EC"/>
        </w:rPr>
        <w:t>c</w:t>
      </w:r>
      <w:r w:rsidRPr="00815D0E">
        <w:rPr>
          <w:spacing w:val="-1"/>
          <w:szCs w:val="24"/>
          <w:lang w:val="es-EC"/>
        </w:rPr>
        <w:t>i</w:t>
      </w:r>
      <w:r w:rsidRPr="00815D0E">
        <w:rPr>
          <w:spacing w:val="2"/>
          <w:szCs w:val="24"/>
          <w:lang w:val="es-EC"/>
        </w:rPr>
        <w:t>o</w:t>
      </w:r>
      <w:r w:rsidRPr="00815D0E">
        <w:rPr>
          <w:szCs w:val="24"/>
          <w:lang w:val="es-EC"/>
        </w:rPr>
        <w:t>na</w:t>
      </w:r>
      <w:r w:rsidRPr="00815D0E">
        <w:rPr>
          <w:spacing w:val="-1"/>
          <w:szCs w:val="24"/>
          <w:lang w:val="es-EC"/>
        </w:rPr>
        <w:t>l</w:t>
      </w:r>
      <w:r w:rsidRPr="00815D0E">
        <w:rPr>
          <w:spacing w:val="1"/>
          <w:szCs w:val="24"/>
          <w:lang w:val="es-EC"/>
        </w:rPr>
        <w:t>)</w:t>
      </w:r>
    </w:p>
    <w:p w:rsidR="001927D2" w:rsidRPr="001E54ED"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Elaborar y aplicar un plan de comercialización para vender los  producto</w:t>
      </w:r>
      <w:r w:rsidR="00CF15DC">
        <w:rPr>
          <w:szCs w:val="24"/>
          <w:lang w:val="es-EC" w:eastAsia="es-EC"/>
        </w:rPr>
        <w:t>s propios para el mercado local</w:t>
      </w:r>
    </w:p>
    <w:p w:rsidR="001927D2" w:rsidRPr="001E54ED"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Estructurar el departamento de Mercadeo y Ventas</w:t>
      </w:r>
    </w:p>
    <w:p w:rsidR="001927D2" w:rsidRPr="001E54ED"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Ap</w:t>
      </w:r>
      <w:r w:rsidR="00CF15DC">
        <w:rPr>
          <w:szCs w:val="24"/>
          <w:lang w:val="es-EC" w:eastAsia="es-EC"/>
        </w:rPr>
        <w:t>rovechar la capacidad instalada</w:t>
      </w:r>
    </w:p>
    <w:p w:rsidR="001927D2" w:rsidRPr="001E54ED"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Elabora</w:t>
      </w:r>
      <w:r w:rsidR="00CF15DC">
        <w:rPr>
          <w:szCs w:val="24"/>
          <w:lang w:val="es-EC" w:eastAsia="es-EC"/>
        </w:rPr>
        <w:t>r plan de mejoramiento continuo</w:t>
      </w:r>
    </w:p>
    <w:p w:rsidR="001927D2" w:rsidRPr="001E54ED"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Generar un plan de mantenimiento de equipos con técnicos del exterior para preservar la</w:t>
      </w:r>
      <w:r w:rsidR="00CF15DC">
        <w:rPr>
          <w:szCs w:val="24"/>
          <w:lang w:val="es-EC" w:eastAsia="es-EC"/>
        </w:rPr>
        <w:t>s máquinas críticas y complejas</w:t>
      </w:r>
    </w:p>
    <w:p w:rsidR="003D583C" w:rsidRPr="003D583C" w:rsidRDefault="00815D0E" w:rsidP="006339AD">
      <w:pPr>
        <w:pStyle w:val="Textoindependiente"/>
        <w:numPr>
          <w:ilvl w:val="0"/>
          <w:numId w:val="20"/>
        </w:numPr>
        <w:autoSpaceDE/>
        <w:autoSpaceDN/>
        <w:adjustRightInd/>
        <w:spacing w:line="360" w:lineRule="auto"/>
        <w:rPr>
          <w:szCs w:val="24"/>
          <w:u w:val="single"/>
          <w:lang w:val="es-EC"/>
        </w:rPr>
      </w:pPr>
      <w:r w:rsidRPr="00815D0E">
        <w:rPr>
          <w:szCs w:val="24"/>
          <w:lang w:val="es-EC" w:eastAsia="es-EC"/>
        </w:rPr>
        <w:t>Mantenimiento óptimo de inventario para consumo y venta a terceros</w:t>
      </w:r>
    </w:p>
    <w:p w:rsidR="001927D2" w:rsidRPr="003D583C" w:rsidRDefault="00815D0E" w:rsidP="006339AD">
      <w:pPr>
        <w:pStyle w:val="Textoindependiente"/>
        <w:numPr>
          <w:ilvl w:val="2"/>
          <w:numId w:val="32"/>
        </w:numPr>
        <w:autoSpaceDE/>
        <w:autoSpaceDN/>
        <w:adjustRightInd/>
        <w:spacing w:line="360" w:lineRule="auto"/>
        <w:rPr>
          <w:szCs w:val="24"/>
          <w:u w:val="single"/>
          <w:lang w:val="es-EC"/>
        </w:rPr>
      </w:pPr>
      <w:r w:rsidRPr="003D583C">
        <w:rPr>
          <w:b/>
          <w:i/>
          <w:lang w:val="es-EC"/>
        </w:rPr>
        <w:t xml:space="preserve">Planes de Mitigación de Amenazas: </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Comprar materia prima de calidad a costo menor que el de</w:t>
      </w:r>
      <w:r w:rsidR="00CF15DC">
        <w:rPr>
          <w:szCs w:val="24"/>
          <w:lang w:val="es-EC" w:eastAsia="es-EC"/>
        </w:rPr>
        <w:t xml:space="preserve"> importación</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Optimizar procedimientos y costos de producción (tarifas eléctricas)</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Definir visitas de personal especializado para mejorar la eficie</w:t>
      </w:r>
      <w:r w:rsidR="00CF15DC">
        <w:rPr>
          <w:szCs w:val="24"/>
          <w:lang w:val="es-EC" w:eastAsia="es-EC"/>
        </w:rPr>
        <w:t>ncia y eficacia de los procesos</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Posicionar nuestra empresa en el mercado  como productora de productos y servicios de calidad</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Realizar el r</w:t>
      </w:r>
      <w:r w:rsidR="00CF15DC">
        <w:rPr>
          <w:szCs w:val="24"/>
          <w:lang w:val="es-EC" w:eastAsia="es-EC"/>
        </w:rPr>
        <w:t>eglamento de fundición nacional</w:t>
      </w:r>
    </w:p>
    <w:p w:rsidR="001927D2" w:rsidRPr="001E54ED" w:rsidRDefault="00815D0E" w:rsidP="006339AD">
      <w:pPr>
        <w:pStyle w:val="Textoindependiente"/>
        <w:numPr>
          <w:ilvl w:val="0"/>
          <w:numId w:val="38"/>
        </w:numPr>
        <w:autoSpaceDE/>
        <w:autoSpaceDN/>
        <w:adjustRightInd/>
        <w:spacing w:line="360" w:lineRule="auto"/>
        <w:ind w:left="709"/>
        <w:rPr>
          <w:szCs w:val="24"/>
          <w:lang w:val="es-EC"/>
        </w:rPr>
      </w:pPr>
      <w:r w:rsidRPr="00815D0E">
        <w:rPr>
          <w:szCs w:val="24"/>
          <w:lang w:val="es-EC" w:eastAsia="es-EC"/>
        </w:rPr>
        <w:t>Identificar los productos</w:t>
      </w:r>
      <w:r w:rsidR="00CF15DC">
        <w:rPr>
          <w:szCs w:val="24"/>
          <w:lang w:val="es-EC" w:eastAsia="es-EC"/>
        </w:rPr>
        <w:t xml:space="preserve"> más rentables y de mayor venta</w:t>
      </w:r>
    </w:p>
    <w:p w:rsidR="001927D2" w:rsidRPr="001E54ED" w:rsidRDefault="001927D2">
      <w:pPr>
        <w:rPr>
          <w:color w:val="FF0000"/>
          <w:szCs w:val="24"/>
          <w:lang w:val="es-EC" w:eastAsia="es-ES"/>
        </w:rPr>
      </w:pPr>
    </w:p>
    <w:p w:rsidR="001927D2" w:rsidRPr="001E54ED" w:rsidRDefault="001927D2">
      <w:pPr>
        <w:rPr>
          <w:color w:val="FF0000"/>
          <w:szCs w:val="24"/>
          <w:lang w:val="es-EC" w:eastAsia="es-ES"/>
        </w:rPr>
      </w:pPr>
    </w:p>
    <w:p w:rsidR="001927D2" w:rsidRPr="001E54ED" w:rsidRDefault="001927D2">
      <w:pPr>
        <w:rPr>
          <w:color w:val="FF0000"/>
          <w:szCs w:val="24"/>
          <w:lang w:val="es-EC" w:eastAsia="es-ES"/>
        </w:rPr>
      </w:pPr>
    </w:p>
    <w:p w:rsidR="00EB1D47" w:rsidRPr="001E54ED" w:rsidRDefault="00EB1D47">
      <w:pPr>
        <w:rPr>
          <w:lang w:val="es-EC" w:eastAsia="es-ES"/>
        </w:rPr>
      </w:pPr>
    </w:p>
    <w:p w:rsidR="00F03187" w:rsidRPr="001E54ED" w:rsidRDefault="00F03187">
      <w:pPr>
        <w:rPr>
          <w:lang w:val="es-EC" w:eastAsia="es-ES"/>
        </w:rPr>
      </w:pPr>
    </w:p>
    <w:p w:rsidR="00F03187" w:rsidRPr="001E54ED" w:rsidRDefault="00F03187">
      <w:pPr>
        <w:rPr>
          <w:lang w:val="es-EC" w:eastAsia="es-ES"/>
        </w:rPr>
      </w:pPr>
    </w:p>
    <w:p w:rsidR="00134CDB" w:rsidRPr="001E54ED" w:rsidRDefault="00815D0E" w:rsidP="003E633B">
      <w:pPr>
        <w:pStyle w:val="Ttulo1"/>
        <w:numPr>
          <w:ilvl w:val="0"/>
          <w:numId w:val="0"/>
        </w:numPr>
        <w:jc w:val="center"/>
        <w:rPr>
          <w:lang w:val="es-EC" w:eastAsia="es-ES"/>
        </w:rPr>
      </w:pPr>
      <w:bookmarkStart w:id="1411" w:name="_Toc374629938"/>
      <w:r w:rsidRPr="00815D0E">
        <w:rPr>
          <w:lang w:val="es-EC" w:eastAsia="es-ES"/>
        </w:rPr>
        <w:t>CONCLUSIONES</w:t>
      </w:r>
      <w:bookmarkEnd w:id="1411"/>
    </w:p>
    <w:p w:rsidR="00C846E2" w:rsidRDefault="00C846E2">
      <w:pPr>
        <w:rPr>
          <w:lang w:val="es-EC" w:eastAsia="es-ES"/>
        </w:rPr>
      </w:pPr>
    </w:p>
    <w:p w:rsidR="00134CDB" w:rsidRPr="001E54ED" w:rsidRDefault="00815D0E" w:rsidP="006F0A57">
      <w:pPr>
        <w:rPr>
          <w:szCs w:val="24"/>
          <w:lang w:val="es-EC" w:eastAsia="es-ES"/>
        </w:rPr>
      </w:pPr>
      <w:r w:rsidRPr="00815D0E">
        <w:rPr>
          <w:szCs w:val="24"/>
          <w:lang w:val="es-EC" w:eastAsia="es-ES"/>
        </w:rPr>
        <w:t>Desde la fundación de la empresa en el año 2001, los principios y valores inculcados por los accionistas en el diario vivir de FUNDIRECICLAR S.A. diferenciaron a esta organización frente a las demás. El conocimiento, las inversiones, el trabajo con calidad y el avizoramente de nuevos mercados permitieron a esta empresa creer en mercados más demandantes, competitivos y complejos.</w:t>
      </w:r>
    </w:p>
    <w:p w:rsidR="00134CDB" w:rsidRPr="001E54ED" w:rsidRDefault="00815D0E" w:rsidP="006F0A57">
      <w:pPr>
        <w:rPr>
          <w:szCs w:val="24"/>
          <w:lang w:val="es-EC" w:eastAsia="es-ES"/>
        </w:rPr>
      </w:pPr>
      <w:r w:rsidRPr="00815D0E">
        <w:rPr>
          <w:szCs w:val="24"/>
          <w:lang w:val="es-EC" w:eastAsia="es-ES"/>
        </w:rPr>
        <w:t>Siendo la empresa de fundición de piezas metálicas más joven en el Ecuador, fue la primera en adquirir un sistema de inducción y en utilizar el moldeo basado en resinas. Consecuentemente la calidad de los productos ofrecidos despuntó en el mercado nacional y abrió la puerta para identificar nuevos mercados y productos.</w:t>
      </w:r>
    </w:p>
    <w:p w:rsidR="00134CDB" w:rsidRPr="001E54ED" w:rsidRDefault="00815D0E" w:rsidP="006F0A57">
      <w:pPr>
        <w:rPr>
          <w:szCs w:val="24"/>
          <w:lang w:val="es-EC" w:eastAsia="es-ES"/>
        </w:rPr>
      </w:pPr>
      <w:r w:rsidRPr="00815D0E">
        <w:rPr>
          <w:szCs w:val="24"/>
          <w:lang w:val="es-EC" w:eastAsia="es-ES"/>
        </w:rPr>
        <w:t>Los riesgos que se tomaron cuando se decidió la inversión en la maquinaria fueron incalculables, los directivos no realizaron los estudios adecuados de mercado, solvencia y producción entre otros. Con ciertas dificultades se lograron solucionar  los inconvenientes dejando como resultado el aprendizaje del riesgo.</w:t>
      </w:r>
    </w:p>
    <w:p w:rsidR="00134CDB" w:rsidRPr="001E54ED" w:rsidRDefault="00815D0E" w:rsidP="006F0A57">
      <w:pPr>
        <w:rPr>
          <w:szCs w:val="24"/>
          <w:lang w:val="es-EC" w:eastAsia="es-ES"/>
        </w:rPr>
      </w:pPr>
      <w:r w:rsidRPr="00815D0E">
        <w:rPr>
          <w:szCs w:val="24"/>
          <w:lang w:val="es-EC" w:eastAsia="es-ES"/>
        </w:rPr>
        <w:t>Una vez aprendida la lección, los directivos abrieron las puertas de la empresa para evaluar las posibles inversiones que se deseaban realizar. La identificación de la situación actual de la empresa en el mercado fue el punto de partida para posteriormente identificar los mercados objetivos y calcular los beneficios monetarios que cada inversión podría dejar. Finalmente se complementó el estado financiero actual de la empresa con las nuevas inversiones para concluir con una decisión.</w:t>
      </w:r>
    </w:p>
    <w:p w:rsidR="00134CDB" w:rsidRPr="001E54ED" w:rsidRDefault="00815D0E" w:rsidP="006F0A57">
      <w:pPr>
        <w:rPr>
          <w:szCs w:val="24"/>
          <w:lang w:val="es-EC" w:eastAsia="es-ES"/>
        </w:rPr>
      </w:pPr>
      <w:r w:rsidRPr="00815D0E">
        <w:rPr>
          <w:szCs w:val="24"/>
          <w:lang w:val="es-EC" w:eastAsia="es-ES"/>
        </w:rPr>
        <w:t>La investigación de mercado proporcionó la información necesaria para descartar</w:t>
      </w:r>
      <w:r w:rsidR="00A86D15">
        <w:rPr>
          <w:szCs w:val="24"/>
          <w:lang w:val="es-EC" w:eastAsia="es-ES"/>
        </w:rPr>
        <w:t xml:space="preserve"> en producción de</w:t>
      </w:r>
      <w:r w:rsidRPr="00815D0E">
        <w:rPr>
          <w:szCs w:val="24"/>
          <w:lang w:val="es-EC" w:eastAsia="es-ES"/>
        </w:rPr>
        <w:t xml:space="preserve"> las hélices de barcos y las barras en bronces. El mercado de las hélices de barcos resultó ser muy pequeño ya que la mayoría de las importaciones son de hélices pequeñas, que no son del interés de la empresa. Las barras de bronce poseen un mercado </w:t>
      </w:r>
      <w:r w:rsidRPr="00815D0E">
        <w:rPr>
          <w:szCs w:val="24"/>
          <w:lang w:val="es-EC" w:eastAsia="es-ES"/>
        </w:rPr>
        <w:lastRenderedPageBreak/>
        <w:t xml:space="preserve">mayor que las hélices pero el margen bruto por kg es muy pequeño para poder competir a pequeña escala; la producción de las barras también son limitadas por el proceso. </w:t>
      </w:r>
    </w:p>
    <w:p w:rsidR="00134CDB" w:rsidRPr="001E54ED" w:rsidRDefault="00815D0E" w:rsidP="006F0A57">
      <w:pPr>
        <w:rPr>
          <w:szCs w:val="24"/>
          <w:lang w:val="es-EC" w:eastAsia="es-ES"/>
        </w:rPr>
      </w:pPr>
      <w:r w:rsidRPr="00815D0E">
        <w:rPr>
          <w:szCs w:val="24"/>
          <w:lang w:val="es-EC" w:eastAsia="es-ES"/>
        </w:rPr>
        <w:t xml:space="preserve">Favorablemente el mercado de las tapas y rejillas para alcantarillado es representativo para la inversión, de la misma manera que el mercado de las turbinas para hidroeléctricas. El mercado de las válvulas también es aceptable y </w:t>
      </w:r>
      <w:r w:rsidR="00A86D15">
        <w:rPr>
          <w:szCs w:val="24"/>
          <w:lang w:val="es-EC" w:eastAsia="es-ES"/>
        </w:rPr>
        <w:t>se identifica</w:t>
      </w:r>
      <w:r w:rsidRPr="00815D0E">
        <w:rPr>
          <w:szCs w:val="24"/>
          <w:lang w:val="es-EC" w:eastAsia="es-ES"/>
        </w:rPr>
        <w:t xml:space="preserve"> que la participación de la empresa ha sido casi nula.</w:t>
      </w:r>
    </w:p>
    <w:p w:rsidR="00134CDB" w:rsidRPr="001E54ED" w:rsidRDefault="00815D0E" w:rsidP="006F0A57">
      <w:pPr>
        <w:rPr>
          <w:szCs w:val="24"/>
          <w:lang w:val="es-EC" w:eastAsia="es-ES"/>
        </w:rPr>
      </w:pPr>
      <w:r w:rsidRPr="00815D0E">
        <w:rPr>
          <w:szCs w:val="24"/>
          <w:lang w:val="es-EC" w:eastAsia="es-ES"/>
        </w:rPr>
        <w:t xml:space="preserve">La inversión en el enfriador de arena, los modelos, el sistema de pintura, el programa especializado de fundición permitirá a la empresa ofrecer más productos, de mejor calidad y contribuirá al crecimiento sostenido de la empresa. </w:t>
      </w:r>
    </w:p>
    <w:p w:rsidR="001927D2" w:rsidRPr="001E54ED" w:rsidRDefault="00815D0E">
      <w:pPr>
        <w:rPr>
          <w:szCs w:val="24"/>
          <w:lang w:val="es-EC" w:eastAsia="es-ES"/>
        </w:rPr>
      </w:pPr>
      <w:r w:rsidRPr="00815D0E">
        <w:rPr>
          <w:szCs w:val="24"/>
          <w:lang w:val="es-EC" w:eastAsia="es-ES"/>
        </w:rPr>
        <w:t>La situación actual de la empresa</w:t>
      </w:r>
      <w:r w:rsidR="00A86D15">
        <w:rPr>
          <w:szCs w:val="24"/>
          <w:lang w:val="es-EC" w:eastAsia="es-ES"/>
        </w:rPr>
        <w:t xml:space="preserve"> le</w:t>
      </w:r>
      <w:r w:rsidRPr="00815D0E">
        <w:rPr>
          <w:szCs w:val="24"/>
          <w:lang w:val="es-EC" w:eastAsia="es-ES"/>
        </w:rPr>
        <w:t xml:space="preserve"> permite </w:t>
      </w:r>
      <w:r w:rsidR="00A86D15">
        <w:rPr>
          <w:szCs w:val="24"/>
          <w:lang w:val="es-EC" w:eastAsia="es-ES"/>
        </w:rPr>
        <w:t>un endeudamiento mayor</w:t>
      </w:r>
      <w:r w:rsidRPr="00815D0E">
        <w:rPr>
          <w:szCs w:val="24"/>
          <w:lang w:val="es-EC" w:eastAsia="es-ES"/>
        </w:rPr>
        <w:t>, la rentabilidad será muy parecida a la histórica y se deberá cuidar las relaciones establecidas de cuentas por cobrar inventario y cuentas por pagar para que el flujo de caja no sea negativo.</w:t>
      </w:r>
    </w:p>
    <w:p w:rsidR="001927D2" w:rsidRPr="001E54ED" w:rsidRDefault="00815D0E">
      <w:pPr>
        <w:rPr>
          <w:szCs w:val="24"/>
          <w:lang w:val="es-EC" w:eastAsia="es-ES"/>
        </w:rPr>
      </w:pPr>
      <w:r w:rsidRPr="00815D0E">
        <w:rPr>
          <w:szCs w:val="24"/>
          <w:lang w:val="es-EC" w:eastAsia="es-ES"/>
        </w:rPr>
        <w:t>La promoción y venta de los productos se la debe comenzar a realizar al mismo tiempo que se envíen las órdenes de compra de los diferentes equipos. La respuesta del consumidor y de los clientes no es inmediata por lo que se deberá trabajar en el plan de ventas de la empresa.</w:t>
      </w:r>
    </w:p>
    <w:p w:rsidR="001927D2" w:rsidRPr="001E54ED" w:rsidRDefault="00815D0E">
      <w:pPr>
        <w:rPr>
          <w:szCs w:val="24"/>
          <w:lang w:val="es-EC" w:eastAsia="es-ES"/>
        </w:rPr>
      </w:pPr>
      <w:r w:rsidRPr="00815D0E">
        <w:rPr>
          <w:szCs w:val="24"/>
          <w:lang w:val="es-EC" w:eastAsia="es-ES"/>
        </w:rPr>
        <w:t>La mejor alternativa para financiar la operación es recurrir a la Corporación Financiera Nacional, esta entidad posee la mejor tasa de interés y un plazo de pago que se adapta a la realidad del negocio. La empresa deberá prendar o hipotecar bienes por el 125% del préstamo, superior a lo requerido en un REVNI pero a la final, la operación se financia a un costo más bajo.</w:t>
      </w:r>
    </w:p>
    <w:p w:rsidR="001927D2" w:rsidRPr="001E54ED" w:rsidRDefault="001927D2">
      <w:pPr>
        <w:rPr>
          <w:szCs w:val="24"/>
          <w:lang w:val="es-EC" w:eastAsia="es-ES"/>
        </w:rPr>
      </w:pPr>
    </w:p>
    <w:p w:rsidR="001927D2" w:rsidRPr="001E54ED" w:rsidRDefault="00815D0E">
      <w:pPr>
        <w:rPr>
          <w:szCs w:val="24"/>
          <w:lang w:val="es-EC" w:eastAsia="es-ES"/>
        </w:rPr>
      </w:pPr>
      <w:r w:rsidRPr="00815D0E">
        <w:rPr>
          <w:szCs w:val="24"/>
          <w:lang w:val="es-EC" w:eastAsia="es-ES"/>
        </w:rPr>
        <w:t xml:space="preserve"> </w:t>
      </w:r>
    </w:p>
    <w:p w:rsidR="001927D2" w:rsidRPr="001E54ED" w:rsidRDefault="001927D2">
      <w:pPr>
        <w:rPr>
          <w:szCs w:val="24"/>
          <w:lang w:val="es-EC" w:eastAsia="es-ES"/>
        </w:rPr>
      </w:pPr>
    </w:p>
    <w:p w:rsidR="001927D2" w:rsidRPr="001E54ED" w:rsidRDefault="001927D2">
      <w:pPr>
        <w:rPr>
          <w:szCs w:val="24"/>
          <w:lang w:val="es-EC" w:eastAsia="es-ES"/>
        </w:rPr>
      </w:pPr>
    </w:p>
    <w:p w:rsidR="001927D2" w:rsidRPr="001E54ED" w:rsidRDefault="001927D2">
      <w:pPr>
        <w:rPr>
          <w:szCs w:val="24"/>
          <w:lang w:val="es-EC" w:eastAsia="es-ES"/>
        </w:rPr>
      </w:pPr>
    </w:p>
    <w:p w:rsidR="001927D2" w:rsidRPr="001E54ED" w:rsidRDefault="001927D2">
      <w:pPr>
        <w:rPr>
          <w:szCs w:val="24"/>
          <w:lang w:val="es-EC" w:eastAsia="es-ES"/>
        </w:rPr>
      </w:pPr>
    </w:p>
    <w:p w:rsidR="00134CDB" w:rsidRPr="001E54ED" w:rsidRDefault="00134CDB" w:rsidP="006F0A57">
      <w:pPr>
        <w:pStyle w:val="Ttulo1"/>
        <w:numPr>
          <w:ilvl w:val="0"/>
          <w:numId w:val="0"/>
        </w:numPr>
        <w:ind w:left="360" w:hanging="360"/>
        <w:rPr>
          <w:caps w:val="0"/>
          <w:szCs w:val="24"/>
          <w:lang w:val="es-EC" w:eastAsia="es-ES"/>
        </w:rPr>
      </w:pPr>
    </w:p>
    <w:p w:rsidR="00AC330A" w:rsidRPr="001E54ED" w:rsidRDefault="00AC330A" w:rsidP="00AC330A">
      <w:pPr>
        <w:rPr>
          <w:lang w:val="es-EC" w:eastAsia="es-ES"/>
        </w:rPr>
      </w:pPr>
    </w:p>
    <w:p w:rsidR="00C846E2" w:rsidRDefault="00C846E2" w:rsidP="005A4B44">
      <w:pPr>
        <w:pStyle w:val="Ttulo1"/>
        <w:numPr>
          <w:ilvl w:val="0"/>
          <w:numId w:val="0"/>
        </w:numPr>
        <w:ind w:left="360" w:hanging="360"/>
        <w:jc w:val="center"/>
        <w:rPr>
          <w:caps w:val="0"/>
          <w:szCs w:val="24"/>
          <w:lang w:val="es-EC" w:eastAsia="es-ES"/>
        </w:rPr>
      </w:pPr>
    </w:p>
    <w:p w:rsidR="00134CDB" w:rsidRPr="001E54ED" w:rsidRDefault="00815D0E" w:rsidP="005A4B44">
      <w:pPr>
        <w:pStyle w:val="Ttulo1"/>
        <w:numPr>
          <w:ilvl w:val="0"/>
          <w:numId w:val="0"/>
        </w:numPr>
        <w:ind w:left="360" w:hanging="360"/>
        <w:jc w:val="center"/>
        <w:rPr>
          <w:caps w:val="0"/>
          <w:szCs w:val="24"/>
          <w:lang w:val="es-EC" w:eastAsia="es-ES"/>
        </w:rPr>
      </w:pPr>
      <w:bookmarkStart w:id="1412" w:name="_Toc374629939"/>
      <w:r w:rsidRPr="00815D0E">
        <w:rPr>
          <w:caps w:val="0"/>
          <w:szCs w:val="24"/>
          <w:lang w:val="es-EC" w:eastAsia="es-ES"/>
        </w:rPr>
        <w:t>BIBLIOGRAFÍA</w:t>
      </w:r>
      <w:bookmarkEnd w:id="1412"/>
    </w:p>
    <w:p w:rsidR="00134CDB" w:rsidRPr="001E54ED" w:rsidRDefault="00134CDB" w:rsidP="006F0A57">
      <w:pPr>
        <w:rPr>
          <w:lang w:val="es-EC" w:eastAsia="es-ES"/>
        </w:rPr>
      </w:pPr>
    </w:p>
    <w:p w:rsidR="00134CDB" w:rsidRPr="001E54ED" w:rsidRDefault="00B95B48" w:rsidP="006F0A57">
      <w:pPr>
        <w:pStyle w:val="Bibliografa"/>
        <w:rPr>
          <w:noProof/>
          <w:lang w:val="es-EC"/>
        </w:rPr>
      </w:pPr>
      <w:r w:rsidRPr="00815D0E">
        <w:rPr>
          <w:szCs w:val="24"/>
          <w:lang w:val="es-EC" w:eastAsia="es-ES"/>
        </w:rPr>
        <w:fldChar w:fldCharType="begin"/>
      </w:r>
      <w:r w:rsidR="00815D0E" w:rsidRPr="00815D0E">
        <w:rPr>
          <w:szCs w:val="24"/>
          <w:lang w:val="es-EC" w:eastAsia="es-ES"/>
        </w:rPr>
        <w:instrText xml:space="preserve"> BIBLIOGRAPHY  \l 12298 </w:instrText>
      </w:r>
      <w:r w:rsidRPr="00815D0E">
        <w:rPr>
          <w:szCs w:val="24"/>
          <w:lang w:val="es-EC" w:eastAsia="es-ES"/>
        </w:rPr>
        <w:fldChar w:fldCharType="separate"/>
      </w:r>
      <w:r w:rsidR="00815D0E" w:rsidRPr="00815D0E">
        <w:rPr>
          <w:noProof/>
          <w:lang w:val="es-EC"/>
        </w:rPr>
        <w:t xml:space="preserve">2011, M. F. (2011). </w:t>
      </w:r>
      <w:r w:rsidR="00815D0E" w:rsidRPr="00815D0E">
        <w:rPr>
          <w:i/>
          <w:iCs/>
          <w:noProof/>
          <w:lang w:val="es-EC"/>
        </w:rPr>
        <w:t>Matriz Foda</w:t>
      </w:r>
      <w:r w:rsidR="00815D0E" w:rsidRPr="00815D0E">
        <w:rPr>
          <w:noProof/>
          <w:lang w:val="es-EC"/>
        </w:rPr>
        <w:t>. Recuperado el 10 de Febrero de 2013, de http://www.matrizfoda.com/</w:t>
      </w:r>
    </w:p>
    <w:p w:rsidR="00134CDB" w:rsidRPr="00D840F2" w:rsidRDefault="00815D0E" w:rsidP="006F0A57">
      <w:pPr>
        <w:pStyle w:val="Bibliografa"/>
        <w:rPr>
          <w:noProof/>
          <w:lang w:val="en-US"/>
        </w:rPr>
      </w:pPr>
      <w:r w:rsidRPr="00815D0E">
        <w:rPr>
          <w:noProof/>
          <w:lang w:val="es-EC"/>
        </w:rPr>
        <w:t xml:space="preserve">Bodie zvi, K. A. (2004). </w:t>
      </w:r>
      <w:r w:rsidRPr="00815D0E">
        <w:rPr>
          <w:i/>
          <w:iCs/>
          <w:noProof/>
          <w:lang w:val="es-EC"/>
        </w:rPr>
        <w:t>Principios de Inversiones.</w:t>
      </w:r>
      <w:r w:rsidRPr="00815D0E">
        <w:rPr>
          <w:noProof/>
          <w:lang w:val="es-EC"/>
        </w:rPr>
        <w:t xml:space="preserve"> </w:t>
      </w:r>
      <w:r w:rsidRPr="00815D0E">
        <w:rPr>
          <w:noProof/>
          <w:lang w:val="en-US"/>
        </w:rPr>
        <w:t>Madrid : Mc Graw Hill.</w:t>
      </w:r>
    </w:p>
    <w:p w:rsidR="00134CDB" w:rsidRPr="001E54ED" w:rsidRDefault="00815D0E" w:rsidP="006F0A57">
      <w:pPr>
        <w:pStyle w:val="Bibliografa"/>
        <w:rPr>
          <w:noProof/>
          <w:lang w:val="es-EC"/>
        </w:rPr>
      </w:pPr>
      <w:r w:rsidRPr="00815D0E">
        <w:rPr>
          <w:noProof/>
          <w:lang w:val="en-US"/>
        </w:rPr>
        <w:t xml:space="preserve">Hofacker, A. (2008). </w:t>
      </w:r>
      <w:r w:rsidRPr="00815D0E">
        <w:rPr>
          <w:i/>
          <w:iCs/>
          <w:noProof/>
          <w:lang w:val="en-US"/>
        </w:rPr>
        <w:t>Rapid lean construction - quality rating model.</w:t>
      </w:r>
      <w:r w:rsidRPr="00815D0E">
        <w:rPr>
          <w:noProof/>
          <w:lang w:val="en-US"/>
        </w:rPr>
        <w:t xml:space="preserve"> </w:t>
      </w:r>
      <w:r w:rsidRPr="00815D0E">
        <w:rPr>
          <w:noProof/>
          <w:lang w:val="es-EC"/>
        </w:rPr>
        <w:t>Manchester: s.n.</w:t>
      </w:r>
    </w:p>
    <w:p w:rsidR="00134CDB" w:rsidRPr="001E54ED" w:rsidRDefault="00815D0E" w:rsidP="006F0A57">
      <w:pPr>
        <w:pStyle w:val="Bibliografa"/>
        <w:rPr>
          <w:noProof/>
          <w:lang w:val="es-EC"/>
        </w:rPr>
      </w:pPr>
      <w:r w:rsidRPr="00815D0E">
        <w:rPr>
          <w:noProof/>
          <w:lang w:val="es-EC"/>
        </w:rPr>
        <w:t xml:space="preserve">InnovaEcuador. (10 de Octubre de 2011). </w:t>
      </w:r>
      <w:r w:rsidRPr="00815D0E">
        <w:rPr>
          <w:i/>
          <w:iCs/>
          <w:noProof/>
          <w:lang w:val="es-EC"/>
        </w:rPr>
        <w:t>InnovaEcuador</w:t>
      </w:r>
      <w:r w:rsidRPr="00815D0E">
        <w:rPr>
          <w:noProof/>
          <w:lang w:val="es-EC"/>
        </w:rPr>
        <w:t>. Obtenido de http://www.innovaecuador.gob.ec/index.php?module=umIntegrador&amp;func=display&amp;id=111</w:t>
      </w:r>
    </w:p>
    <w:p w:rsidR="00134CDB" w:rsidRPr="001E54ED" w:rsidRDefault="00815D0E" w:rsidP="006F0A57">
      <w:pPr>
        <w:pStyle w:val="Bibliografa"/>
        <w:rPr>
          <w:noProof/>
          <w:lang w:val="es-EC"/>
        </w:rPr>
      </w:pPr>
      <w:r w:rsidRPr="00815D0E">
        <w:rPr>
          <w:noProof/>
          <w:lang w:val="es-EC"/>
        </w:rPr>
        <w:t xml:space="preserve">Kinnear, T., &amp; Taylor, J. (2009). </w:t>
      </w:r>
      <w:r w:rsidRPr="00815D0E">
        <w:rPr>
          <w:i/>
          <w:iCs/>
          <w:noProof/>
          <w:lang w:val="es-EC"/>
        </w:rPr>
        <w:t>Investigación de mercados.</w:t>
      </w:r>
      <w:r w:rsidRPr="00815D0E">
        <w:rPr>
          <w:noProof/>
          <w:lang w:val="es-EC"/>
        </w:rPr>
        <w:t xml:space="preserve"> Colombia: Mc Graw Hil.</w:t>
      </w:r>
    </w:p>
    <w:p w:rsidR="001927D2" w:rsidRPr="001E54ED" w:rsidRDefault="00815D0E">
      <w:pPr>
        <w:pStyle w:val="Bibliografa"/>
        <w:rPr>
          <w:noProof/>
          <w:lang w:val="es-EC"/>
        </w:rPr>
      </w:pPr>
      <w:r w:rsidRPr="00815D0E">
        <w:rPr>
          <w:noProof/>
          <w:lang w:val="es-EC"/>
        </w:rPr>
        <w:t xml:space="preserve">Koskela, L. (1992). </w:t>
      </w:r>
      <w:r w:rsidRPr="00815D0E">
        <w:rPr>
          <w:i/>
          <w:iCs/>
          <w:noProof/>
          <w:lang w:val="en-US"/>
        </w:rPr>
        <w:t>Application of the new production philosophy to construction.</w:t>
      </w:r>
      <w:r w:rsidRPr="00815D0E">
        <w:rPr>
          <w:noProof/>
          <w:lang w:val="en-US"/>
        </w:rPr>
        <w:t xml:space="preserve"> </w:t>
      </w:r>
      <w:r w:rsidRPr="00815D0E">
        <w:rPr>
          <w:noProof/>
          <w:lang w:val="es-EC"/>
        </w:rPr>
        <w:t>Finland: VTT Building Technology.</w:t>
      </w:r>
    </w:p>
    <w:p w:rsidR="001927D2" w:rsidRPr="001E54ED" w:rsidRDefault="00815D0E">
      <w:pPr>
        <w:pStyle w:val="Bibliografa"/>
        <w:rPr>
          <w:noProof/>
          <w:lang w:val="es-EC"/>
        </w:rPr>
      </w:pPr>
      <w:r w:rsidRPr="00815D0E">
        <w:rPr>
          <w:noProof/>
          <w:lang w:val="es-EC"/>
        </w:rPr>
        <w:t xml:space="preserve">Limited, D. G. (2013). </w:t>
      </w:r>
      <w:r w:rsidRPr="00815D0E">
        <w:rPr>
          <w:i/>
          <w:iCs/>
          <w:noProof/>
          <w:lang w:val="es-EC"/>
        </w:rPr>
        <w:t>Deloitte</w:t>
      </w:r>
      <w:r w:rsidRPr="00815D0E">
        <w:rPr>
          <w:noProof/>
          <w:lang w:val="es-EC"/>
        </w:rPr>
        <w:t>. Recuperado el 10 de Febrero de 2013, de http://www.deloitte.com/view/es_ec/ec/8bcb7c186a583210VgnVCM200000bb42f00aRCRD.htm</w:t>
      </w:r>
    </w:p>
    <w:p w:rsidR="001927D2" w:rsidRPr="001E54ED" w:rsidRDefault="00815D0E">
      <w:pPr>
        <w:pStyle w:val="Bibliografa"/>
        <w:rPr>
          <w:noProof/>
          <w:lang w:val="es-EC"/>
        </w:rPr>
      </w:pPr>
      <w:r w:rsidRPr="00815D0E">
        <w:rPr>
          <w:noProof/>
          <w:lang w:val="es-EC"/>
        </w:rPr>
        <w:t xml:space="preserve">Quito, B. d. (s.f.). </w:t>
      </w:r>
      <w:r w:rsidRPr="00815D0E">
        <w:rPr>
          <w:i/>
          <w:iCs/>
          <w:noProof/>
          <w:lang w:val="es-EC"/>
        </w:rPr>
        <w:t>Bolsa de Valores Quito</w:t>
      </w:r>
      <w:r w:rsidRPr="00815D0E">
        <w:rPr>
          <w:noProof/>
          <w:lang w:val="es-EC"/>
        </w:rPr>
        <w:t>. Recuperado el 15 de Agosto de 2013, de http://www.bolsadequito.info/inicio/manuales-de-inscripcion-de-valores/obligaciones/</w:t>
      </w:r>
    </w:p>
    <w:p w:rsidR="001927D2" w:rsidRPr="001E54ED" w:rsidRDefault="00815D0E">
      <w:pPr>
        <w:pStyle w:val="Bibliografa"/>
        <w:rPr>
          <w:noProof/>
          <w:lang w:val="es-EC"/>
        </w:rPr>
      </w:pPr>
      <w:r w:rsidRPr="00815D0E">
        <w:rPr>
          <w:noProof/>
          <w:lang w:val="es-EC"/>
        </w:rPr>
        <w:t xml:space="preserve">Quito, B. d. (s.f.). </w:t>
      </w:r>
      <w:r w:rsidRPr="00815D0E">
        <w:rPr>
          <w:i/>
          <w:iCs/>
          <w:noProof/>
          <w:lang w:val="es-EC"/>
        </w:rPr>
        <w:t>Bolsa de Valores Quito</w:t>
      </w:r>
      <w:r w:rsidRPr="00815D0E">
        <w:rPr>
          <w:noProof/>
          <w:lang w:val="es-EC"/>
        </w:rPr>
        <w:t>. Recuperado el 15 de Agosto de 2013, de http://www.bolsadequito.info/inicio/manuales-de-inscripcion-de-valores/titularizaciones/</w:t>
      </w:r>
    </w:p>
    <w:p w:rsidR="001927D2" w:rsidRPr="001E54ED" w:rsidRDefault="00815D0E">
      <w:pPr>
        <w:pStyle w:val="Bibliografa"/>
        <w:rPr>
          <w:noProof/>
          <w:lang w:val="es-EC"/>
        </w:rPr>
      </w:pPr>
      <w:r w:rsidRPr="00815D0E">
        <w:rPr>
          <w:noProof/>
          <w:lang w:val="es-EC"/>
        </w:rPr>
        <w:t xml:space="preserve">Quito, B. d. (s.f.). </w:t>
      </w:r>
      <w:r w:rsidRPr="00815D0E">
        <w:rPr>
          <w:i/>
          <w:iCs/>
          <w:noProof/>
          <w:lang w:val="es-EC"/>
        </w:rPr>
        <w:t>Bolsa de Valores Quito</w:t>
      </w:r>
      <w:r w:rsidRPr="00815D0E">
        <w:rPr>
          <w:noProof/>
          <w:lang w:val="es-EC"/>
        </w:rPr>
        <w:t>. Recuperado el 15 de Agosto de 2013, de http://www.bolsadequito.info/inicio/manuales-de-inscripcion-de-valores/revni/</w:t>
      </w:r>
    </w:p>
    <w:p w:rsidR="001927D2" w:rsidRPr="001E54ED" w:rsidRDefault="00815D0E">
      <w:pPr>
        <w:pStyle w:val="Bibliografa"/>
        <w:rPr>
          <w:noProof/>
          <w:lang w:val="es-EC"/>
        </w:rPr>
      </w:pPr>
      <w:r w:rsidRPr="00815D0E">
        <w:rPr>
          <w:noProof/>
          <w:lang w:val="es-EC"/>
        </w:rPr>
        <w:t xml:space="preserve">Quito, B. d. (s.f.). </w:t>
      </w:r>
      <w:r w:rsidRPr="00815D0E">
        <w:rPr>
          <w:i/>
          <w:iCs/>
          <w:noProof/>
          <w:lang w:val="es-EC"/>
        </w:rPr>
        <w:t>Bolsa de Valores Quito</w:t>
      </w:r>
      <w:r w:rsidRPr="00815D0E">
        <w:rPr>
          <w:noProof/>
          <w:lang w:val="es-EC"/>
        </w:rPr>
        <w:t>. Recuperado el 15 de Agosto de 2013, de http://www.bolsadequito.info/inicio/manuales-de-inscripcion-de-valores/papel-comercial/</w:t>
      </w:r>
    </w:p>
    <w:p w:rsidR="001927D2" w:rsidRPr="001E54ED" w:rsidRDefault="00815D0E">
      <w:pPr>
        <w:pStyle w:val="Bibliografa"/>
        <w:rPr>
          <w:noProof/>
          <w:lang w:val="es-EC"/>
        </w:rPr>
      </w:pPr>
      <w:r w:rsidRPr="00815D0E">
        <w:rPr>
          <w:noProof/>
          <w:lang w:val="es-EC"/>
        </w:rPr>
        <w:lastRenderedPageBreak/>
        <w:t xml:space="preserve">Ross, W. J. (2006). </w:t>
      </w:r>
      <w:r w:rsidRPr="00815D0E">
        <w:rPr>
          <w:i/>
          <w:iCs/>
          <w:noProof/>
          <w:lang w:val="es-EC"/>
        </w:rPr>
        <w:t>Fundamentos de finanzas corporativas.</w:t>
      </w:r>
      <w:r w:rsidRPr="00815D0E">
        <w:rPr>
          <w:noProof/>
          <w:lang w:val="es-EC"/>
        </w:rPr>
        <w:t xml:space="preserve"> Mexico: McGrawHill.</w:t>
      </w:r>
    </w:p>
    <w:p w:rsidR="001927D2" w:rsidRPr="001E54ED" w:rsidRDefault="00815D0E">
      <w:pPr>
        <w:pStyle w:val="Bibliografa"/>
        <w:rPr>
          <w:noProof/>
          <w:lang w:val="es-EC"/>
        </w:rPr>
      </w:pPr>
      <w:r w:rsidRPr="00815D0E">
        <w:rPr>
          <w:noProof/>
          <w:lang w:val="es-EC"/>
        </w:rPr>
        <w:t xml:space="preserve">Rovayo Vera, G. (2010). </w:t>
      </w:r>
      <w:r w:rsidRPr="00815D0E">
        <w:rPr>
          <w:i/>
          <w:iCs/>
          <w:noProof/>
          <w:lang w:val="es-EC"/>
        </w:rPr>
        <w:t>Finanzas para Directivos.</w:t>
      </w:r>
      <w:r w:rsidRPr="00815D0E">
        <w:rPr>
          <w:noProof/>
          <w:lang w:val="es-EC"/>
        </w:rPr>
        <w:t xml:space="preserve"> Guayaqyil: Estudio y Ediciones IDE.</w:t>
      </w:r>
    </w:p>
    <w:p w:rsidR="001927D2" w:rsidRPr="001E54ED" w:rsidRDefault="00815D0E">
      <w:pPr>
        <w:pStyle w:val="Bibliografa"/>
        <w:rPr>
          <w:noProof/>
          <w:lang w:val="es-EC"/>
        </w:rPr>
      </w:pPr>
      <w:r w:rsidRPr="00815D0E">
        <w:rPr>
          <w:noProof/>
          <w:lang w:val="es-EC"/>
        </w:rPr>
        <w:t xml:space="preserve">Salvat, D. E. (2005). </w:t>
      </w:r>
      <w:r w:rsidRPr="00815D0E">
        <w:rPr>
          <w:i/>
          <w:iCs/>
          <w:noProof/>
          <w:lang w:val="es-EC"/>
        </w:rPr>
        <w:t>Diccionario Enciclopedico Salvat.</w:t>
      </w:r>
      <w:r w:rsidRPr="00815D0E">
        <w:rPr>
          <w:noProof/>
          <w:lang w:val="es-EC"/>
        </w:rPr>
        <w:t xml:space="preserve"> Barcelona: Salvat Editores.</w:t>
      </w:r>
    </w:p>
    <w:p w:rsidR="001927D2" w:rsidRPr="001E54ED" w:rsidRDefault="00815D0E">
      <w:pPr>
        <w:pStyle w:val="Bibliografa"/>
        <w:rPr>
          <w:noProof/>
          <w:lang w:val="es-EC"/>
        </w:rPr>
      </w:pPr>
      <w:r w:rsidRPr="00815D0E">
        <w:rPr>
          <w:noProof/>
          <w:lang w:val="es-EC"/>
        </w:rPr>
        <w:t xml:space="preserve">Valamer. (2012). </w:t>
      </w:r>
      <w:r w:rsidRPr="00815D0E">
        <w:rPr>
          <w:i/>
          <w:iCs/>
          <w:noProof/>
          <w:lang w:val="es-EC"/>
        </w:rPr>
        <w:t>Valamer</w:t>
      </w:r>
      <w:r w:rsidRPr="00815D0E">
        <w:rPr>
          <w:noProof/>
          <w:lang w:val="es-EC"/>
        </w:rPr>
        <w:t>. Obtenido de http://www.valamer.com.ar/hd.htm</w:t>
      </w:r>
    </w:p>
    <w:p w:rsidR="001927D2" w:rsidRPr="001E54ED" w:rsidRDefault="00B95B48">
      <w:pPr>
        <w:ind w:left="426"/>
        <w:rPr>
          <w:szCs w:val="24"/>
          <w:lang w:val="es-EC" w:eastAsia="es-ES"/>
        </w:rPr>
      </w:pPr>
      <w:r w:rsidRPr="00815D0E">
        <w:rPr>
          <w:szCs w:val="24"/>
          <w:lang w:val="es-EC" w:eastAsia="es-ES"/>
        </w:rPr>
        <w:fldChar w:fldCharType="end"/>
      </w:r>
    </w:p>
    <w:p w:rsidR="001927D2" w:rsidRPr="001E54ED" w:rsidRDefault="001927D2">
      <w:pPr>
        <w:pStyle w:val="Ttulo1"/>
        <w:numPr>
          <w:ilvl w:val="0"/>
          <w:numId w:val="0"/>
        </w:numPr>
        <w:ind w:left="360" w:hanging="360"/>
        <w:jc w:val="center"/>
        <w:rPr>
          <w:caps w:val="0"/>
          <w:szCs w:val="24"/>
          <w:lang w:val="es-EC" w:eastAsia="es-ES"/>
        </w:rPr>
      </w:pPr>
    </w:p>
    <w:p w:rsidR="001927D2" w:rsidRPr="001E54ED" w:rsidRDefault="001927D2">
      <w:pPr>
        <w:rPr>
          <w:lang w:val="es-EC" w:eastAsia="es-ES"/>
        </w:rPr>
      </w:pPr>
    </w:p>
    <w:p w:rsidR="001927D2" w:rsidRPr="001E54ED" w:rsidRDefault="001927D2">
      <w:pPr>
        <w:rPr>
          <w:lang w:val="es-EC" w:eastAsia="es-ES"/>
        </w:rPr>
      </w:pPr>
    </w:p>
    <w:p w:rsidR="00507BEA" w:rsidRPr="001E54ED" w:rsidRDefault="00507BEA" w:rsidP="006F0A57">
      <w:pPr>
        <w:pStyle w:val="Ttulo1"/>
        <w:numPr>
          <w:ilvl w:val="0"/>
          <w:numId w:val="0"/>
        </w:numPr>
        <w:ind w:left="360" w:hanging="360"/>
        <w:jc w:val="center"/>
        <w:rPr>
          <w:caps w:val="0"/>
          <w:szCs w:val="24"/>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FB2E34" w:rsidRPr="001E54ED" w:rsidRDefault="00FB2E34" w:rsidP="006F0A57">
      <w:pPr>
        <w:rPr>
          <w:lang w:val="es-EC" w:eastAsia="es-ES"/>
        </w:rPr>
      </w:pPr>
    </w:p>
    <w:p w:rsidR="00EB1D47" w:rsidRPr="001E54ED" w:rsidRDefault="00EB1D47">
      <w:pPr>
        <w:rPr>
          <w:lang w:val="es-EC" w:eastAsia="es-ES"/>
        </w:rPr>
      </w:pPr>
    </w:p>
    <w:p w:rsidR="00AC330A" w:rsidRPr="001E54ED" w:rsidRDefault="00AC330A" w:rsidP="006F0A57">
      <w:pPr>
        <w:pStyle w:val="Ttulo1"/>
        <w:numPr>
          <w:ilvl w:val="0"/>
          <w:numId w:val="0"/>
        </w:numPr>
        <w:ind w:left="360" w:hanging="360"/>
        <w:jc w:val="center"/>
        <w:rPr>
          <w:caps w:val="0"/>
          <w:szCs w:val="24"/>
          <w:lang w:val="es-EC" w:eastAsia="es-ES"/>
        </w:rPr>
      </w:pPr>
    </w:p>
    <w:p w:rsidR="00AC330A" w:rsidRDefault="00AC330A" w:rsidP="006F0A57">
      <w:pPr>
        <w:pStyle w:val="Ttulo1"/>
        <w:numPr>
          <w:ilvl w:val="0"/>
          <w:numId w:val="0"/>
        </w:numPr>
        <w:ind w:left="360" w:hanging="360"/>
        <w:jc w:val="center"/>
        <w:rPr>
          <w:caps w:val="0"/>
          <w:szCs w:val="24"/>
          <w:lang w:val="es-EC" w:eastAsia="es-ES"/>
        </w:rPr>
      </w:pPr>
    </w:p>
    <w:p w:rsidR="009D6C1B" w:rsidRPr="001E54ED" w:rsidRDefault="009D6C1B" w:rsidP="00FB0B39">
      <w:pPr>
        <w:rPr>
          <w:lang w:val="es-EC" w:eastAsia="es-ES"/>
        </w:rPr>
      </w:pPr>
    </w:p>
    <w:p w:rsidR="00F66B27" w:rsidRDefault="00F66B27" w:rsidP="00F66B27">
      <w:pPr>
        <w:pStyle w:val="Ttulo1"/>
        <w:numPr>
          <w:ilvl w:val="0"/>
          <w:numId w:val="0"/>
        </w:numPr>
        <w:ind w:left="360" w:hanging="360"/>
        <w:jc w:val="center"/>
        <w:rPr>
          <w:caps w:val="0"/>
          <w:szCs w:val="24"/>
          <w:lang w:val="es-EC" w:eastAsia="es-ES"/>
        </w:rPr>
      </w:pPr>
      <w:bookmarkStart w:id="1413" w:name="_Toc371451560"/>
      <w:r w:rsidRPr="001A0B92">
        <w:rPr>
          <w:caps w:val="0"/>
          <w:szCs w:val="24"/>
          <w:lang w:val="es-EC" w:eastAsia="es-ES"/>
        </w:rPr>
        <w:t>ANEXOS</w:t>
      </w:r>
      <w:bookmarkEnd w:id="1413"/>
    </w:p>
    <w:p w:rsidR="00F66B27" w:rsidRPr="00E17F2A" w:rsidRDefault="00F66B27" w:rsidP="006339AD">
      <w:pPr>
        <w:pStyle w:val="Prrafodelista"/>
        <w:numPr>
          <w:ilvl w:val="0"/>
          <w:numId w:val="33"/>
        </w:numPr>
        <w:spacing w:line="240" w:lineRule="auto"/>
        <w:ind w:left="714" w:hanging="357"/>
        <w:rPr>
          <w:lang w:val="es-EC" w:eastAsia="es-ES"/>
        </w:rPr>
      </w:pPr>
      <w:r w:rsidRPr="00A54562">
        <w:rPr>
          <w:noProof/>
          <w:lang w:val="es-EC" w:eastAsia="es-EC"/>
        </w:rPr>
        <w:drawing>
          <wp:anchor distT="0" distB="0" distL="114300" distR="114300" simplePos="0" relativeHeight="251664896" behindDoc="0" locked="0" layoutInCell="1" allowOverlap="1">
            <wp:simplePos x="0" y="0"/>
            <wp:positionH relativeFrom="column">
              <wp:posOffset>-347345</wp:posOffset>
            </wp:positionH>
            <wp:positionV relativeFrom="paragraph">
              <wp:posOffset>805815</wp:posOffset>
            </wp:positionV>
            <wp:extent cx="6301105" cy="5386070"/>
            <wp:effectExtent l="0" t="457200" r="0" b="443230"/>
            <wp:wrapSquare wrapText="bothSides"/>
            <wp:docPr id="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6301105" cy="5386070"/>
                    </a:xfrm>
                    <a:prstGeom prst="rect">
                      <a:avLst/>
                    </a:prstGeom>
                    <a:noFill/>
                    <a:ln>
                      <a:noFill/>
                    </a:ln>
                  </pic:spPr>
                </pic:pic>
              </a:graphicData>
            </a:graphic>
          </wp:anchor>
        </w:drawing>
      </w:r>
      <w:r w:rsidRPr="00FB0B39">
        <w:rPr>
          <w:lang w:val="es-EC" w:eastAsia="es-ES"/>
        </w:rPr>
        <w:t xml:space="preserve">Anexo </w:t>
      </w:r>
      <w:r>
        <w:rPr>
          <w:lang w:val="es-EC" w:eastAsia="es-ES"/>
        </w:rPr>
        <w:t xml:space="preserve">1 Capacidad instalada. </w:t>
      </w:r>
    </w:p>
    <w:p w:rsidR="00F66B27" w:rsidRDefault="00F66B27" w:rsidP="00F66B27"/>
    <w:p w:rsidR="00F66B27" w:rsidRDefault="00F66B27" w:rsidP="00F66B27"/>
    <w:p w:rsidR="00F66B27" w:rsidRPr="00D6257C" w:rsidRDefault="00F66B27" w:rsidP="006339AD">
      <w:pPr>
        <w:pStyle w:val="Prrafodelista"/>
        <w:numPr>
          <w:ilvl w:val="0"/>
          <w:numId w:val="33"/>
        </w:numPr>
        <w:rPr>
          <w:lang w:val="es-EC"/>
        </w:rPr>
      </w:pPr>
      <w:r>
        <w:rPr>
          <w:lang w:val="es-EC"/>
        </w:rPr>
        <w:lastRenderedPageBreak/>
        <w:t>Anexo 2 Análisis Financiero</w:t>
      </w:r>
    </w:p>
    <w:p w:rsidR="00F66B27" w:rsidRDefault="00F66B27" w:rsidP="00F66B27">
      <w:r w:rsidRPr="001830DC">
        <w:rPr>
          <w:noProof/>
          <w:lang w:val="es-EC" w:eastAsia="es-EC"/>
        </w:rPr>
        <w:drawing>
          <wp:inline distT="0" distB="0" distL="0" distR="0">
            <wp:extent cx="5568629" cy="6521985"/>
            <wp:effectExtent l="38100" t="19050" r="13021" b="12165"/>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580380" cy="6535748"/>
                    </a:xfrm>
                    <a:prstGeom prst="rect">
                      <a:avLst/>
                    </a:prstGeom>
                    <a:noFill/>
                    <a:ln w="9525">
                      <a:solidFill>
                        <a:schemeClr val="tx1"/>
                      </a:solidFill>
                      <a:miter lim="800000"/>
                      <a:headEnd/>
                      <a:tailEnd/>
                    </a:ln>
                  </pic:spPr>
                </pic:pic>
              </a:graphicData>
            </a:graphic>
          </wp:inline>
        </w:drawing>
      </w: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r>
        <w:rPr>
          <w:noProof/>
          <w:lang w:val="es-EC" w:eastAsia="es-EC"/>
        </w:rPr>
        <w:lastRenderedPageBreak/>
        <w:drawing>
          <wp:anchor distT="0" distB="0" distL="114300" distR="114300" simplePos="0" relativeHeight="251667968" behindDoc="0" locked="0" layoutInCell="1" allowOverlap="1">
            <wp:simplePos x="0" y="0"/>
            <wp:positionH relativeFrom="column">
              <wp:posOffset>37465</wp:posOffset>
            </wp:positionH>
            <wp:positionV relativeFrom="paragraph">
              <wp:posOffset>-74295</wp:posOffset>
            </wp:positionV>
            <wp:extent cx="5369560" cy="7964805"/>
            <wp:effectExtent l="19050" t="0" r="2540" b="0"/>
            <wp:wrapSquare wrapText="bothSides"/>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5369560" cy="7964805"/>
                    </a:xfrm>
                    <a:prstGeom prst="rect">
                      <a:avLst/>
                    </a:prstGeom>
                    <a:noFill/>
                    <a:ln w="9525">
                      <a:noFill/>
                      <a:miter lim="800000"/>
                      <a:headEnd/>
                      <a:tailEnd/>
                    </a:ln>
                  </pic:spPr>
                </pic:pic>
              </a:graphicData>
            </a:graphic>
          </wp:anchor>
        </w:drawing>
      </w:r>
    </w:p>
    <w:p w:rsidR="00F66B27" w:rsidRDefault="00F66B27" w:rsidP="00F66B27">
      <w:pPr>
        <w:pStyle w:val="Prrafodelista"/>
      </w:pPr>
      <w:r w:rsidRPr="006B02BC">
        <w:rPr>
          <w:noProof/>
          <w:lang w:val="es-EC" w:eastAsia="es-EC"/>
        </w:rPr>
        <w:lastRenderedPageBreak/>
        <w:drawing>
          <wp:anchor distT="0" distB="0" distL="114300" distR="114300" simplePos="0" relativeHeight="251668992" behindDoc="0" locked="0" layoutInCell="1" allowOverlap="1">
            <wp:simplePos x="0" y="0"/>
            <wp:positionH relativeFrom="column">
              <wp:posOffset>-36830</wp:posOffset>
            </wp:positionH>
            <wp:positionV relativeFrom="paragraph">
              <wp:posOffset>-74295</wp:posOffset>
            </wp:positionV>
            <wp:extent cx="5566410" cy="7204710"/>
            <wp:effectExtent l="19050" t="0" r="0" b="0"/>
            <wp:wrapSquare wrapText="bothSides"/>
            <wp:docPr id="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5566410" cy="7204710"/>
                    </a:xfrm>
                    <a:prstGeom prst="rect">
                      <a:avLst/>
                    </a:prstGeom>
                    <a:noFill/>
                    <a:ln w="9525">
                      <a:noFill/>
                      <a:miter lim="800000"/>
                      <a:headEnd/>
                      <a:tailEnd/>
                    </a:ln>
                  </pic:spPr>
                </pic:pic>
              </a:graphicData>
            </a:graphic>
          </wp:anchor>
        </w:drawing>
      </w: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r w:rsidRPr="006B02BC">
        <w:rPr>
          <w:noProof/>
          <w:lang w:val="es-EC" w:eastAsia="es-EC"/>
        </w:rPr>
        <w:lastRenderedPageBreak/>
        <w:drawing>
          <wp:anchor distT="0" distB="0" distL="114300" distR="114300" simplePos="0" relativeHeight="251670016" behindDoc="0" locked="0" layoutInCell="1" allowOverlap="1">
            <wp:simplePos x="0" y="0"/>
            <wp:positionH relativeFrom="column">
              <wp:posOffset>-80645</wp:posOffset>
            </wp:positionH>
            <wp:positionV relativeFrom="paragraph">
              <wp:posOffset>-74295</wp:posOffset>
            </wp:positionV>
            <wp:extent cx="5852795" cy="8086090"/>
            <wp:effectExtent l="19050" t="0" r="0" b="0"/>
            <wp:wrapSquare wrapText="bothSides"/>
            <wp:docPr id="1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5852795" cy="8086090"/>
                    </a:xfrm>
                    <a:prstGeom prst="rect">
                      <a:avLst/>
                    </a:prstGeom>
                    <a:noFill/>
                    <a:ln w="9525">
                      <a:noFill/>
                      <a:miter lim="800000"/>
                      <a:headEnd/>
                      <a:tailEnd/>
                    </a:ln>
                  </pic:spPr>
                </pic:pic>
              </a:graphicData>
            </a:graphic>
          </wp:anchor>
        </w:drawing>
      </w:r>
    </w:p>
    <w:p w:rsidR="00F66B27" w:rsidRDefault="00F66B27" w:rsidP="00F66B27">
      <w:pPr>
        <w:pStyle w:val="Prrafodelista"/>
      </w:pPr>
      <w:r>
        <w:rPr>
          <w:noProof/>
          <w:lang w:val="es-EC" w:eastAsia="es-EC"/>
        </w:rPr>
        <w:lastRenderedPageBreak/>
        <w:drawing>
          <wp:anchor distT="0" distB="0" distL="114300" distR="114300" simplePos="0" relativeHeight="251671040" behindDoc="0" locked="0" layoutInCell="1" allowOverlap="1">
            <wp:simplePos x="0" y="0"/>
            <wp:positionH relativeFrom="column">
              <wp:posOffset>40005</wp:posOffset>
            </wp:positionH>
            <wp:positionV relativeFrom="paragraph">
              <wp:posOffset>-74295</wp:posOffset>
            </wp:positionV>
            <wp:extent cx="5566410" cy="8009255"/>
            <wp:effectExtent l="19050" t="0" r="0" b="0"/>
            <wp:wrapSquare wrapText="bothSides"/>
            <wp:docPr id="2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srcRect/>
                    <a:stretch>
                      <a:fillRect/>
                    </a:stretch>
                  </pic:blipFill>
                  <pic:spPr bwMode="auto">
                    <a:xfrm>
                      <a:off x="0" y="0"/>
                      <a:ext cx="5566410" cy="8009255"/>
                    </a:xfrm>
                    <a:prstGeom prst="rect">
                      <a:avLst/>
                    </a:prstGeom>
                    <a:noFill/>
                    <a:ln w="9525">
                      <a:noFill/>
                      <a:miter lim="800000"/>
                      <a:headEnd/>
                      <a:tailEnd/>
                    </a:ln>
                  </pic:spPr>
                </pic:pic>
              </a:graphicData>
            </a:graphic>
          </wp:anchor>
        </w:drawing>
      </w:r>
    </w:p>
    <w:p w:rsidR="00F66B27" w:rsidRDefault="00F66B27" w:rsidP="00F66B27">
      <w:pPr>
        <w:pStyle w:val="Prrafodelista"/>
      </w:pPr>
      <w:r>
        <w:rPr>
          <w:noProof/>
          <w:lang w:val="es-EC" w:eastAsia="es-EC"/>
        </w:rPr>
        <w:lastRenderedPageBreak/>
        <w:drawing>
          <wp:anchor distT="0" distB="0" distL="114300" distR="114300" simplePos="0" relativeHeight="251672064" behindDoc="0" locked="0" layoutInCell="1" allowOverlap="1">
            <wp:simplePos x="0" y="0"/>
            <wp:positionH relativeFrom="column">
              <wp:posOffset>-80645</wp:posOffset>
            </wp:positionH>
            <wp:positionV relativeFrom="paragraph">
              <wp:posOffset>113030</wp:posOffset>
            </wp:positionV>
            <wp:extent cx="5566410" cy="7821930"/>
            <wp:effectExtent l="19050" t="0" r="0" b="0"/>
            <wp:wrapSquare wrapText="bothSides"/>
            <wp:docPr id="2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srcRect/>
                    <a:stretch>
                      <a:fillRect/>
                    </a:stretch>
                  </pic:blipFill>
                  <pic:spPr bwMode="auto">
                    <a:xfrm>
                      <a:off x="0" y="0"/>
                      <a:ext cx="5566410" cy="7821930"/>
                    </a:xfrm>
                    <a:prstGeom prst="rect">
                      <a:avLst/>
                    </a:prstGeom>
                    <a:noFill/>
                    <a:ln w="9525">
                      <a:noFill/>
                      <a:miter lim="800000"/>
                      <a:headEnd/>
                      <a:tailEnd/>
                    </a:ln>
                  </pic:spPr>
                </pic:pic>
              </a:graphicData>
            </a:graphic>
          </wp:anchor>
        </w:drawing>
      </w:r>
    </w:p>
    <w:p w:rsidR="00F66B27" w:rsidRDefault="00F66B27" w:rsidP="00F66B27">
      <w:pPr>
        <w:pStyle w:val="Prrafodelista"/>
      </w:pPr>
      <w:r>
        <w:rPr>
          <w:noProof/>
          <w:lang w:val="es-EC" w:eastAsia="es-EC"/>
        </w:rPr>
        <w:lastRenderedPageBreak/>
        <w:drawing>
          <wp:anchor distT="0" distB="0" distL="114300" distR="114300" simplePos="0" relativeHeight="251673088" behindDoc="0" locked="0" layoutInCell="1" allowOverlap="1">
            <wp:simplePos x="0" y="0"/>
            <wp:positionH relativeFrom="column">
              <wp:posOffset>-168910</wp:posOffset>
            </wp:positionH>
            <wp:positionV relativeFrom="paragraph">
              <wp:posOffset>256540</wp:posOffset>
            </wp:positionV>
            <wp:extent cx="5566410" cy="7755255"/>
            <wp:effectExtent l="19050" t="0" r="0" b="0"/>
            <wp:wrapSquare wrapText="bothSides"/>
            <wp:docPr id="2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srcRect/>
                    <a:stretch>
                      <a:fillRect/>
                    </a:stretch>
                  </pic:blipFill>
                  <pic:spPr bwMode="auto">
                    <a:xfrm>
                      <a:off x="0" y="0"/>
                      <a:ext cx="5566410" cy="7755255"/>
                    </a:xfrm>
                    <a:prstGeom prst="rect">
                      <a:avLst/>
                    </a:prstGeom>
                    <a:noFill/>
                    <a:ln w="9525">
                      <a:noFill/>
                      <a:miter lim="800000"/>
                      <a:headEnd/>
                      <a:tailEnd/>
                    </a:ln>
                  </pic:spPr>
                </pic:pic>
              </a:graphicData>
            </a:graphic>
          </wp:anchor>
        </w:drawing>
      </w:r>
    </w:p>
    <w:p w:rsidR="00F66B27" w:rsidRDefault="00F66B27" w:rsidP="00F66B27">
      <w:pPr>
        <w:pStyle w:val="Prrafodelista"/>
      </w:pPr>
      <w:r w:rsidRPr="000458BC">
        <w:rPr>
          <w:noProof/>
          <w:lang w:val="es-EC" w:eastAsia="es-EC"/>
        </w:rPr>
        <w:lastRenderedPageBreak/>
        <w:drawing>
          <wp:anchor distT="0" distB="0" distL="114300" distR="114300" simplePos="0" relativeHeight="251674112" behindDoc="0" locked="0" layoutInCell="1" allowOverlap="1">
            <wp:simplePos x="0" y="0"/>
            <wp:positionH relativeFrom="column">
              <wp:posOffset>172720</wp:posOffset>
            </wp:positionH>
            <wp:positionV relativeFrom="paragraph">
              <wp:posOffset>2540</wp:posOffset>
            </wp:positionV>
            <wp:extent cx="5567680" cy="3987800"/>
            <wp:effectExtent l="19050" t="0" r="0" b="0"/>
            <wp:wrapSquare wrapText="bothSides"/>
            <wp:docPr id="2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srcRect/>
                    <a:stretch>
                      <a:fillRect/>
                    </a:stretch>
                  </pic:blipFill>
                  <pic:spPr bwMode="auto">
                    <a:xfrm>
                      <a:off x="0" y="0"/>
                      <a:ext cx="5567680" cy="3987800"/>
                    </a:xfrm>
                    <a:prstGeom prst="rect">
                      <a:avLst/>
                    </a:prstGeom>
                    <a:noFill/>
                    <a:ln w="9525">
                      <a:noFill/>
                      <a:miter lim="800000"/>
                      <a:headEnd/>
                      <a:tailEnd/>
                    </a:ln>
                  </pic:spPr>
                </pic:pic>
              </a:graphicData>
            </a:graphic>
          </wp:anchor>
        </w:drawing>
      </w: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r>
        <w:rPr>
          <w:noProof/>
          <w:lang w:val="es-EC" w:eastAsia="es-EC"/>
        </w:rPr>
        <w:lastRenderedPageBreak/>
        <w:drawing>
          <wp:anchor distT="0" distB="0" distL="114300" distR="114300" simplePos="0" relativeHeight="251675136" behindDoc="0" locked="0" layoutInCell="1" allowOverlap="1">
            <wp:simplePos x="0" y="0"/>
            <wp:positionH relativeFrom="column">
              <wp:posOffset>-80645</wp:posOffset>
            </wp:positionH>
            <wp:positionV relativeFrom="paragraph">
              <wp:posOffset>-74295</wp:posOffset>
            </wp:positionV>
            <wp:extent cx="5566410" cy="8207375"/>
            <wp:effectExtent l="19050" t="0" r="0" b="0"/>
            <wp:wrapSquare wrapText="bothSides"/>
            <wp:docPr id="29"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srcRect/>
                    <a:stretch>
                      <a:fillRect/>
                    </a:stretch>
                  </pic:blipFill>
                  <pic:spPr bwMode="auto">
                    <a:xfrm>
                      <a:off x="0" y="0"/>
                      <a:ext cx="5566410" cy="8207375"/>
                    </a:xfrm>
                    <a:prstGeom prst="rect">
                      <a:avLst/>
                    </a:prstGeom>
                    <a:noFill/>
                    <a:ln w="9525">
                      <a:noFill/>
                      <a:miter lim="800000"/>
                      <a:headEnd/>
                      <a:tailEnd/>
                    </a:ln>
                  </pic:spPr>
                </pic:pic>
              </a:graphicData>
            </a:graphic>
          </wp:anchor>
        </w:drawing>
      </w:r>
    </w:p>
    <w:p w:rsidR="00F66B27" w:rsidRDefault="00F66B27" w:rsidP="00F66B27">
      <w:pPr>
        <w:pStyle w:val="Prrafodelista"/>
      </w:pPr>
      <w:r w:rsidRPr="000458BC">
        <w:rPr>
          <w:noProof/>
          <w:lang w:val="es-EC" w:eastAsia="es-EC"/>
        </w:rPr>
        <w:lastRenderedPageBreak/>
        <w:drawing>
          <wp:anchor distT="0" distB="0" distL="114300" distR="114300" simplePos="0" relativeHeight="251676160" behindDoc="0" locked="0" layoutInCell="1" allowOverlap="1">
            <wp:simplePos x="0" y="0"/>
            <wp:positionH relativeFrom="column">
              <wp:posOffset>62230</wp:posOffset>
            </wp:positionH>
            <wp:positionV relativeFrom="paragraph">
              <wp:posOffset>-74295</wp:posOffset>
            </wp:positionV>
            <wp:extent cx="5567680" cy="8669655"/>
            <wp:effectExtent l="19050" t="0" r="0" b="0"/>
            <wp:wrapSquare wrapText="bothSides"/>
            <wp:docPr id="3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srcRect/>
                    <a:stretch>
                      <a:fillRect/>
                    </a:stretch>
                  </pic:blipFill>
                  <pic:spPr bwMode="auto">
                    <a:xfrm>
                      <a:off x="0" y="0"/>
                      <a:ext cx="5567680" cy="8669655"/>
                    </a:xfrm>
                    <a:prstGeom prst="rect">
                      <a:avLst/>
                    </a:prstGeom>
                    <a:noFill/>
                    <a:ln w="9525">
                      <a:noFill/>
                      <a:miter lim="800000"/>
                      <a:headEnd/>
                      <a:tailEnd/>
                    </a:ln>
                  </pic:spPr>
                </pic:pic>
              </a:graphicData>
            </a:graphic>
          </wp:anchor>
        </w:drawing>
      </w:r>
    </w:p>
    <w:p w:rsidR="00F66B27" w:rsidRDefault="00F66B27" w:rsidP="00F66B27">
      <w:pPr>
        <w:pStyle w:val="Prrafodelista"/>
      </w:pPr>
      <w:r w:rsidRPr="000458BC">
        <w:rPr>
          <w:noProof/>
          <w:lang w:val="es-EC" w:eastAsia="es-EC"/>
        </w:rPr>
        <w:lastRenderedPageBreak/>
        <w:drawing>
          <wp:anchor distT="0" distB="0" distL="114300" distR="114300" simplePos="0" relativeHeight="251677184" behindDoc="0" locked="0" layoutInCell="1" allowOverlap="1">
            <wp:simplePos x="0" y="0"/>
            <wp:positionH relativeFrom="column">
              <wp:posOffset>62230</wp:posOffset>
            </wp:positionH>
            <wp:positionV relativeFrom="paragraph">
              <wp:posOffset>5715</wp:posOffset>
            </wp:positionV>
            <wp:extent cx="5227320" cy="6136005"/>
            <wp:effectExtent l="19050" t="0" r="0" b="0"/>
            <wp:wrapSquare wrapText="bothSides"/>
            <wp:docPr id="3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cstate="print"/>
                    <a:srcRect/>
                    <a:stretch>
                      <a:fillRect/>
                    </a:stretch>
                  </pic:blipFill>
                  <pic:spPr bwMode="auto">
                    <a:xfrm>
                      <a:off x="0" y="0"/>
                      <a:ext cx="5227320" cy="6136005"/>
                    </a:xfrm>
                    <a:prstGeom prst="rect">
                      <a:avLst/>
                    </a:prstGeom>
                    <a:noFill/>
                    <a:ln w="9525">
                      <a:noFill/>
                      <a:miter lim="800000"/>
                      <a:headEnd/>
                      <a:tailEnd/>
                    </a:ln>
                  </pic:spPr>
                </pic:pic>
              </a:graphicData>
            </a:graphic>
          </wp:anchor>
        </w:drawing>
      </w: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p>
    <w:p w:rsidR="00F66B27" w:rsidRDefault="00F66B27" w:rsidP="00F66B27">
      <w:pPr>
        <w:pStyle w:val="Prrafodelista"/>
      </w:pPr>
      <w:r w:rsidRPr="00306324">
        <w:rPr>
          <w:noProof/>
          <w:lang w:val="es-EC" w:eastAsia="es-EC"/>
        </w:rPr>
        <w:lastRenderedPageBreak/>
        <w:drawing>
          <wp:anchor distT="0" distB="0" distL="114300" distR="114300" simplePos="0" relativeHeight="251678208" behindDoc="0" locked="0" layoutInCell="1" allowOverlap="1">
            <wp:simplePos x="0" y="0"/>
            <wp:positionH relativeFrom="column">
              <wp:posOffset>62230</wp:posOffset>
            </wp:positionH>
            <wp:positionV relativeFrom="paragraph">
              <wp:posOffset>-74295</wp:posOffset>
            </wp:positionV>
            <wp:extent cx="5572125" cy="8063865"/>
            <wp:effectExtent l="19050" t="0" r="9525" b="0"/>
            <wp:wrapSquare wrapText="bothSides"/>
            <wp:docPr id="3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srcRect/>
                    <a:stretch>
                      <a:fillRect/>
                    </a:stretch>
                  </pic:blipFill>
                  <pic:spPr bwMode="auto">
                    <a:xfrm>
                      <a:off x="0" y="0"/>
                      <a:ext cx="5572125" cy="8063865"/>
                    </a:xfrm>
                    <a:prstGeom prst="rect">
                      <a:avLst/>
                    </a:prstGeom>
                    <a:noFill/>
                    <a:ln w="9525">
                      <a:noFill/>
                      <a:miter lim="800000"/>
                      <a:headEnd/>
                      <a:tailEnd/>
                    </a:ln>
                  </pic:spPr>
                </pic:pic>
              </a:graphicData>
            </a:graphic>
          </wp:anchor>
        </w:drawing>
      </w:r>
    </w:p>
    <w:p w:rsidR="00F66B27" w:rsidRDefault="00F66B27" w:rsidP="00F66B27">
      <w:pPr>
        <w:pStyle w:val="Prrafodelista"/>
      </w:pPr>
      <w:r w:rsidRPr="00306324">
        <w:rPr>
          <w:noProof/>
          <w:lang w:val="es-EC" w:eastAsia="es-EC"/>
        </w:rPr>
        <w:lastRenderedPageBreak/>
        <w:drawing>
          <wp:anchor distT="0" distB="0" distL="114300" distR="114300" simplePos="0" relativeHeight="251679232" behindDoc="0" locked="0" layoutInCell="1" allowOverlap="1">
            <wp:simplePos x="0" y="0"/>
            <wp:positionH relativeFrom="column">
              <wp:posOffset>63500</wp:posOffset>
            </wp:positionH>
            <wp:positionV relativeFrom="paragraph">
              <wp:posOffset>-74295</wp:posOffset>
            </wp:positionV>
            <wp:extent cx="5566410" cy="7920990"/>
            <wp:effectExtent l="19050" t="0" r="0" b="0"/>
            <wp:wrapSquare wrapText="bothSides"/>
            <wp:docPr id="3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srcRect/>
                    <a:stretch>
                      <a:fillRect/>
                    </a:stretch>
                  </pic:blipFill>
                  <pic:spPr bwMode="auto">
                    <a:xfrm>
                      <a:off x="0" y="0"/>
                      <a:ext cx="5566410" cy="7920990"/>
                    </a:xfrm>
                    <a:prstGeom prst="rect">
                      <a:avLst/>
                    </a:prstGeom>
                    <a:noFill/>
                    <a:ln w="9525">
                      <a:noFill/>
                      <a:miter lim="800000"/>
                      <a:headEnd/>
                      <a:tailEnd/>
                    </a:ln>
                  </pic:spPr>
                </pic:pic>
              </a:graphicData>
            </a:graphic>
          </wp:anchor>
        </w:drawing>
      </w:r>
    </w:p>
    <w:p w:rsidR="00F66B27" w:rsidRDefault="00F66B27" w:rsidP="00F66B27">
      <w:pPr>
        <w:pStyle w:val="Prrafodelista"/>
      </w:pPr>
    </w:p>
    <w:p w:rsidR="00F66B27" w:rsidRDefault="00F66B27" w:rsidP="00F66B27">
      <w:pPr>
        <w:pStyle w:val="Prrafodelista"/>
      </w:pPr>
      <w:r w:rsidRPr="00306324">
        <w:rPr>
          <w:noProof/>
          <w:lang w:val="es-EC" w:eastAsia="es-EC"/>
        </w:rPr>
        <w:lastRenderedPageBreak/>
        <w:drawing>
          <wp:anchor distT="0" distB="0" distL="114300" distR="114300" simplePos="0" relativeHeight="251680256" behindDoc="0" locked="0" layoutInCell="1" allowOverlap="1">
            <wp:simplePos x="0" y="0"/>
            <wp:positionH relativeFrom="column">
              <wp:posOffset>62230</wp:posOffset>
            </wp:positionH>
            <wp:positionV relativeFrom="paragraph">
              <wp:posOffset>-74295</wp:posOffset>
            </wp:positionV>
            <wp:extent cx="5572125" cy="2743200"/>
            <wp:effectExtent l="19050" t="0" r="9525" b="0"/>
            <wp:wrapSquare wrapText="bothSides"/>
            <wp:docPr id="3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srcRect/>
                    <a:stretch>
                      <a:fillRect/>
                    </a:stretch>
                  </pic:blipFill>
                  <pic:spPr bwMode="auto">
                    <a:xfrm>
                      <a:off x="0" y="0"/>
                      <a:ext cx="5572125" cy="2743200"/>
                    </a:xfrm>
                    <a:prstGeom prst="rect">
                      <a:avLst/>
                    </a:prstGeom>
                    <a:noFill/>
                    <a:ln w="9525">
                      <a:noFill/>
                      <a:miter lim="800000"/>
                      <a:headEnd/>
                      <a:tailEnd/>
                    </a:ln>
                  </pic:spPr>
                </pic:pic>
              </a:graphicData>
            </a:graphic>
          </wp:anchor>
        </w:drawing>
      </w:r>
    </w:p>
    <w:p w:rsidR="00F66B27" w:rsidRDefault="00F66B27" w:rsidP="00F66B27">
      <w:pPr>
        <w:pStyle w:val="Prrafodelista"/>
      </w:pPr>
    </w:p>
    <w:p w:rsidR="00F66B27" w:rsidRPr="00B84617" w:rsidRDefault="00F66B27" w:rsidP="006339AD">
      <w:pPr>
        <w:pStyle w:val="Prrafodelista"/>
        <w:numPr>
          <w:ilvl w:val="0"/>
          <w:numId w:val="33"/>
        </w:numPr>
        <w:rPr>
          <w:lang w:val="es-EC"/>
        </w:rPr>
      </w:pPr>
      <w:r w:rsidRPr="00B84617">
        <w:rPr>
          <w:noProof/>
          <w:lang w:val="es-EC" w:eastAsia="es-EC"/>
        </w:rPr>
        <w:lastRenderedPageBreak/>
        <w:drawing>
          <wp:anchor distT="0" distB="0" distL="114300" distR="114300" simplePos="0" relativeHeight="251663872" behindDoc="0" locked="0" layoutInCell="1" allowOverlap="1">
            <wp:simplePos x="0" y="0"/>
            <wp:positionH relativeFrom="column">
              <wp:posOffset>-998855</wp:posOffset>
            </wp:positionH>
            <wp:positionV relativeFrom="paragraph">
              <wp:posOffset>1344930</wp:posOffset>
            </wp:positionV>
            <wp:extent cx="7348855" cy="5559425"/>
            <wp:effectExtent l="0" t="876300" r="0" b="87947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7348855" cy="5559425"/>
                    </a:xfrm>
                    <a:prstGeom prst="rect">
                      <a:avLst/>
                    </a:prstGeom>
                    <a:noFill/>
                    <a:ln>
                      <a:noFill/>
                    </a:ln>
                  </pic:spPr>
                </pic:pic>
              </a:graphicData>
            </a:graphic>
          </wp:anchor>
        </w:drawing>
      </w:r>
      <w:r>
        <w:t xml:space="preserve">Anexo </w:t>
      </w:r>
      <w:proofErr w:type="gramStart"/>
      <w:r>
        <w:rPr>
          <w:lang w:val="es-EC"/>
        </w:rPr>
        <w:t>3</w:t>
      </w:r>
      <w:proofErr w:type="gramEnd"/>
      <w:r w:rsidRPr="00B84617">
        <w:rPr>
          <w:lang w:val="es-EC"/>
        </w:rPr>
        <w:t xml:space="preserve"> Investigación de mercado</w:t>
      </w:r>
    </w:p>
    <w:p w:rsidR="00F66B27" w:rsidRDefault="00F66B27" w:rsidP="00F66B27">
      <w:pPr>
        <w:rPr>
          <w:noProof/>
          <w:lang w:val="es-EC" w:eastAsia="es-EC"/>
        </w:rPr>
      </w:pPr>
      <w:r w:rsidRPr="00B84617">
        <w:rPr>
          <w:noProof/>
          <w:lang w:val="es-EC" w:eastAsia="es-EC"/>
        </w:rPr>
        <w:lastRenderedPageBreak/>
        <w:drawing>
          <wp:anchor distT="0" distB="0" distL="114300" distR="114300" simplePos="0" relativeHeight="251662848" behindDoc="0" locked="0" layoutInCell="1" allowOverlap="1">
            <wp:simplePos x="0" y="0"/>
            <wp:positionH relativeFrom="column">
              <wp:posOffset>-1195705</wp:posOffset>
            </wp:positionH>
            <wp:positionV relativeFrom="paragraph">
              <wp:posOffset>1338580</wp:posOffset>
            </wp:positionV>
            <wp:extent cx="7898130" cy="5622925"/>
            <wp:effectExtent l="0" t="1162050" r="0" b="1158875"/>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7898130" cy="5622925"/>
                    </a:xfrm>
                    <a:prstGeom prst="rect">
                      <a:avLst/>
                    </a:prstGeom>
                    <a:noFill/>
                    <a:ln>
                      <a:solidFill>
                        <a:schemeClr val="tx1"/>
                      </a:solidFill>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665920" behindDoc="0" locked="0" layoutInCell="1" allowOverlap="1">
            <wp:simplePos x="0" y="0"/>
            <wp:positionH relativeFrom="column">
              <wp:posOffset>-1289050</wp:posOffset>
            </wp:positionH>
            <wp:positionV relativeFrom="paragraph">
              <wp:posOffset>2223135</wp:posOffset>
            </wp:positionV>
            <wp:extent cx="7480300" cy="3447415"/>
            <wp:effectExtent l="0" t="2000250" r="0" b="2019935"/>
            <wp:wrapSquare wrapText="bothSides"/>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srcRect/>
                    <a:stretch>
                      <a:fillRect/>
                    </a:stretch>
                  </pic:blipFill>
                  <pic:spPr bwMode="auto">
                    <a:xfrm rot="16200000">
                      <a:off x="0" y="0"/>
                      <a:ext cx="7480300" cy="344741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666944" behindDoc="0" locked="0" layoutInCell="1" allowOverlap="1">
            <wp:simplePos x="0" y="0"/>
            <wp:positionH relativeFrom="column">
              <wp:posOffset>-1311275</wp:posOffset>
            </wp:positionH>
            <wp:positionV relativeFrom="paragraph">
              <wp:posOffset>1285875</wp:posOffset>
            </wp:positionV>
            <wp:extent cx="8218170" cy="5421630"/>
            <wp:effectExtent l="0" t="1371600" r="0" b="1379220"/>
            <wp:wrapSquare wrapText="bothSides"/>
            <wp:docPr id="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srcRect/>
                    <a:stretch>
                      <a:fillRect/>
                    </a:stretch>
                  </pic:blipFill>
                  <pic:spPr bwMode="auto">
                    <a:xfrm rot="16200000">
                      <a:off x="0" y="0"/>
                      <a:ext cx="8218170" cy="5421630"/>
                    </a:xfrm>
                    <a:prstGeom prst="rect">
                      <a:avLst/>
                    </a:prstGeom>
                    <a:noFill/>
                    <a:ln w="9525">
                      <a:noFill/>
                      <a:miter lim="800000"/>
                      <a:headEnd/>
                      <a:tailEnd/>
                    </a:ln>
                  </pic:spPr>
                </pic:pic>
              </a:graphicData>
            </a:graphic>
          </wp:anchor>
        </w:drawing>
      </w:r>
    </w:p>
    <w:p w:rsidR="00F66B27" w:rsidRDefault="00F66B27" w:rsidP="00F66B27">
      <w:pPr>
        <w:rPr>
          <w:lang w:val="es-EC" w:eastAsia="es-ES"/>
        </w:rPr>
      </w:pPr>
      <w:r w:rsidRPr="00D73193">
        <w:rPr>
          <w:noProof/>
          <w:lang w:val="es-EC" w:eastAsia="es-EC"/>
        </w:rPr>
        <w:lastRenderedPageBreak/>
        <w:drawing>
          <wp:anchor distT="0" distB="0" distL="114300" distR="114300" simplePos="0" relativeHeight="251681280" behindDoc="0" locked="0" layoutInCell="1" allowOverlap="1">
            <wp:simplePos x="0" y="0"/>
            <wp:positionH relativeFrom="column">
              <wp:posOffset>-1200785</wp:posOffset>
            </wp:positionH>
            <wp:positionV relativeFrom="paragraph">
              <wp:posOffset>1306195</wp:posOffset>
            </wp:positionV>
            <wp:extent cx="8152130" cy="5494655"/>
            <wp:effectExtent l="0" t="1314450" r="0" b="1306195"/>
            <wp:wrapSquare wrapText="bothSides"/>
            <wp:docPr id="3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srcRect/>
                    <a:stretch>
                      <a:fillRect/>
                    </a:stretch>
                  </pic:blipFill>
                  <pic:spPr bwMode="auto">
                    <a:xfrm rot="16200000">
                      <a:off x="0" y="0"/>
                      <a:ext cx="8152130" cy="5494655"/>
                    </a:xfrm>
                    <a:prstGeom prst="rect">
                      <a:avLst/>
                    </a:prstGeom>
                    <a:noFill/>
                    <a:ln w="9525">
                      <a:noFill/>
                      <a:miter lim="800000"/>
                      <a:headEnd/>
                      <a:tailEnd/>
                    </a:ln>
                  </pic:spPr>
                </pic:pic>
              </a:graphicData>
            </a:graphic>
          </wp:anchor>
        </w:drawing>
      </w:r>
    </w:p>
    <w:p w:rsidR="00F66B27" w:rsidRDefault="00F66B27" w:rsidP="00F66B27">
      <w:pPr>
        <w:rPr>
          <w:lang w:val="es-EC" w:eastAsia="es-ES"/>
        </w:rPr>
      </w:pPr>
      <w:r w:rsidRPr="00D73193">
        <w:rPr>
          <w:noProof/>
          <w:lang w:val="es-EC" w:eastAsia="es-EC"/>
        </w:rPr>
        <w:lastRenderedPageBreak/>
        <w:drawing>
          <wp:anchor distT="0" distB="0" distL="114300" distR="114300" simplePos="0" relativeHeight="251682304" behindDoc="0" locked="0" layoutInCell="1" allowOverlap="1">
            <wp:simplePos x="0" y="0"/>
            <wp:positionH relativeFrom="column">
              <wp:posOffset>-1017270</wp:posOffset>
            </wp:positionH>
            <wp:positionV relativeFrom="paragraph">
              <wp:posOffset>3364230</wp:posOffset>
            </wp:positionV>
            <wp:extent cx="8135620" cy="1676400"/>
            <wp:effectExtent l="0" t="3219450" r="0" b="3238500"/>
            <wp:wrapSquare wrapText="bothSides"/>
            <wp:docPr id="40"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cstate="print"/>
                    <a:srcRect/>
                    <a:stretch>
                      <a:fillRect/>
                    </a:stretch>
                  </pic:blipFill>
                  <pic:spPr bwMode="auto">
                    <a:xfrm rot="16200000">
                      <a:off x="0" y="0"/>
                      <a:ext cx="8135620" cy="1676400"/>
                    </a:xfrm>
                    <a:prstGeom prst="rect">
                      <a:avLst/>
                    </a:prstGeom>
                    <a:noFill/>
                    <a:ln w="9525">
                      <a:noFill/>
                      <a:miter lim="800000"/>
                      <a:headEnd/>
                      <a:tailEnd/>
                    </a:ln>
                  </pic:spPr>
                </pic:pic>
              </a:graphicData>
            </a:graphic>
          </wp:anchor>
        </w:drawing>
      </w:r>
    </w:p>
    <w:p w:rsidR="00F66B27" w:rsidRDefault="00F66B27" w:rsidP="00F66B27">
      <w:pPr>
        <w:rPr>
          <w:lang w:val="es-EC" w:eastAsia="es-ES"/>
        </w:rPr>
      </w:pPr>
      <w:r w:rsidRPr="00D73193">
        <w:rPr>
          <w:noProof/>
          <w:lang w:val="es-EC" w:eastAsia="es-EC"/>
        </w:rPr>
        <w:lastRenderedPageBreak/>
        <w:drawing>
          <wp:anchor distT="0" distB="0" distL="114300" distR="114300" simplePos="0" relativeHeight="251683328" behindDoc="0" locked="0" layoutInCell="1" allowOverlap="1">
            <wp:simplePos x="0" y="0"/>
            <wp:positionH relativeFrom="column">
              <wp:posOffset>-1134745</wp:posOffset>
            </wp:positionH>
            <wp:positionV relativeFrom="paragraph">
              <wp:posOffset>1793240</wp:posOffset>
            </wp:positionV>
            <wp:extent cx="8174355" cy="4958080"/>
            <wp:effectExtent l="0" t="1581150" r="0" b="1614170"/>
            <wp:wrapSquare wrapText="bothSides"/>
            <wp:docPr id="4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srcRect/>
                    <a:stretch>
                      <a:fillRect/>
                    </a:stretch>
                  </pic:blipFill>
                  <pic:spPr bwMode="auto">
                    <a:xfrm rot="16200000">
                      <a:off x="0" y="0"/>
                      <a:ext cx="8174355" cy="4958080"/>
                    </a:xfrm>
                    <a:prstGeom prst="rect">
                      <a:avLst/>
                    </a:prstGeom>
                    <a:noFill/>
                    <a:ln w="9525">
                      <a:noFill/>
                      <a:miter lim="800000"/>
                      <a:headEnd/>
                      <a:tailEnd/>
                    </a:ln>
                  </pic:spPr>
                </pic:pic>
              </a:graphicData>
            </a:graphic>
          </wp:anchor>
        </w:drawing>
      </w:r>
    </w:p>
    <w:p w:rsidR="00F66B27" w:rsidRDefault="00F66B27" w:rsidP="00F66B27">
      <w:r>
        <w:rPr>
          <w:noProof/>
          <w:lang w:val="es-EC" w:eastAsia="es-EC"/>
        </w:rPr>
        <w:lastRenderedPageBreak/>
        <w:drawing>
          <wp:anchor distT="0" distB="0" distL="114300" distR="114300" simplePos="0" relativeHeight="251684352" behindDoc="0" locked="0" layoutInCell="1" allowOverlap="1">
            <wp:simplePos x="0" y="0"/>
            <wp:positionH relativeFrom="column">
              <wp:posOffset>-1465580</wp:posOffset>
            </wp:positionH>
            <wp:positionV relativeFrom="paragraph">
              <wp:posOffset>1397000</wp:posOffset>
            </wp:positionV>
            <wp:extent cx="8339455" cy="5534660"/>
            <wp:effectExtent l="0" t="1428750" r="0" b="1418590"/>
            <wp:wrapSquare wrapText="bothSides"/>
            <wp:docPr id="4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cstate="print"/>
                    <a:srcRect/>
                    <a:stretch>
                      <a:fillRect/>
                    </a:stretch>
                  </pic:blipFill>
                  <pic:spPr bwMode="auto">
                    <a:xfrm rot="16200000">
                      <a:off x="0" y="0"/>
                      <a:ext cx="8339455" cy="5534660"/>
                    </a:xfrm>
                    <a:prstGeom prst="rect">
                      <a:avLst/>
                    </a:prstGeom>
                    <a:noFill/>
                    <a:ln w="9525">
                      <a:solidFill>
                        <a:schemeClr val="tx1"/>
                      </a:solidFill>
                      <a:miter lim="800000"/>
                      <a:headEnd/>
                      <a:tailEnd/>
                    </a:ln>
                  </pic:spPr>
                </pic:pic>
              </a:graphicData>
            </a:graphic>
          </wp:anchor>
        </w:drawing>
      </w:r>
    </w:p>
    <w:p w:rsidR="00F66B27" w:rsidRDefault="00F66B27" w:rsidP="00F66B27">
      <w:r w:rsidRPr="00B156AD">
        <w:rPr>
          <w:noProof/>
          <w:lang w:val="es-EC" w:eastAsia="es-EC"/>
        </w:rPr>
        <w:lastRenderedPageBreak/>
        <w:drawing>
          <wp:anchor distT="0" distB="0" distL="114300" distR="114300" simplePos="0" relativeHeight="251685376" behindDoc="0" locked="0" layoutInCell="1" allowOverlap="1">
            <wp:simplePos x="0" y="0"/>
            <wp:positionH relativeFrom="column">
              <wp:posOffset>-1134745</wp:posOffset>
            </wp:positionH>
            <wp:positionV relativeFrom="paragraph">
              <wp:posOffset>1557020</wp:posOffset>
            </wp:positionV>
            <wp:extent cx="8229600" cy="5106670"/>
            <wp:effectExtent l="0" t="1543050" r="0" b="1560830"/>
            <wp:wrapSquare wrapText="bothSides"/>
            <wp:docPr id="4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cstate="print"/>
                    <a:srcRect/>
                    <a:stretch>
                      <a:fillRect/>
                    </a:stretch>
                  </pic:blipFill>
                  <pic:spPr bwMode="auto">
                    <a:xfrm rot="16200000">
                      <a:off x="0" y="0"/>
                      <a:ext cx="8229600" cy="5106670"/>
                    </a:xfrm>
                    <a:prstGeom prst="rect">
                      <a:avLst/>
                    </a:prstGeom>
                    <a:noFill/>
                    <a:ln w="9525">
                      <a:noFill/>
                      <a:miter lim="800000"/>
                      <a:headEnd/>
                      <a:tailEnd/>
                    </a:ln>
                  </pic:spPr>
                </pic:pic>
              </a:graphicData>
            </a:graphic>
          </wp:anchor>
        </w:drawing>
      </w:r>
    </w:p>
    <w:p w:rsidR="00F66B27" w:rsidRDefault="00F66B27" w:rsidP="00F66B27">
      <w:r w:rsidRPr="00B156AD">
        <w:rPr>
          <w:noProof/>
          <w:lang w:val="es-EC" w:eastAsia="es-EC"/>
        </w:rPr>
        <w:lastRenderedPageBreak/>
        <w:drawing>
          <wp:anchor distT="0" distB="0" distL="114300" distR="114300" simplePos="0" relativeHeight="251686400" behindDoc="0" locked="0" layoutInCell="1" allowOverlap="1">
            <wp:simplePos x="0" y="0"/>
            <wp:positionH relativeFrom="column">
              <wp:posOffset>-1229360</wp:posOffset>
            </wp:positionH>
            <wp:positionV relativeFrom="paragraph">
              <wp:posOffset>1542415</wp:posOffset>
            </wp:positionV>
            <wp:extent cx="8317230" cy="5193030"/>
            <wp:effectExtent l="0" t="1543050" r="0" b="1550670"/>
            <wp:wrapSquare wrapText="bothSides"/>
            <wp:docPr id="4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cstate="print"/>
                    <a:srcRect/>
                    <a:stretch>
                      <a:fillRect/>
                    </a:stretch>
                  </pic:blipFill>
                  <pic:spPr bwMode="auto">
                    <a:xfrm rot="16200000">
                      <a:off x="0" y="0"/>
                      <a:ext cx="8317230" cy="5193030"/>
                    </a:xfrm>
                    <a:prstGeom prst="rect">
                      <a:avLst/>
                    </a:prstGeom>
                    <a:noFill/>
                    <a:ln w="9525">
                      <a:noFill/>
                      <a:miter lim="800000"/>
                      <a:headEnd/>
                      <a:tailEnd/>
                    </a:ln>
                  </pic:spPr>
                </pic:pic>
              </a:graphicData>
            </a:graphic>
          </wp:anchor>
        </w:drawing>
      </w:r>
    </w:p>
    <w:p w:rsidR="00F66B27" w:rsidRDefault="00F66B27" w:rsidP="00F66B27">
      <w:r w:rsidRPr="00050F1B">
        <w:rPr>
          <w:noProof/>
          <w:lang w:val="es-EC" w:eastAsia="es-EC"/>
        </w:rPr>
        <w:lastRenderedPageBreak/>
        <w:drawing>
          <wp:anchor distT="0" distB="0" distL="114300" distR="114300" simplePos="0" relativeHeight="251687424" behindDoc="0" locked="0" layoutInCell="1" allowOverlap="1">
            <wp:simplePos x="0" y="0"/>
            <wp:positionH relativeFrom="column">
              <wp:posOffset>-1080135</wp:posOffset>
            </wp:positionH>
            <wp:positionV relativeFrom="paragraph">
              <wp:posOffset>1592136</wp:posOffset>
            </wp:positionV>
            <wp:extent cx="8262651" cy="5035359"/>
            <wp:effectExtent l="0" t="1600200" r="0" b="1616075"/>
            <wp:wrapSquare wrapText="bothSides"/>
            <wp:docPr id="50"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8" cstate="print"/>
                    <a:srcRect/>
                    <a:stretch>
                      <a:fillRect/>
                    </a:stretch>
                  </pic:blipFill>
                  <pic:spPr bwMode="auto">
                    <a:xfrm rot="16200000">
                      <a:off x="0" y="0"/>
                      <a:ext cx="8265160" cy="5032375"/>
                    </a:xfrm>
                    <a:prstGeom prst="rect">
                      <a:avLst/>
                    </a:prstGeom>
                    <a:noFill/>
                    <a:ln w="9525">
                      <a:noFill/>
                      <a:miter lim="800000"/>
                      <a:headEnd/>
                      <a:tailEnd/>
                    </a:ln>
                  </pic:spPr>
                </pic:pic>
              </a:graphicData>
            </a:graphic>
          </wp:anchor>
        </w:drawing>
      </w:r>
    </w:p>
    <w:p w:rsidR="00F66B27" w:rsidRDefault="00F66B27" w:rsidP="00F66B27">
      <w:r w:rsidRPr="003374AF">
        <w:rPr>
          <w:noProof/>
          <w:lang w:val="es-EC" w:eastAsia="es-EC"/>
        </w:rPr>
        <w:lastRenderedPageBreak/>
        <w:drawing>
          <wp:anchor distT="0" distB="0" distL="114300" distR="114300" simplePos="0" relativeHeight="251688448" behindDoc="0" locked="0" layoutInCell="1" allowOverlap="1">
            <wp:simplePos x="0" y="0"/>
            <wp:positionH relativeFrom="column">
              <wp:posOffset>-1377315</wp:posOffset>
            </wp:positionH>
            <wp:positionV relativeFrom="paragraph">
              <wp:posOffset>1616075</wp:posOffset>
            </wp:positionV>
            <wp:extent cx="8306435" cy="4951095"/>
            <wp:effectExtent l="0" t="1657350" r="0" b="1678305"/>
            <wp:wrapSquare wrapText="bothSides"/>
            <wp:docPr id="5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9" cstate="print"/>
                    <a:srcRect/>
                    <a:stretch>
                      <a:fillRect/>
                    </a:stretch>
                  </pic:blipFill>
                  <pic:spPr bwMode="auto">
                    <a:xfrm rot="16200000">
                      <a:off x="0" y="0"/>
                      <a:ext cx="8306435" cy="4951095"/>
                    </a:xfrm>
                    <a:prstGeom prst="rect">
                      <a:avLst/>
                    </a:prstGeom>
                    <a:noFill/>
                    <a:ln w="9525">
                      <a:noFill/>
                      <a:miter lim="800000"/>
                      <a:headEnd/>
                      <a:tailEnd/>
                    </a:ln>
                  </pic:spPr>
                </pic:pic>
              </a:graphicData>
            </a:graphic>
          </wp:anchor>
        </w:drawing>
      </w:r>
    </w:p>
    <w:p w:rsidR="00F66B27" w:rsidRDefault="00F66B27" w:rsidP="00F66B27">
      <w:r w:rsidRPr="003374AF">
        <w:rPr>
          <w:noProof/>
          <w:lang w:val="es-EC" w:eastAsia="es-EC"/>
        </w:rPr>
        <w:lastRenderedPageBreak/>
        <w:drawing>
          <wp:anchor distT="0" distB="0" distL="114300" distR="114300" simplePos="0" relativeHeight="251689472" behindDoc="0" locked="0" layoutInCell="1" allowOverlap="1">
            <wp:simplePos x="0" y="0"/>
            <wp:positionH relativeFrom="column">
              <wp:posOffset>-1080135</wp:posOffset>
            </wp:positionH>
            <wp:positionV relativeFrom="paragraph">
              <wp:posOffset>1619219</wp:posOffset>
            </wp:positionV>
            <wp:extent cx="8240617" cy="4935220"/>
            <wp:effectExtent l="0" t="1638300" r="0" b="1656080"/>
            <wp:wrapSquare wrapText="bothSides"/>
            <wp:docPr id="5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0" cstate="print"/>
                    <a:srcRect/>
                    <a:stretch>
                      <a:fillRect/>
                    </a:stretch>
                  </pic:blipFill>
                  <pic:spPr bwMode="auto">
                    <a:xfrm rot="16200000">
                      <a:off x="0" y="0"/>
                      <a:ext cx="8242300" cy="4935220"/>
                    </a:xfrm>
                    <a:prstGeom prst="rect">
                      <a:avLst/>
                    </a:prstGeom>
                    <a:noFill/>
                    <a:ln w="9525">
                      <a:noFill/>
                      <a:miter lim="800000"/>
                      <a:headEnd/>
                      <a:tailEnd/>
                    </a:ln>
                  </pic:spPr>
                </pic:pic>
              </a:graphicData>
            </a:graphic>
          </wp:anchor>
        </w:drawing>
      </w:r>
    </w:p>
    <w:p w:rsidR="00F66B27" w:rsidRDefault="00F66B27" w:rsidP="00F66B27">
      <w:r w:rsidRPr="003374AF">
        <w:rPr>
          <w:noProof/>
          <w:lang w:val="es-EC" w:eastAsia="es-EC"/>
        </w:rPr>
        <w:lastRenderedPageBreak/>
        <w:drawing>
          <wp:anchor distT="0" distB="0" distL="114300" distR="114300" simplePos="0" relativeHeight="251690496" behindDoc="0" locked="0" layoutInCell="1" allowOverlap="1">
            <wp:simplePos x="0" y="0"/>
            <wp:positionH relativeFrom="column">
              <wp:posOffset>-1080135</wp:posOffset>
            </wp:positionH>
            <wp:positionV relativeFrom="paragraph">
              <wp:posOffset>1816834</wp:posOffset>
            </wp:positionV>
            <wp:extent cx="8615190" cy="4710958"/>
            <wp:effectExtent l="0" t="1924050" r="0" b="1936115"/>
            <wp:wrapSquare wrapText="bothSides"/>
            <wp:docPr id="59"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1" cstate="print"/>
                    <a:srcRect/>
                    <a:stretch>
                      <a:fillRect/>
                    </a:stretch>
                  </pic:blipFill>
                  <pic:spPr bwMode="auto">
                    <a:xfrm rot="16200000">
                      <a:off x="0" y="0"/>
                      <a:ext cx="8615045" cy="471233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A82378">
        <w:rPr>
          <w:noProof/>
          <w:lang w:val="es-EC" w:eastAsia="es-EC"/>
        </w:rPr>
        <w:lastRenderedPageBreak/>
        <w:drawing>
          <wp:anchor distT="0" distB="0" distL="114300" distR="114300" simplePos="0" relativeHeight="251691520" behindDoc="0" locked="0" layoutInCell="1" allowOverlap="1">
            <wp:simplePos x="0" y="0"/>
            <wp:positionH relativeFrom="column">
              <wp:posOffset>-1080135</wp:posOffset>
            </wp:positionH>
            <wp:positionV relativeFrom="paragraph">
              <wp:posOffset>1557655</wp:posOffset>
            </wp:positionV>
            <wp:extent cx="8449310" cy="5080000"/>
            <wp:effectExtent l="0" t="1695450" r="0" b="1701800"/>
            <wp:wrapSquare wrapText="bothSides"/>
            <wp:docPr id="63"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2" cstate="print"/>
                    <a:srcRect/>
                    <a:stretch>
                      <a:fillRect/>
                    </a:stretch>
                  </pic:blipFill>
                  <pic:spPr bwMode="auto">
                    <a:xfrm rot="16200000">
                      <a:off x="0" y="0"/>
                      <a:ext cx="8449310" cy="5080000"/>
                    </a:xfrm>
                    <a:prstGeom prst="rect">
                      <a:avLst/>
                    </a:prstGeom>
                    <a:noFill/>
                    <a:ln w="9525">
                      <a:solidFill>
                        <a:schemeClr val="tx1"/>
                      </a:solidFill>
                      <a:miter lim="800000"/>
                      <a:headEnd/>
                      <a:tailEnd/>
                    </a:ln>
                  </pic:spPr>
                </pic:pic>
              </a:graphicData>
            </a:graphic>
          </wp:anchor>
        </w:drawing>
      </w:r>
    </w:p>
    <w:p w:rsidR="00F66B27" w:rsidRDefault="00F66B27" w:rsidP="00F66B27">
      <w:pPr>
        <w:rPr>
          <w:noProof/>
          <w:lang w:val="es-EC" w:eastAsia="es-EC"/>
        </w:rPr>
      </w:pPr>
      <w:r w:rsidRPr="00A82378">
        <w:rPr>
          <w:noProof/>
          <w:lang w:val="es-EC" w:eastAsia="es-EC"/>
        </w:rPr>
        <w:lastRenderedPageBreak/>
        <w:drawing>
          <wp:anchor distT="0" distB="0" distL="114300" distR="114300" simplePos="0" relativeHeight="251692544" behindDoc="0" locked="0" layoutInCell="1" allowOverlap="1">
            <wp:simplePos x="0" y="0"/>
            <wp:positionH relativeFrom="column">
              <wp:posOffset>-1148080</wp:posOffset>
            </wp:positionH>
            <wp:positionV relativeFrom="paragraph">
              <wp:posOffset>1654810</wp:posOffset>
            </wp:positionV>
            <wp:extent cx="8324850" cy="5031105"/>
            <wp:effectExtent l="0" t="1619250" r="0" b="1655445"/>
            <wp:wrapSquare wrapText="bothSides"/>
            <wp:docPr id="64"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3" cstate="print"/>
                    <a:srcRect/>
                    <a:stretch>
                      <a:fillRect/>
                    </a:stretch>
                  </pic:blipFill>
                  <pic:spPr bwMode="auto">
                    <a:xfrm rot="16200000">
                      <a:off x="0" y="0"/>
                      <a:ext cx="8324850" cy="503110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F8257C">
        <w:rPr>
          <w:noProof/>
          <w:lang w:val="es-EC" w:eastAsia="es-EC"/>
        </w:rPr>
        <w:lastRenderedPageBreak/>
        <w:drawing>
          <wp:anchor distT="0" distB="0" distL="114300" distR="114300" simplePos="0" relativeHeight="251693568" behindDoc="0" locked="0" layoutInCell="1" allowOverlap="1">
            <wp:simplePos x="0" y="0"/>
            <wp:positionH relativeFrom="column">
              <wp:posOffset>-1080135</wp:posOffset>
            </wp:positionH>
            <wp:positionV relativeFrom="paragraph">
              <wp:posOffset>1579972</wp:posOffset>
            </wp:positionV>
            <wp:extent cx="8273667" cy="5300154"/>
            <wp:effectExtent l="0" t="1466850" r="0" b="1484630"/>
            <wp:wrapSquare wrapText="bothSides"/>
            <wp:docPr id="66"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4" cstate="print"/>
                    <a:srcRect/>
                    <a:stretch>
                      <a:fillRect/>
                    </a:stretch>
                  </pic:blipFill>
                  <pic:spPr bwMode="auto">
                    <a:xfrm rot="16200000">
                      <a:off x="0" y="0"/>
                      <a:ext cx="8275320" cy="5297170"/>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694592" behindDoc="0" locked="0" layoutInCell="1" allowOverlap="1">
            <wp:simplePos x="0" y="0"/>
            <wp:positionH relativeFrom="column">
              <wp:posOffset>-1169670</wp:posOffset>
            </wp:positionH>
            <wp:positionV relativeFrom="paragraph">
              <wp:posOffset>1691640</wp:posOffset>
            </wp:positionV>
            <wp:extent cx="8224520" cy="5064125"/>
            <wp:effectExtent l="0" t="1562100" r="0" b="1584325"/>
            <wp:wrapSquare wrapText="bothSides"/>
            <wp:docPr id="67"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5" cstate="print"/>
                    <a:srcRect/>
                    <a:stretch>
                      <a:fillRect/>
                    </a:stretch>
                  </pic:blipFill>
                  <pic:spPr bwMode="auto">
                    <a:xfrm rot="16200000">
                      <a:off x="0" y="0"/>
                      <a:ext cx="8224520" cy="506412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F8257C">
        <w:rPr>
          <w:noProof/>
          <w:lang w:val="es-EC" w:eastAsia="es-EC"/>
        </w:rPr>
        <w:lastRenderedPageBreak/>
        <w:drawing>
          <wp:anchor distT="0" distB="0" distL="114300" distR="114300" simplePos="0" relativeHeight="251695616" behindDoc="0" locked="0" layoutInCell="1" allowOverlap="1">
            <wp:simplePos x="0" y="0"/>
            <wp:positionH relativeFrom="column">
              <wp:posOffset>-1278255</wp:posOffset>
            </wp:positionH>
            <wp:positionV relativeFrom="paragraph">
              <wp:posOffset>1639570</wp:posOffset>
            </wp:positionV>
            <wp:extent cx="8207375" cy="5145405"/>
            <wp:effectExtent l="0" t="1504950" r="0" b="1522095"/>
            <wp:wrapSquare wrapText="bothSides"/>
            <wp:docPr id="69"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6" cstate="print"/>
                    <a:srcRect/>
                    <a:stretch>
                      <a:fillRect/>
                    </a:stretch>
                  </pic:blipFill>
                  <pic:spPr bwMode="auto">
                    <a:xfrm rot="16200000">
                      <a:off x="0" y="0"/>
                      <a:ext cx="8207375" cy="514540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1C402F">
        <w:rPr>
          <w:noProof/>
          <w:lang w:val="es-EC" w:eastAsia="es-EC"/>
        </w:rPr>
        <w:lastRenderedPageBreak/>
        <w:drawing>
          <wp:anchor distT="0" distB="0" distL="114300" distR="114300" simplePos="0" relativeHeight="251696640" behindDoc="1" locked="0" layoutInCell="1" allowOverlap="1">
            <wp:simplePos x="0" y="0"/>
            <wp:positionH relativeFrom="column">
              <wp:posOffset>-1080135</wp:posOffset>
            </wp:positionH>
            <wp:positionV relativeFrom="paragraph">
              <wp:posOffset>1736503</wp:posOffset>
            </wp:positionV>
            <wp:extent cx="8416887" cy="4897686"/>
            <wp:effectExtent l="0" t="1733550" r="0" b="1752600"/>
            <wp:wrapSquare wrapText="bothSides"/>
            <wp:docPr id="71"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7" cstate="print"/>
                    <a:srcRect/>
                    <a:stretch>
                      <a:fillRect/>
                    </a:stretch>
                  </pic:blipFill>
                  <pic:spPr bwMode="auto">
                    <a:xfrm rot="16200000">
                      <a:off x="0" y="0"/>
                      <a:ext cx="8416290" cy="4895850"/>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1C402F">
        <w:rPr>
          <w:noProof/>
          <w:lang w:val="es-EC" w:eastAsia="es-EC"/>
        </w:rPr>
        <w:lastRenderedPageBreak/>
        <w:drawing>
          <wp:anchor distT="0" distB="0" distL="114300" distR="114300" simplePos="0" relativeHeight="251697664" behindDoc="0" locked="0" layoutInCell="1" allowOverlap="1">
            <wp:simplePos x="0" y="0"/>
            <wp:positionH relativeFrom="column">
              <wp:posOffset>-1146175</wp:posOffset>
            </wp:positionH>
            <wp:positionV relativeFrom="paragraph">
              <wp:posOffset>1780540</wp:posOffset>
            </wp:positionV>
            <wp:extent cx="8383270" cy="4878705"/>
            <wp:effectExtent l="0" t="1733550" r="0" b="1750695"/>
            <wp:wrapSquare wrapText="bothSides"/>
            <wp:docPr id="73"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cstate="print"/>
                    <a:srcRect/>
                    <a:stretch>
                      <a:fillRect/>
                    </a:stretch>
                  </pic:blipFill>
                  <pic:spPr bwMode="auto">
                    <a:xfrm rot="16200000">
                      <a:off x="0" y="0"/>
                      <a:ext cx="8383270" cy="487870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698688" behindDoc="0" locked="0" layoutInCell="1" allowOverlap="1">
            <wp:simplePos x="0" y="0"/>
            <wp:positionH relativeFrom="column">
              <wp:posOffset>-1200785</wp:posOffset>
            </wp:positionH>
            <wp:positionV relativeFrom="paragraph">
              <wp:posOffset>1524635</wp:posOffset>
            </wp:positionV>
            <wp:extent cx="8119110" cy="5129530"/>
            <wp:effectExtent l="0" t="1466850" r="0" b="1499870"/>
            <wp:wrapSquare wrapText="bothSides"/>
            <wp:docPr id="7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cstate="print"/>
                    <a:srcRect/>
                    <a:stretch>
                      <a:fillRect/>
                    </a:stretch>
                  </pic:blipFill>
                  <pic:spPr bwMode="auto">
                    <a:xfrm rot="16200000">
                      <a:off x="0" y="0"/>
                      <a:ext cx="8119110" cy="5129530"/>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27153C">
        <w:rPr>
          <w:noProof/>
          <w:lang w:val="es-EC" w:eastAsia="es-EC"/>
        </w:rPr>
        <w:lastRenderedPageBreak/>
        <w:drawing>
          <wp:anchor distT="0" distB="0" distL="114300" distR="114300" simplePos="0" relativeHeight="251699712" behindDoc="0" locked="0" layoutInCell="1" allowOverlap="1">
            <wp:simplePos x="0" y="0"/>
            <wp:positionH relativeFrom="column">
              <wp:posOffset>-1388110</wp:posOffset>
            </wp:positionH>
            <wp:positionV relativeFrom="paragraph">
              <wp:posOffset>1623060</wp:posOffset>
            </wp:positionV>
            <wp:extent cx="8096885" cy="4980305"/>
            <wp:effectExtent l="0" t="1543050" r="0" b="1534795"/>
            <wp:wrapSquare wrapText="bothSides"/>
            <wp:docPr id="79"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0" cstate="print"/>
                    <a:srcRect/>
                    <a:stretch>
                      <a:fillRect/>
                    </a:stretch>
                  </pic:blipFill>
                  <pic:spPr bwMode="auto">
                    <a:xfrm rot="16200000">
                      <a:off x="0" y="0"/>
                      <a:ext cx="8096885" cy="498030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700736" behindDoc="0" locked="0" layoutInCell="1" allowOverlap="1">
            <wp:simplePos x="0" y="0"/>
            <wp:positionH relativeFrom="column">
              <wp:posOffset>-1089660</wp:posOffset>
            </wp:positionH>
            <wp:positionV relativeFrom="paragraph">
              <wp:posOffset>1495425</wp:posOffset>
            </wp:positionV>
            <wp:extent cx="7883525" cy="5245735"/>
            <wp:effectExtent l="0" t="1295400" r="0" b="1326515"/>
            <wp:wrapSquare wrapText="bothSides"/>
            <wp:docPr id="80"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1" cstate="print"/>
                    <a:srcRect/>
                    <a:stretch>
                      <a:fillRect/>
                    </a:stretch>
                  </pic:blipFill>
                  <pic:spPr bwMode="auto">
                    <a:xfrm rot="16200000">
                      <a:off x="0" y="0"/>
                      <a:ext cx="7883525" cy="524573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E14707">
        <w:rPr>
          <w:noProof/>
          <w:lang w:val="es-EC" w:eastAsia="es-EC"/>
        </w:rPr>
        <w:lastRenderedPageBreak/>
        <w:drawing>
          <wp:anchor distT="0" distB="0" distL="114300" distR="114300" simplePos="0" relativeHeight="251701760" behindDoc="0" locked="0" layoutInCell="1" allowOverlap="1">
            <wp:simplePos x="0" y="0"/>
            <wp:positionH relativeFrom="column">
              <wp:posOffset>-1080135</wp:posOffset>
            </wp:positionH>
            <wp:positionV relativeFrom="paragraph">
              <wp:posOffset>1853557</wp:posOffset>
            </wp:positionV>
            <wp:extent cx="7832993" cy="4544519"/>
            <wp:effectExtent l="0" t="1619250" r="0" b="1647190"/>
            <wp:wrapSquare wrapText="bothSides"/>
            <wp:docPr id="82"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cstate="print"/>
                    <a:srcRect/>
                    <a:stretch>
                      <a:fillRect/>
                    </a:stretch>
                  </pic:blipFill>
                  <pic:spPr bwMode="auto">
                    <a:xfrm rot="16200000">
                      <a:off x="0" y="0"/>
                      <a:ext cx="7829550" cy="4544060"/>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702784" behindDoc="0" locked="0" layoutInCell="1" allowOverlap="1">
            <wp:simplePos x="0" y="0"/>
            <wp:positionH relativeFrom="column">
              <wp:posOffset>-1101090</wp:posOffset>
            </wp:positionH>
            <wp:positionV relativeFrom="paragraph">
              <wp:posOffset>1666240</wp:posOffset>
            </wp:positionV>
            <wp:extent cx="8140700" cy="4991735"/>
            <wp:effectExtent l="0" t="1562100" r="0" b="1561465"/>
            <wp:wrapSquare wrapText="bothSides"/>
            <wp:docPr id="83"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3" cstate="print"/>
                    <a:srcRect/>
                    <a:stretch>
                      <a:fillRect/>
                    </a:stretch>
                  </pic:blipFill>
                  <pic:spPr bwMode="auto">
                    <a:xfrm rot="16200000">
                      <a:off x="0" y="0"/>
                      <a:ext cx="8140700" cy="499173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E14707">
        <w:rPr>
          <w:noProof/>
          <w:lang w:val="es-EC" w:eastAsia="es-EC"/>
        </w:rPr>
        <w:lastRenderedPageBreak/>
        <w:drawing>
          <wp:anchor distT="0" distB="0" distL="114300" distR="114300" simplePos="0" relativeHeight="251703808" behindDoc="0" locked="0" layoutInCell="1" allowOverlap="1">
            <wp:simplePos x="0" y="0"/>
            <wp:positionH relativeFrom="column">
              <wp:posOffset>-1080135</wp:posOffset>
            </wp:positionH>
            <wp:positionV relativeFrom="paragraph">
              <wp:posOffset>1435100</wp:posOffset>
            </wp:positionV>
            <wp:extent cx="7964805" cy="5252085"/>
            <wp:effectExtent l="0" t="1333500" r="0" b="1358265"/>
            <wp:wrapSquare wrapText="bothSides"/>
            <wp:docPr id="8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4" cstate="print"/>
                    <a:srcRect/>
                    <a:stretch>
                      <a:fillRect/>
                    </a:stretch>
                  </pic:blipFill>
                  <pic:spPr bwMode="auto">
                    <a:xfrm rot="16200000">
                      <a:off x="0" y="0"/>
                      <a:ext cx="7964805" cy="525208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Pr>
          <w:noProof/>
          <w:lang w:val="es-EC" w:eastAsia="es-EC"/>
        </w:rPr>
        <w:lastRenderedPageBreak/>
        <w:drawing>
          <wp:anchor distT="0" distB="0" distL="114300" distR="114300" simplePos="0" relativeHeight="251704832" behindDoc="0" locked="0" layoutInCell="1" allowOverlap="1">
            <wp:simplePos x="0" y="0"/>
            <wp:positionH relativeFrom="column">
              <wp:posOffset>-1122045</wp:posOffset>
            </wp:positionH>
            <wp:positionV relativeFrom="paragraph">
              <wp:posOffset>1579880</wp:posOffset>
            </wp:positionV>
            <wp:extent cx="8100060" cy="5173345"/>
            <wp:effectExtent l="0" t="1466850" r="0" b="1437005"/>
            <wp:wrapSquare wrapText="bothSides"/>
            <wp:docPr id="8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5" cstate="print"/>
                    <a:srcRect/>
                    <a:stretch>
                      <a:fillRect/>
                    </a:stretch>
                  </pic:blipFill>
                  <pic:spPr bwMode="auto">
                    <a:xfrm rot="16200000">
                      <a:off x="0" y="0"/>
                      <a:ext cx="8100060" cy="5173345"/>
                    </a:xfrm>
                    <a:prstGeom prst="rect">
                      <a:avLst/>
                    </a:prstGeom>
                    <a:noFill/>
                    <a:ln w="9525">
                      <a:noFill/>
                      <a:miter lim="800000"/>
                      <a:headEnd/>
                      <a:tailEnd/>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05856" behindDoc="0" locked="0" layoutInCell="1" allowOverlap="1">
            <wp:simplePos x="0" y="0"/>
            <wp:positionH relativeFrom="column">
              <wp:posOffset>-1242695</wp:posOffset>
            </wp:positionH>
            <wp:positionV relativeFrom="paragraph">
              <wp:posOffset>1388110</wp:posOffset>
            </wp:positionV>
            <wp:extent cx="8037195" cy="5253990"/>
            <wp:effectExtent l="0" t="1390650" r="0" b="1375410"/>
            <wp:wrapSquare wrapText="bothSides"/>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037195" cy="5253990"/>
                    </a:xfrm>
                    <a:prstGeom prst="rect">
                      <a:avLst/>
                    </a:prstGeom>
                    <a:noFill/>
                    <a:ln>
                      <a:noFill/>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06880" behindDoc="0" locked="0" layoutInCell="1" allowOverlap="1">
            <wp:simplePos x="0" y="0"/>
            <wp:positionH relativeFrom="column">
              <wp:posOffset>-1167130</wp:posOffset>
            </wp:positionH>
            <wp:positionV relativeFrom="paragraph">
              <wp:posOffset>1412240</wp:posOffset>
            </wp:positionV>
            <wp:extent cx="8105775" cy="5288915"/>
            <wp:effectExtent l="0" t="1409700" r="0" b="1397635"/>
            <wp:wrapSquare wrapText="bothSides"/>
            <wp:docPr id="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105775" cy="5288915"/>
                    </a:xfrm>
                    <a:prstGeom prst="rect">
                      <a:avLst/>
                    </a:prstGeom>
                    <a:noFill/>
                    <a:ln>
                      <a:noFill/>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07904" behindDoc="0" locked="0" layoutInCell="1" allowOverlap="1">
            <wp:simplePos x="0" y="0"/>
            <wp:positionH relativeFrom="column">
              <wp:posOffset>-927735</wp:posOffset>
            </wp:positionH>
            <wp:positionV relativeFrom="paragraph">
              <wp:posOffset>1630680</wp:posOffset>
            </wp:positionV>
            <wp:extent cx="8090535" cy="5085715"/>
            <wp:effectExtent l="0" t="1504950" r="0" b="1486535"/>
            <wp:wrapSquare wrapText="bothSides"/>
            <wp:docPr id="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090535" cy="5085715"/>
                    </a:xfrm>
                    <a:prstGeom prst="rect">
                      <a:avLst/>
                    </a:prstGeom>
                    <a:noFill/>
                    <a:ln>
                      <a:noFill/>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08928" behindDoc="0" locked="0" layoutInCell="1" allowOverlap="1">
            <wp:simplePos x="0" y="0"/>
            <wp:positionH relativeFrom="column">
              <wp:posOffset>-1005205</wp:posOffset>
            </wp:positionH>
            <wp:positionV relativeFrom="paragraph">
              <wp:posOffset>1480820</wp:posOffset>
            </wp:positionV>
            <wp:extent cx="8115935" cy="4968240"/>
            <wp:effectExtent l="0" t="1581150" r="0" b="1546860"/>
            <wp:wrapSquare wrapText="bothSides"/>
            <wp:docPr id="2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115935" cy="4968240"/>
                    </a:xfrm>
                    <a:prstGeom prst="rect">
                      <a:avLst/>
                    </a:prstGeom>
                    <a:noFill/>
                    <a:ln>
                      <a:noFill/>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09952" behindDoc="0" locked="0" layoutInCell="1" allowOverlap="1">
            <wp:simplePos x="0" y="0"/>
            <wp:positionH relativeFrom="column">
              <wp:posOffset>-1223010</wp:posOffset>
            </wp:positionH>
            <wp:positionV relativeFrom="paragraph">
              <wp:posOffset>1593215</wp:posOffset>
            </wp:positionV>
            <wp:extent cx="8154035" cy="4991100"/>
            <wp:effectExtent l="0" t="1581150" r="0" b="1562100"/>
            <wp:wrapSquare wrapText="bothSides"/>
            <wp:docPr id="2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154035" cy="4991100"/>
                    </a:xfrm>
                    <a:prstGeom prst="rect">
                      <a:avLst/>
                    </a:prstGeom>
                    <a:noFill/>
                    <a:ln>
                      <a:noFill/>
                    </a:ln>
                  </pic:spPr>
                </pic:pic>
              </a:graphicData>
            </a:graphic>
          </wp:anchor>
        </w:drawing>
      </w:r>
    </w:p>
    <w:p w:rsidR="00F66B27" w:rsidRDefault="00F66B27" w:rsidP="00F66B27">
      <w:pPr>
        <w:rPr>
          <w:noProof/>
          <w:lang w:val="es-EC" w:eastAsia="es-EC"/>
        </w:rPr>
      </w:pPr>
      <w:r w:rsidRPr="00EE6083">
        <w:rPr>
          <w:noProof/>
          <w:lang w:val="es-EC" w:eastAsia="es-EC"/>
        </w:rPr>
        <w:lastRenderedPageBreak/>
        <w:drawing>
          <wp:anchor distT="0" distB="0" distL="114300" distR="114300" simplePos="0" relativeHeight="251710976" behindDoc="0" locked="0" layoutInCell="1" allowOverlap="1">
            <wp:simplePos x="0" y="0"/>
            <wp:positionH relativeFrom="column">
              <wp:posOffset>-1333500</wp:posOffset>
            </wp:positionH>
            <wp:positionV relativeFrom="paragraph">
              <wp:posOffset>1769745</wp:posOffset>
            </wp:positionV>
            <wp:extent cx="8458200" cy="4770120"/>
            <wp:effectExtent l="0" t="1847850" r="0" b="1821180"/>
            <wp:wrapSquare wrapText="bothSides"/>
            <wp:docPr id="2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458200" cy="4770120"/>
                    </a:xfrm>
                    <a:prstGeom prst="rect">
                      <a:avLst/>
                    </a:prstGeom>
                    <a:noFill/>
                    <a:ln>
                      <a:noFill/>
                    </a:ln>
                  </pic:spPr>
                </pic:pic>
              </a:graphicData>
            </a:graphic>
          </wp:anchor>
        </w:drawing>
      </w:r>
    </w:p>
    <w:p w:rsidR="00F66B27" w:rsidRDefault="00F66B27" w:rsidP="00F66B27">
      <w:pPr>
        <w:rPr>
          <w:noProof/>
          <w:lang w:val="es-EC" w:eastAsia="es-EC"/>
        </w:rPr>
      </w:pPr>
      <w:r w:rsidRPr="00073F11">
        <w:rPr>
          <w:noProof/>
          <w:lang w:val="es-EC" w:eastAsia="es-EC"/>
        </w:rPr>
        <w:lastRenderedPageBreak/>
        <w:drawing>
          <wp:anchor distT="0" distB="0" distL="114300" distR="114300" simplePos="0" relativeHeight="251712000" behindDoc="0" locked="0" layoutInCell="1" allowOverlap="1">
            <wp:simplePos x="0" y="0"/>
            <wp:positionH relativeFrom="column">
              <wp:posOffset>-1117600</wp:posOffset>
            </wp:positionH>
            <wp:positionV relativeFrom="paragraph">
              <wp:posOffset>1891030</wp:posOffset>
            </wp:positionV>
            <wp:extent cx="8566785" cy="4683760"/>
            <wp:effectExtent l="0" t="1943100" r="0" b="1926590"/>
            <wp:wrapSquare wrapText="bothSides"/>
            <wp:docPr id="2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566785" cy="4683760"/>
                    </a:xfrm>
                    <a:prstGeom prst="rect">
                      <a:avLst/>
                    </a:prstGeom>
                    <a:noFill/>
                    <a:ln>
                      <a:noFill/>
                    </a:ln>
                  </pic:spPr>
                </pic:pic>
              </a:graphicData>
            </a:graphic>
          </wp:anchor>
        </w:drawing>
      </w:r>
    </w:p>
    <w:p w:rsidR="00F66B27" w:rsidRDefault="00F66B27" w:rsidP="00F66B27">
      <w:pPr>
        <w:rPr>
          <w:noProof/>
          <w:lang w:val="es-EC" w:eastAsia="es-EC"/>
        </w:rPr>
      </w:pPr>
      <w:r w:rsidRPr="00073F11">
        <w:rPr>
          <w:noProof/>
          <w:lang w:val="es-EC" w:eastAsia="es-EC"/>
        </w:rPr>
        <w:lastRenderedPageBreak/>
        <w:drawing>
          <wp:anchor distT="0" distB="0" distL="114300" distR="114300" simplePos="0" relativeHeight="251713024" behindDoc="0" locked="0" layoutInCell="1" allowOverlap="1">
            <wp:simplePos x="0" y="0"/>
            <wp:positionH relativeFrom="column">
              <wp:posOffset>-1049655</wp:posOffset>
            </wp:positionH>
            <wp:positionV relativeFrom="paragraph">
              <wp:posOffset>1745615</wp:posOffset>
            </wp:positionV>
            <wp:extent cx="8375650" cy="4861560"/>
            <wp:effectExtent l="0" t="1752600" r="0" b="1729740"/>
            <wp:wrapSquare wrapText="bothSides"/>
            <wp:docPr id="3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375650" cy="4861560"/>
                    </a:xfrm>
                    <a:prstGeom prst="rect">
                      <a:avLst/>
                    </a:prstGeom>
                    <a:noFill/>
                    <a:ln>
                      <a:noFill/>
                    </a:ln>
                  </pic:spPr>
                </pic:pic>
              </a:graphicData>
            </a:graphic>
          </wp:anchor>
        </w:drawing>
      </w:r>
    </w:p>
    <w:p w:rsidR="00F66B27" w:rsidRDefault="00F66B27" w:rsidP="00F66B27">
      <w:pPr>
        <w:rPr>
          <w:noProof/>
          <w:lang w:val="es-EC" w:eastAsia="es-EC"/>
        </w:rPr>
      </w:pPr>
      <w:r w:rsidRPr="00073F11">
        <w:rPr>
          <w:noProof/>
          <w:lang w:val="es-EC" w:eastAsia="es-EC"/>
        </w:rPr>
        <w:lastRenderedPageBreak/>
        <w:drawing>
          <wp:anchor distT="0" distB="0" distL="114300" distR="114300" simplePos="0" relativeHeight="251714048" behindDoc="0" locked="0" layoutInCell="1" allowOverlap="1">
            <wp:simplePos x="0" y="0"/>
            <wp:positionH relativeFrom="column">
              <wp:posOffset>-1169670</wp:posOffset>
            </wp:positionH>
            <wp:positionV relativeFrom="paragraph">
              <wp:posOffset>1304290</wp:posOffset>
            </wp:positionV>
            <wp:extent cx="8060690" cy="5353685"/>
            <wp:effectExtent l="0" t="1352550" r="0" b="1332865"/>
            <wp:wrapSquare wrapText="bothSides"/>
            <wp:docPr id="3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060690" cy="5353685"/>
                    </a:xfrm>
                    <a:prstGeom prst="rect">
                      <a:avLst/>
                    </a:prstGeom>
                    <a:noFill/>
                    <a:ln>
                      <a:noFill/>
                    </a:ln>
                  </pic:spPr>
                </pic:pic>
              </a:graphicData>
            </a:graphic>
          </wp:anchor>
        </w:drawing>
      </w:r>
    </w:p>
    <w:p w:rsidR="00F66B27" w:rsidRDefault="00F66B27" w:rsidP="00F66B27">
      <w:pPr>
        <w:rPr>
          <w:noProof/>
          <w:lang w:val="es-EC" w:eastAsia="es-EC"/>
        </w:rPr>
      </w:pPr>
      <w:r w:rsidRPr="00073F11">
        <w:rPr>
          <w:noProof/>
          <w:lang w:val="es-EC" w:eastAsia="es-EC"/>
        </w:rPr>
        <w:lastRenderedPageBreak/>
        <w:drawing>
          <wp:anchor distT="0" distB="0" distL="114300" distR="114300" simplePos="0" relativeHeight="251715072" behindDoc="1" locked="0" layoutInCell="1" allowOverlap="1">
            <wp:simplePos x="0" y="0"/>
            <wp:positionH relativeFrom="column">
              <wp:posOffset>-1097280</wp:posOffset>
            </wp:positionH>
            <wp:positionV relativeFrom="paragraph">
              <wp:posOffset>1929765</wp:posOffset>
            </wp:positionV>
            <wp:extent cx="8487410" cy="4785995"/>
            <wp:effectExtent l="0" t="1847850" r="0" b="1824355"/>
            <wp:wrapSquare wrapText="bothSides"/>
            <wp:docPr id="3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487410" cy="4785995"/>
                    </a:xfrm>
                    <a:prstGeom prst="rect">
                      <a:avLst/>
                    </a:prstGeom>
                    <a:noFill/>
                    <a:ln>
                      <a:noFill/>
                    </a:ln>
                  </pic:spPr>
                </pic:pic>
              </a:graphicData>
            </a:graphic>
          </wp:anchor>
        </w:drawing>
      </w:r>
    </w:p>
    <w:p w:rsidR="00F66B27" w:rsidRDefault="00F66B27" w:rsidP="00F66B27">
      <w:pPr>
        <w:rPr>
          <w:noProof/>
          <w:lang w:val="es-EC" w:eastAsia="es-EC"/>
        </w:rPr>
      </w:pPr>
      <w:r w:rsidRPr="007F1BA2">
        <w:rPr>
          <w:noProof/>
          <w:lang w:val="es-EC" w:eastAsia="es-EC"/>
        </w:rPr>
        <w:lastRenderedPageBreak/>
        <w:drawing>
          <wp:anchor distT="0" distB="0" distL="114300" distR="114300" simplePos="0" relativeHeight="251716096" behindDoc="0" locked="0" layoutInCell="1" allowOverlap="1">
            <wp:simplePos x="0" y="0"/>
            <wp:positionH relativeFrom="column">
              <wp:posOffset>-1186180</wp:posOffset>
            </wp:positionH>
            <wp:positionV relativeFrom="paragraph">
              <wp:posOffset>2764155</wp:posOffset>
            </wp:positionV>
            <wp:extent cx="8483600" cy="3020060"/>
            <wp:effectExtent l="0" t="2724150" r="0" b="2713990"/>
            <wp:wrapSquare wrapText="bothSides"/>
            <wp:docPr id="3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483600" cy="3020060"/>
                    </a:xfrm>
                    <a:prstGeom prst="rect">
                      <a:avLst/>
                    </a:prstGeom>
                    <a:noFill/>
                    <a:ln>
                      <a:noFill/>
                    </a:ln>
                  </pic:spPr>
                </pic:pic>
              </a:graphicData>
            </a:graphic>
          </wp:anchor>
        </w:drawing>
      </w:r>
    </w:p>
    <w:p w:rsidR="00F66B27" w:rsidRDefault="00F66B27" w:rsidP="00F66B27">
      <w:pPr>
        <w:rPr>
          <w:noProof/>
          <w:lang w:val="es-EC" w:eastAsia="es-EC"/>
        </w:rPr>
      </w:pPr>
      <w:r w:rsidRPr="007F1BA2">
        <w:rPr>
          <w:noProof/>
          <w:lang w:val="es-EC" w:eastAsia="es-EC"/>
        </w:rPr>
        <w:lastRenderedPageBreak/>
        <w:drawing>
          <wp:anchor distT="0" distB="0" distL="114300" distR="114300" simplePos="0" relativeHeight="251717120" behindDoc="0" locked="0" layoutInCell="1" allowOverlap="1">
            <wp:simplePos x="0" y="0"/>
            <wp:positionH relativeFrom="column">
              <wp:posOffset>-1073785</wp:posOffset>
            </wp:positionH>
            <wp:positionV relativeFrom="paragraph">
              <wp:posOffset>2611120</wp:posOffset>
            </wp:positionV>
            <wp:extent cx="8332470" cy="2885440"/>
            <wp:effectExtent l="0" t="2724150" r="0" b="2696210"/>
            <wp:wrapSquare wrapText="bothSides"/>
            <wp:docPr id="4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332470" cy="2885440"/>
                    </a:xfrm>
                    <a:prstGeom prst="rect">
                      <a:avLst/>
                    </a:prstGeom>
                    <a:noFill/>
                    <a:ln>
                      <a:noFill/>
                    </a:ln>
                  </pic:spPr>
                </pic:pic>
              </a:graphicData>
            </a:graphic>
          </wp:anchor>
        </w:drawing>
      </w:r>
    </w:p>
    <w:p w:rsidR="00F66B27" w:rsidRDefault="00F66B27" w:rsidP="00F66B27">
      <w:pPr>
        <w:rPr>
          <w:noProof/>
          <w:lang w:val="es-EC" w:eastAsia="es-EC"/>
        </w:rPr>
      </w:pPr>
      <w:r w:rsidRPr="007F1BA2">
        <w:rPr>
          <w:noProof/>
          <w:lang w:val="es-EC" w:eastAsia="es-EC"/>
        </w:rPr>
        <w:lastRenderedPageBreak/>
        <w:drawing>
          <wp:anchor distT="0" distB="0" distL="114300" distR="114300" simplePos="0" relativeHeight="251718144" behindDoc="0" locked="0" layoutInCell="1" allowOverlap="1">
            <wp:simplePos x="0" y="0"/>
            <wp:positionH relativeFrom="column">
              <wp:posOffset>-1127125</wp:posOffset>
            </wp:positionH>
            <wp:positionV relativeFrom="paragraph">
              <wp:posOffset>2794635</wp:posOffset>
            </wp:positionV>
            <wp:extent cx="8503920" cy="2901315"/>
            <wp:effectExtent l="0" t="2800350" r="0" b="2775585"/>
            <wp:wrapSquare wrapText="bothSides"/>
            <wp:docPr id="44"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503920" cy="2901315"/>
                    </a:xfrm>
                    <a:prstGeom prst="rect">
                      <a:avLst/>
                    </a:prstGeom>
                    <a:noFill/>
                    <a:ln>
                      <a:noFill/>
                    </a:ln>
                  </pic:spPr>
                </pic:pic>
              </a:graphicData>
            </a:graphic>
          </wp:anchor>
        </w:drawing>
      </w:r>
    </w:p>
    <w:p w:rsidR="00F66B27" w:rsidRDefault="00F66B27" w:rsidP="00F66B27">
      <w:pPr>
        <w:rPr>
          <w:noProof/>
          <w:lang w:val="es-EC" w:eastAsia="es-EC"/>
        </w:rPr>
      </w:pPr>
      <w:r w:rsidRPr="007F1BA2">
        <w:rPr>
          <w:noProof/>
          <w:lang w:val="es-EC" w:eastAsia="es-EC"/>
        </w:rPr>
        <w:lastRenderedPageBreak/>
        <w:drawing>
          <wp:anchor distT="0" distB="0" distL="114300" distR="114300" simplePos="0" relativeHeight="251719168" behindDoc="0" locked="0" layoutInCell="1" allowOverlap="1">
            <wp:simplePos x="0" y="0"/>
            <wp:positionH relativeFrom="column">
              <wp:posOffset>-1112520</wp:posOffset>
            </wp:positionH>
            <wp:positionV relativeFrom="paragraph">
              <wp:posOffset>3141345</wp:posOffset>
            </wp:positionV>
            <wp:extent cx="8509635" cy="3037205"/>
            <wp:effectExtent l="0" t="2743200" r="0" b="2715895"/>
            <wp:wrapSquare wrapText="bothSides"/>
            <wp:docPr id="47"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509635" cy="3037205"/>
                    </a:xfrm>
                    <a:prstGeom prst="rect">
                      <a:avLst/>
                    </a:prstGeom>
                    <a:noFill/>
                    <a:ln>
                      <a:noFill/>
                    </a:ln>
                  </pic:spPr>
                </pic:pic>
              </a:graphicData>
            </a:graphic>
          </wp:anchor>
        </w:drawing>
      </w:r>
    </w:p>
    <w:p w:rsidR="00F66B27" w:rsidRDefault="00F66B27" w:rsidP="00F66B27">
      <w:pPr>
        <w:rPr>
          <w:noProof/>
          <w:lang w:val="es-EC" w:eastAsia="es-EC"/>
        </w:rPr>
      </w:pPr>
      <w:r w:rsidRPr="00795A93">
        <w:rPr>
          <w:noProof/>
          <w:lang w:val="es-EC" w:eastAsia="es-EC"/>
        </w:rPr>
        <w:lastRenderedPageBreak/>
        <w:drawing>
          <wp:anchor distT="0" distB="0" distL="114300" distR="114300" simplePos="0" relativeHeight="251720192" behindDoc="0" locked="0" layoutInCell="1" allowOverlap="1">
            <wp:simplePos x="0" y="0"/>
            <wp:positionH relativeFrom="column">
              <wp:posOffset>-1117600</wp:posOffset>
            </wp:positionH>
            <wp:positionV relativeFrom="paragraph">
              <wp:posOffset>2251710</wp:posOffset>
            </wp:positionV>
            <wp:extent cx="8835390" cy="4366895"/>
            <wp:effectExtent l="0" t="2228850" r="0" b="2224405"/>
            <wp:wrapSquare wrapText="bothSides"/>
            <wp:docPr id="48"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835390" cy="4366895"/>
                    </a:xfrm>
                    <a:prstGeom prst="rect">
                      <a:avLst/>
                    </a:prstGeom>
                    <a:noFill/>
                    <a:ln>
                      <a:noFill/>
                    </a:ln>
                  </pic:spPr>
                </pic:pic>
              </a:graphicData>
            </a:graphic>
          </wp:anchor>
        </w:drawing>
      </w:r>
    </w:p>
    <w:p w:rsidR="00F66B27" w:rsidRPr="004F4585" w:rsidRDefault="00F66B27" w:rsidP="006339AD">
      <w:pPr>
        <w:pStyle w:val="Prrafodelista"/>
        <w:numPr>
          <w:ilvl w:val="0"/>
          <w:numId w:val="33"/>
        </w:numPr>
        <w:rPr>
          <w:noProof/>
          <w:lang w:val="es-EC" w:eastAsia="es-EC"/>
        </w:rPr>
      </w:pPr>
      <w:r>
        <w:rPr>
          <w:noProof/>
          <w:lang w:val="es-EC" w:eastAsia="es-EC"/>
        </w:rPr>
        <w:lastRenderedPageBreak/>
        <w:t>Anexo 4 Evaluación Financiera del Proyecto: Estado de resultados. Balance de situación. Flujo de Caja. Flujo Efectivo.</w:t>
      </w:r>
    </w:p>
    <w:p w:rsidR="00F66B27" w:rsidRDefault="00F66B27" w:rsidP="00F66B27">
      <w:pPr>
        <w:rPr>
          <w:noProof/>
          <w:lang w:val="es-EC" w:eastAsia="es-EC"/>
        </w:rPr>
      </w:pPr>
      <w:r w:rsidRPr="00795A93">
        <w:rPr>
          <w:noProof/>
          <w:lang w:val="es-EC" w:eastAsia="es-EC"/>
        </w:rPr>
        <w:drawing>
          <wp:inline distT="0" distB="0" distL="0" distR="0">
            <wp:extent cx="5580380" cy="5536304"/>
            <wp:effectExtent l="0" t="0" r="0" b="0"/>
            <wp:docPr id="49"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0380" cy="5536304"/>
                    </a:xfrm>
                    <a:prstGeom prst="rect">
                      <a:avLst/>
                    </a:prstGeom>
                    <a:noFill/>
                    <a:ln>
                      <a:noFill/>
                    </a:ln>
                  </pic:spPr>
                </pic:pic>
              </a:graphicData>
            </a:graphic>
          </wp:inline>
        </w:drawing>
      </w: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r w:rsidRPr="00795A93">
        <w:rPr>
          <w:noProof/>
          <w:lang w:val="es-EC" w:eastAsia="es-EC"/>
        </w:rPr>
        <w:drawing>
          <wp:inline distT="0" distB="0" distL="0" distR="0">
            <wp:extent cx="5580380" cy="4621137"/>
            <wp:effectExtent l="0" t="0" r="0" b="0"/>
            <wp:docPr id="52"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0380" cy="4621137"/>
                    </a:xfrm>
                    <a:prstGeom prst="rect">
                      <a:avLst/>
                    </a:prstGeom>
                    <a:noFill/>
                    <a:ln>
                      <a:noFill/>
                    </a:ln>
                  </pic:spPr>
                </pic:pic>
              </a:graphicData>
            </a:graphic>
          </wp:inline>
        </w:drawing>
      </w:r>
    </w:p>
    <w:p w:rsidR="00F66B27" w:rsidRDefault="00F66B27" w:rsidP="00F66B27">
      <w:pPr>
        <w:rPr>
          <w:noProof/>
          <w:lang w:val="es-EC" w:eastAsia="es-EC"/>
        </w:rPr>
      </w:pPr>
      <w:r w:rsidRPr="00795A93">
        <w:rPr>
          <w:noProof/>
          <w:lang w:val="es-EC" w:eastAsia="es-EC"/>
        </w:rPr>
        <w:lastRenderedPageBreak/>
        <w:drawing>
          <wp:inline distT="0" distB="0" distL="0" distR="0">
            <wp:extent cx="5580380" cy="3968401"/>
            <wp:effectExtent l="0" t="0" r="0" b="0"/>
            <wp:docPr id="53"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0380" cy="3968401"/>
                    </a:xfrm>
                    <a:prstGeom prst="rect">
                      <a:avLst/>
                    </a:prstGeom>
                    <a:noFill/>
                    <a:ln>
                      <a:noFill/>
                    </a:ln>
                  </pic:spPr>
                </pic:pic>
              </a:graphicData>
            </a:graphic>
          </wp:inline>
        </w:drawing>
      </w:r>
    </w:p>
    <w:p w:rsidR="00F66B27" w:rsidRDefault="00F66B27" w:rsidP="00F66B27">
      <w:pPr>
        <w:rPr>
          <w:noProof/>
          <w:lang w:val="es-EC" w:eastAsia="es-EC"/>
        </w:rPr>
      </w:pPr>
    </w:p>
    <w:p w:rsidR="00F66B27" w:rsidRDefault="00F66B27" w:rsidP="00F66B27">
      <w:pPr>
        <w:rPr>
          <w:noProof/>
          <w:lang w:val="es-EC" w:eastAsia="es-EC"/>
        </w:rPr>
      </w:pPr>
      <w:r w:rsidRPr="00795A93">
        <w:rPr>
          <w:noProof/>
          <w:lang w:val="es-EC" w:eastAsia="es-EC"/>
        </w:rPr>
        <w:drawing>
          <wp:inline distT="0" distB="0" distL="0" distR="0">
            <wp:extent cx="5580380" cy="2986109"/>
            <wp:effectExtent l="0" t="0" r="0" b="0"/>
            <wp:docPr id="54"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0380" cy="2986109"/>
                    </a:xfrm>
                    <a:prstGeom prst="rect">
                      <a:avLst/>
                    </a:prstGeom>
                    <a:noFill/>
                    <a:ln>
                      <a:noFill/>
                    </a:ln>
                  </pic:spPr>
                </pic:pic>
              </a:graphicData>
            </a:graphic>
          </wp:inline>
        </w:drawing>
      </w:r>
    </w:p>
    <w:p w:rsidR="00F66B27" w:rsidRDefault="00F66B27" w:rsidP="00F66B27">
      <w:pPr>
        <w:rPr>
          <w:noProof/>
          <w:lang w:val="es-EC" w:eastAsia="es-EC"/>
        </w:rPr>
      </w:pPr>
    </w:p>
    <w:p w:rsidR="00F66B27" w:rsidRDefault="00F66B27" w:rsidP="00F66B27">
      <w:pPr>
        <w:rPr>
          <w:noProof/>
          <w:lang w:val="es-EC" w:eastAsia="es-EC"/>
        </w:rPr>
      </w:pPr>
      <w:r w:rsidRPr="00795A93">
        <w:rPr>
          <w:noProof/>
          <w:lang w:val="es-EC" w:eastAsia="es-EC"/>
        </w:rPr>
        <w:lastRenderedPageBreak/>
        <w:drawing>
          <wp:anchor distT="0" distB="0" distL="114300" distR="114300" simplePos="0" relativeHeight="251721216" behindDoc="0" locked="0" layoutInCell="1" allowOverlap="1">
            <wp:simplePos x="0" y="0"/>
            <wp:positionH relativeFrom="column">
              <wp:posOffset>-1002665</wp:posOffset>
            </wp:positionH>
            <wp:positionV relativeFrom="paragraph">
              <wp:posOffset>3305810</wp:posOffset>
            </wp:positionV>
            <wp:extent cx="8836660" cy="2251075"/>
            <wp:effectExtent l="0" t="3295650" r="0" b="3273425"/>
            <wp:wrapSquare wrapText="bothSides"/>
            <wp:docPr id="55"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836660" cy="2251075"/>
                    </a:xfrm>
                    <a:prstGeom prst="rect">
                      <a:avLst/>
                    </a:prstGeom>
                    <a:noFill/>
                    <a:ln>
                      <a:noFill/>
                    </a:ln>
                  </pic:spPr>
                </pic:pic>
              </a:graphicData>
            </a:graphic>
          </wp:anchor>
        </w:drawing>
      </w:r>
    </w:p>
    <w:tbl>
      <w:tblPr>
        <w:tblW w:w="8600" w:type="dxa"/>
        <w:tblInd w:w="60" w:type="dxa"/>
        <w:tblCellMar>
          <w:left w:w="70" w:type="dxa"/>
          <w:right w:w="70" w:type="dxa"/>
        </w:tblCellMar>
        <w:tblLook w:val="04A0"/>
      </w:tblPr>
      <w:tblGrid>
        <w:gridCol w:w="529"/>
        <w:gridCol w:w="1732"/>
        <w:gridCol w:w="1643"/>
        <w:gridCol w:w="2408"/>
        <w:gridCol w:w="1144"/>
        <w:gridCol w:w="1144"/>
      </w:tblGrid>
      <w:tr w:rsidR="00F66B27" w:rsidRPr="00795A93" w:rsidTr="001314FD">
        <w:trPr>
          <w:trHeight w:val="315"/>
        </w:trPr>
        <w:tc>
          <w:tcPr>
            <w:tcW w:w="8600" w:type="dxa"/>
            <w:gridSpan w:val="6"/>
            <w:tcBorders>
              <w:top w:val="single" w:sz="8" w:space="0" w:color="auto"/>
              <w:left w:val="single" w:sz="8" w:space="0" w:color="auto"/>
              <w:bottom w:val="single" w:sz="8" w:space="0" w:color="auto"/>
              <w:right w:val="nil"/>
            </w:tcBorders>
            <w:shd w:val="clear" w:color="000000" w:fill="BFBFB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lastRenderedPageBreak/>
              <w:t>PRESTAMOS ACTUALES CFN</w:t>
            </w:r>
          </w:p>
        </w:tc>
      </w:tr>
      <w:tr w:rsidR="00F66B27" w:rsidRPr="00795A93" w:rsidTr="001314FD">
        <w:trPr>
          <w:trHeight w:val="150"/>
        </w:trPr>
        <w:tc>
          <w:tcPr>
            <w:tcW w:w="529"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b/>
                <w:bCs/>
                <w:color w:val="000000"/>
                <w:sz w:val="16"/>
                <w:szCs w:val="16"/>
                <w:lang w:val="es-EC" w:eastAsia="es-EC"/>
              </w:rPr>
            </w:pPr>
            <w:r w:rsidRPr="00795A93">
              <w:rPr>
                <w:rFonts w:ascii="Calibri" w:hAnsi="Calibri" w:cs="Calibri"/>
                <w:b/>
                <w:bCs/>
                <w:color w:val="000000"/>
                <w:sz w:val="16"/>
                <w:szCs w:val="16"/>
                <w:lang w:val="es-EC" w:eastAsia="es-EC"/>
              </w:rPr>
              <w:t> </w:t>
            </w:r>
          </w:p>
        </w:tc>
        <w:tc>
          <w:tcPr>
            <w:tcW w:w="1732"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b/>
                <w:bCs/>
                <w:color w:val="000000"/>
                <w:sz w:val="16"/>
                <w:szCs w:val="16"/>
                <w:lang w:val="es-EC" w:eastAsia="es-EC"/>
              </w:rPr>
            </w:pPr>
            <w:r w:rsidRPr="00795A93">
              <w:rPr>
                <w:rFonts w:ascii="Calibri" w:hAnsi="Calibri" w:cs="Calibri"/>
                <w:b/>
                <w:bCs/>
                <w:color w:val="000000"/>
                <w:sz w:val="16"/>
                <w:szCs w:val="16"/>
                <w:lang w:val="es-EC" w:eastAsia="es-EC"/>
              </w:rPr>
              <w:t> </w:t>
            </w:r>
          </w:p>
        </w:tc>
        <w:tc>
          <w:tcPr>
            <w:tcW w:w="1643"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2408"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300"/>
        </w:trPr>
        <w:tc>
          <w:tcPr>
            <w:tcW w:w="529"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Monto</w:t>
            </w:r>
          </w:p>
        </w:tc>
        <w:tc>
          <w:tcPr>
            <w:tcW w:w="2408" w:type="dxa"/>
            <w:tcBorders>
              <w:top w:val="single" w:sz="4" w:space="0" w:color="auto"/>
              <w:left w:val="nil"/>
              <w:bottom w:val="single" w:sz="4" w:space="0" w:color="auto"/>
              <w:right w:val="single" w:sz="4" w:space="0" w:color="auto"/>
            </w:tcBorders>
            <w:shd w:val="clear" w:color="000000" w:fill="BFBFB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 xml:space="preserve"> $       (214.000,00)</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600"/>
        </w:trPr>
        <w:tc>
          <w:tcPr>
            <w:tcW w:w="529"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color w:val="000000"/>
                <w:sz w:val="16"/>
                <w:szCs w:val="16"/>
                <w:lang w:val="es-EC" w:eastAsia="es-EC"/>
              </w:rPr>
            </w:pPr>
            <w:r w:rsidRPr="00795A93">
              <w:rPr>
                <w:rFonts w:ascii="Calibri" w:hAnsi="Calibri" w:cs="Calibri"/>
                <w:color w:val="000000"/>
                <w:sz w:val="16"/>
                <w:szCs w:val="16"/>
                <w:lang w:val="es-EC" w:eastAsia="es-EC"/>
              </w:rPr>
              <w:t> </w:t>
            </w:r>
          </w:p>
        </w:tc>
        <w:tc>
          <w:tcPr>
            <w:tcW w:w="1732"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color w:val="000000"/>
                <w:sz w:val="16"/>
                <w:szCs w:val="16"/>
                <w:lang w:val="es-EC" w:eastAsia="es-EC"/>
              </w:rPr>
            </w:pPr>
            <w:r w:rsidRPr="00795A93">
              <w:rPr>
                <w:rFonts w:ascii="Calibri" w:hAnsi="Calibri" w:cs="Calibri"/>
                <w:color w:val="000000"/>
                <w:sz w:val="16"/>
                <w:szCs w:val="16"/>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Tasa de Interés</w:t>
            </w:r>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8,33%</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300"/>
        </w:trPr>
        <w:tc>
          <w:tcPr>
            <w:tcW w:w="529"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color w:val="000000"/>
                <w:sz w:val="16"/>
                <w:szCs w:val="16"/>
                <w:lang w:val="es-EC" w:eastAsia="es-EC"/>
              </w:rPr>
            </w:pPr>
            <w:r w:rsidRPr="00795A93">
              <w:rPr>
                <w:rFonts w:ascii="Calibri" w:hAnsi="Calibri" w:cs="Calibri"/>
                <w:color w:val="000000"/>
                <w:sz w:val="16"/>
                <w:szCs w:val="16"/>
                <w:lang w:val="es-EC" w:eastAsia="es-EC"/>
              </w:rPr>
              <w:t> </w:t>
            </w:r>
          </w:p>
        </w:tc>
        <w:tc>
          <w:tcPr>
            <w:tcW w:w="1732"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color w:val="000000"/>
                <w:sz w:val="16"/>
                <w:szCs w:val="16"/>
                <w:lang w:val="es-EC" w:eastAsia="es-EC"/>
              </w:rPr>
            </w:pPr>
            <w:r w:rsidRPr="00795A93">
              <w:rPr>
                <w:rFonts w:ascii="Calibri" w:hAnsi="Calibri" w:cs="Calibri"/>
                <w:color w:val="000000"/>
                <w:sz w:val="16"/>
                <w:szCs w:val="16"/>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Período</w:t>
            </w:r>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5</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300"/>
        </w:trPr>
        <w:tc>
          <w:tcPr>
            <w:tcW w:w="529"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Frecuencia</w:t>
            </w:r>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12</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600"/>
        </w:trPr>
        <w:tc>
          <w:tcPr>
            <w:tcW w:w="529"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Cuota Fija Banco</w:t>
            </w:r>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 xml:space="preserve">$ 4.372,98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600"/>
        </w:trPr>
        <w:tc>
          <w:tcPr>
            <w:tcW w:w="529"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proofErr w:type="spellStart"/>
            <w:r w:rsidRPr="00795A93">
              <w:rPr>
                <w:rFonts w:ascii="Calibri" w:hAnsi="Calibri" w:cs="Calibri"/>
                <w:b/>
                <w:bCs/>
                <w:color w:val="000000"/>
                <w:sz w:val="22"/>
                <w:szCs w:val="22"/>
                <w:lang w:val="es-EC" w:eastAsia="es-EC"/>
              </w:rPr>
              <w:t>Amortizacion</w:t>
            </w:r>
            <w:proofErr w:type="spellEnd"/>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Francesa</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300"/>
        </w:trPr>
        <w:tc>
          <w:tcPr>
            <w:tcW w:w="529" w:type="dxa"/>
            <w:tcBorders>
              <w:top w:val="nil"/>
              <w:left w:val="nil"/>
              <w:bottom w:val="nil"/>
              <w:right w:val="nil"/>
            </w:tcBorders>
            <w:shd w:val="clear" w:color="000000" w:fill="FFFFFF"/>
            <w:noWrap/>
            <w:vAlign w:val="center"/>
            <w:hideMark/>
          </w:tcPr>
          <w:p w:rsidR="00F66B27" w:rsidRPr="00795A93" w:rsidRDefault="00F66B27" w:rsidP="001314FD">
            <w:pPr>
              <w:spacing w:after="0" w:line="240" w:lineRule="auto"/>
              <w:jc w:val="left"/>
              <w:rPr>
                <w:rFonts w:ascii="Calibri" w:hAnsi="Calibri" w:cs="Calibri"/>
                <w:color w:val="000000"/>
                <w:sz w:val="16"/>
                <w:szCs w:val="16"/>
                <w:lang w:val="es-EC" w:eastAsia="es-EC"/>
              </w:rPr>
            </w:pPr>
            <w:r w:rsidRPr="00795A93">
              <w:rPr>
                <w:rFonts w:ascii="Calibri" w:hAnsi="Calibri" w:cs="Calibri"/>
                <w:color w:val="000000"/>
                <w:sz w:val="16"/>
                <w:szCs w:val="16"/>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nil"/>
              <w:left w:val="single" w:sz="4" w:space="0" w:color="auto"/>
              <w:bottom w:val="single" w:sz="4" w:space="0" w:color="auto"/>
              <w:right w:val="single" w:sz="4" w:space="0" w:color="auto"/>
            </w:tcBorders>
            <w:shd w:val="clear" w:color="000000" w:fill="FFFFFF"/>
            <w:vAlign w:val="bottom"/>
            <w:hideMark/>
          </w:tcPr>
          <w:p w:rsidR="00F66B27" w:rsidRPr="00795A93" w:rsidRDefault="00F66B27" w:rsidP="001314FD">
            <w:pPr>
              <w:spacing w:after="0" w:line="240" w:lineRule="auto"/>
              <w:jc w:val="left"/>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 xml:space="preserve">Gracia </w:t>
            </w:r>
          </w:p>
        </w:tc>
        <w:tc>
          <w:tcPr>
            <w:tcW w:w="2408" w:type="dxa"/>
            <w:tcBorders>
              <w:top w:val="nil"/>
              <w:left w:val="nil"/>
              <w:bottom w:val="single" w:sz="4" w:space="0" w:color="auto"/>
              <w:right w:val="single" w:sz="4" w:space="0" w:color="auto"/>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Si</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135"/>
        </w:trPr>
        <w:tc>
          <w:tcPr>
            <w:tcW w:w="529"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732"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643"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2408"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c>
          <w:tcPr>
            <w:tcW w:w="1144" w:type="dxa"/>
            <w:tcBorders>
              <w:top w:val="nil"/>
              <w:left w:val="nil"/>
              <w:bottom w:val="nil"/>
              <w:right w:val="nil"/>
            </w:tcBorders>
            <w:shd w:val="clear" w:color="000000" w:fill="FFFFFF"/>
            <w:noWrap/>
            <w:vAlign w:val="bottom"/>
            <w:hideMark/>
          </w:tcPr>
          <w:p w:rsidR="00F66B27" w:rsidRPr="00795A93" w:rsidRDefault="00F66B27" w:rsidP="001314FD">
            <w:pPr>
              <w:spacing w:after="0" w:line="240" w:lineRule="auto"/>
              <w:jc w:val="left"/>
              <w:rPr>
                <w:rFonts w:ascii="Calibri" w:hAnsi="Calibri" w:cs="Calibri"/>
                <w:color w:val="000000"/>
                <w:szCs w:val="22"/>
                <w:lang w:val="es-EC" w:eastAsia="es-EC"/>
              </w:rPr>
            </w:pPr>
            <w:r w:rsidRPr="00795A93">
              <w:rPr>
                <w:rFonts w:ascii="Calibri" w:hAnsi="Calibri" w:cs="Calibri"/>
                <w:color w:val="000000"/>
                <w:sz w:val="22"/>
                <w:szCs w:val="22"/>
                <w:lang w:val="es-EC" w:eastAsia="es-EC"/>
              </w:rPr>
              <w:t> </w:t>
            </w:r>
          </w:p>
        </w:tc>
      </w:tr>
      <w:tr w:rsidR="00F66B27" w:rsidRPr="00795A93" w:rsidTr="001314FD">
        <w:trPr>
          <w:trHeight w:val="300"/>
        </w:trPr>
        <w:tc>
          <w:tcPr>
            <w:tcW w:w="529"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proofErr w:type="spellStart"/>
            <w:r w:rsidRPr="00795A93">
              <w:rPr>
                <w:rFonts w:ascii="Calibri" w:hAnsi="Calibri" w:cs="Calibri"/>
                <w:b/>
                <w:bCs/>
                <w:color w:val="000000"/>
                <w:sz w:val="22"/>
                <w:szCs w:val="22"/>
                <w:lang w:val="es-EC" w:eastAsia="es-EC"/>
              </w:rPr>
              <w:t>Div</w:t>
            </w:r>
            <w:proofErr w:type="spellEnd"/>
            <w:r w:rsidRPr="00795A93">
              <w:rPr>
                <w:rFonts w:ascii="Calibri" w:hAnsi="Calibri" w:cs="Calibri"/>
                <w:b/>
                <w:bCs/>
                <w:color w:val="000000"/>
                <w:sz w:val="22"/>
                <w:szCs w:val="22"/>
                <w:lang w:val="es-EC" w:eastAsia="es-EC"/>
              </w:rPr>
              <w:t>.</w:t>
            </w:r>
          </w:p>
        </w:tc>
        <w:tc>
          <w:tcPr>
            <w:tcW w:w="1732"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FECHA PAGO</w:t>
            </w:r>
          </w:p>
        </w:tc>
        <w:tc>
          <w:tcPr>
            <w:tcW w:w="1643"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SALDO CAP.</w:t>
            </w:r>
          </w:p>
        </w:tc>
        <w:tc>
          <w:tcPr>
            <w:tcW w:w="2408"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CAPITAL</w:t>
            </w:r>
          </w:p>
        </w:tc>
        <w:tc>
          <w:tcPr>
            <w:tcW w:w="1144"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INTERES</w:t>
            </w:r>
          </w:p>
        </w:tc>
        <w:tc>
          <w:tcPr>
            <w:tcW w:w="1144"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795A93" w:rsidRDefault="00F66B27" w:rsidP="001314FD">
            <w:pPr>
              <w:spacing w:after="0" w:line="240" w:lineRule="auto"/>
              <w:jc w:val="center"/>
              <w:rPr>
                <w:rFonts w:ascii="Calibri" w:hAnsi="Calibri" w:cs="Calibri"/>
                <w:b/>
                <w:bCs/>
                <w:color w:val="000000"/>
                <w:szCs w:val="22"/>
                <w:lang w:val="es-EC" w:eastAsia="es-EC"/>
              </w:rPr>
            </w:pPr>
            <w:r w:rsidRPr="00795A93">
              <w:rPr>
                <w:rFonts w:ascii="Calibri" w:hAnsi="Calibri" w:cs="Calibri"/>
                <w:b/>
                <w:bCs/>
                <w:color w:val="000000"/>
                <w:sz w:val="22"/>
                <w:szCs w:val="22"/>
                <w:lang w:val="es-EC" w:eastAsia="es-EC"/>
              </w:rPr>
              <w:t>CUOTA</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2008/11/26</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1.372,39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1.372,39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2008/12/26</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1.583,49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1.583,49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3</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2009/01/25</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1.583,47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1.583,47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4</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2009/02/24</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1.587,09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1.587,09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5</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2009/03/26</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1.587,09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1.587,09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6</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2009/04/25</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1.587,10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1.587,10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7</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2009/05/25</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8</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2009/06/24</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9</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2009/07/24</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1.631,68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10</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2009/08/23</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1.674,49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1.674,49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11</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2009/09/22</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12</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2009/10/22</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1.674,48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13</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2009/11/21</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1.647,73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1.647,73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14</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2009/12/21</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1.647,72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1.647,72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15</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2010/01/20</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1.647,73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1.647,73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16</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2010/02/19</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1.612,06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1.612,06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17</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2010/03/21</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1.612,06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1.612,06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18</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2010/04/20</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1.612,07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1.612,07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19</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2010/05/20</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1.544,30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20</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2010/06/19</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1.544,30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21</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2010/07/19</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1.544,34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1.544,34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22</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2010/08/18</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23</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2010/09/17</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1.460,48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1.460,48 </w:t>
            </w:r>
          </w:p>
        </w:tc>
      </w:tr>
      <w:tr w:rsidR="00F66B27" w:rsidRPr="00795A93" w:rsidTr="001314FD">
        <w:trPr>
          <w:trHeight w:val="300"/>
        </w:trPr>
        <w:tc>
          <w:tcPr>
            <w:tcW w:w="52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24</w:t>
            </w:r>
          </w:p>
        </w:tc>
        <w:tc>
          <w:tcPr>
            <w:tcW w:w="1732"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center"/>
              <w:rPr>
                <w:rFonts w:ascii="Calibri" w:hAnsi="Calibri" w:cs="Calibri"/>
                <w:color w:val="000000"/>
                <w:szCs w:val="22"/>
                <w:lang w:val="es-EC" w:eastAsia="es-EC"/>
              </w:rPr>
            </w:pPr>
            <w:r w:rsidRPr="00795A93">
              <w:rPr>
                <w:rFonts w:ascii="Calibri" w:hAnsi="Calibri" w:cs="Calibri"/>
                <w:color w:val="000000"/>
                <w:sz w:val="22"/>
                <w:szCs w:val="22"/>
                <w:lang w:val="es-EC" w:eastAsia="es-EC"/>
              </w:rPr>
              <w:t>2010/10/17</w:t>
            </w:r>
          </w:p>
        </w:tc>
        <w:tc>
          <w:tcPr>
            <w:tcW w:w="1643"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214.000,00 </w:t>
            </w:r>
          </w:p>
        </w:tc>
        <w:tc>
          <w:tcPr>
            <w:tcW w:w="2408"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0,00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1.460,47 </w:t>
            </w:r>
          </w:p>
        </w:tc>
        <w:tc>
          <w:tcPr>
            <w:tcW w:w="1144" w:type="dxa"/>
            <w:tcBorders>
              <w:top w:val="nil"/>
              <w:left w:val="nil"/>
              <w:bottom w:val="single" w:sz="4" w:space="0" w:color="auto"/>
              <w:right w:val="single" w:sz="4" w:space="0" w:color="auto"/>
            </w:tcBorders>
            <w:shd w:val="clear" w:color="000000" w:fill="FFFFFF"/>
            <w:noWrap/>
            <w:vAlign w:val="center"/>
            <w:hideMark/>
          </w:tcPr>
          <w:p w:rsidR="00F66B27" w:rsidRPr="00795A93" w:rsidRDefault="00F66B27" w:rsidP="001314FD">
            <w:pPr>
              <w:spacing w:after="0" w:line="240" w:lineRule="auto"/>
              <w:jc w:val="right"/>
              <w:rPr>
                <w:rFonts w:ascii="Calibri" w:hAnsi="Calibri" w:cs="Calibri"/>
                <w:color w:val="000000"/>
                <w:szCs w:val="22"/>
                <w:lang w:val="es-EC" w:eastAsia="es-EC"/>
              </w:rPr>
            </w:pPr>
            <w:r w:rsidRPr="00795A93">
              <w:rPr>
                <w:rFonts w:ascii="Calibri" w:hAnsi="Calibri" w:cs="Calibri"/>
                <w:color w:val="000000"/>
                <w:sz w:val="22"/>
                <w:szCs w:val="22"/>
                <w:lang w:val="es-EC" w:eastAsia="es-EC"/>
              </w:rPr>
              <w:t xml:space="preserve">1.460,47 </w:t>
            </w:r>
          </w:p>
        </w:tc>
      </w:tr>
    </w:tbl>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tbl>
      <w:tblPr>
        <w:tblW w:w="8600" w:type="dxa"/>
        <w:tblInd w:w="65" w:type="dxa"/>
        <w:tblCellMar>
          <w:left w:w="70" w:type="dxa"/>
          <w:right w:w="70" w:type="dxa"/>
        </w:tblCellMar>
        <w:tblLook w:val="04A0"/>
      </w:tblPr>
      <w:tblGrid>
        <w:gridCol w:w="1220"/>
        <w:gridCol w:w="1480"/>
        <w:gridCol w:w="1540"/>
        <w:gridCol w:w="1660"/>
        <w:gridCol w:w="1440"/>
        <w:gridCol w:w="1260"/>
      </w:tblGrid>
      <w:tr w:rsidR="00F66B27" w:rsidRPr="0032243E" w:rsidTr="001314FD">
        <w:trPr>
          <w:trHeight w:val="300"/>
        </w:trPr>
        <w:tc>
          <w:tcPr>
            <w:tcW w:w="12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lastRenderedPageBreak/>
              <w:t>Div</w:t>
            </w:r>
            <w:proofErr w:type="spellEnd"/>
            <w:r w:rsidRPr="0032243E">
              <w:rPr>
                <w:rFonts w:ascii="Calibri" w:hAnsi="Calibri" w:cs="Calibri"/>
                <w:b/>
                <w:bCs/>
                <w:color w:val="000000"/>
                <w:sz w:val="22"/>
                <w:szCs w:val="22"/>
                <w:lang w:val="es-EC" w:eastAsia="es-EC"/>
              </w:rPr>
              <w:t>.</w:t>
            </w:r>
          </w:p>
        </w:tc>
        <w:tc>
          <w:tcPr>
            <w:tcW w:w="148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54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16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44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2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2010/11/16</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214.000,00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2.904,93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1.444,43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4.349,36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2010/12/16</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211.095,07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2.924,54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1.424,82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4.349,36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2011/01/15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208.170,53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2.944,28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1.405,08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4.353,11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2011/02/14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205.226,25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2.945,90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1.427,97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4.374,62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2011/03/16</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202.280,35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2.966,39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1.407,47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4.373,86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2011/04/15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199.313,96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2.987,03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1.386,83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4.373,86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2011/05/15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196.326,93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3.004,32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1.374,22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4.378,54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2011/06/14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193.322,61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3.025,35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1.353,20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4.378,55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2011/07/14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190.297,26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3.046,52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1.332,02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4.378,54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2011/08/13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187.250,74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3.069,19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1.307,57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4.376,76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2011/09/12</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184.181,55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3.090,62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1.286,14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4.376,76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2011/10/12</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181.090,93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3.112,20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1.264,56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4.382,29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2011/11/11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177.978,73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3.137,16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1.235,41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2011/12/11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174.841,57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3.158,94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1.213,63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2012/01/10</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171.682,63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3.180,86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1.191,70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2012/02/09</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168.501,77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3.202,94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1.169,63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2012/03/10</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165.298,83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3.225,18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1.147,39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2012/04/09</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162.073,65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3.247,56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1.125,01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2012/05/09</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158.826,09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3.270,11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1.102,46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4.379,21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2012/06/08</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155.555,98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3.292,80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1.079,75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2012/07/08</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152.263,18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3.315,66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1.056,91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4.374,26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2012/08/07</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148.947,52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3.338,68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1.033,89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2012/09/06</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145.608,84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3.361,85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1.010,72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2012/10/06</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142.246,99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3.385,19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987,38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2012/11/05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138.861,80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3.408,68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963,89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2012/12/05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135.453,12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3.432,34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940,23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39.661,85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12.808,96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52.479,14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04/01/2013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132.020,78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3.456,17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916,40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53"/>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04/02/2013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128.564,61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3.480,16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892,41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06/03/2013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125.084,45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3.504,32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868,25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06/04/2013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121.580,13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3.528,64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843,93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06/05/2013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118.051,49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3.553,14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819,43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05/06/2013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114.498,35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3.577,80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794,77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06/07/2013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110.920,55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3.602,63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769,94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05/08/2013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107.317,92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3.627,64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744,93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04/09/2013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103.690,28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3.652,82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719,75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04/10/2013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100.037,46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3.678,18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694,39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04/11/2013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96.359,28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3.703,71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668,86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04/12/2013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92.655,57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3.729,42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643,15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43.094,63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9.376,21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52.470,84 </w:t>
            </w:r>
          </w:p>
        </w:tc>
      </w:tr>
    </w:tbl>
    <w:p w:rsidR="00F66B27" w:rsidRDefault="00F66B27" w:rsidP="00F66B27">
      <w:pPr>
        <w:rPr>
          <w:noProof/>
          <w:lang w:val="es-EC" w:eastAsia="es-EC"/>
        </w:rPr>
      </w:pPr>
    </w:p>
    <w:tbl>
      <w:tblPr>
        <w:tblW w:w="8600" w:type="dxa"/>
        <w:tblInd w:w="65" w:type="dxa"/>
        <w:tblCellMar>
          <w:left w:w="70" w:type="dxa"/>
          <w:right w:w="70" w:type="dxa"/>
        </w:tblCellMar>
        <w:tblLook w:val="04A0"/>
      </w:tblPr>
      <w:tblGrid>
        <w:gridCol w:w="1220"/>
        <w:gridCol w:w="1480"/>
        <w:gridCol w:w="1540"/>
        <w:gridCol w:w="1660"/>
        <w:gridCol w:w="1440"/>
        <w:gridCol w:w="1260"/>
      </w:tblGrid>
      <w:tr w:rsidR="00F66B27" w:rsidRPr="0032243E" w:rsidTr="001314FD">
        <w:trPr>
          <w:trHeight w:val="300"/>
        </w:trPr>
        <w:tc>
          <w:tcPr>
            <w:tcW w:w="12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Div</w:t>
            </w:r>
            <w:proofErr w:type="spellEnd"/>
            <w:r w:rsidRPr="0032243E">
              <w:rPr>
                <w:rFonts w:ascii="Calibri" w:hAnsi="Calibri" w:cs="Calibri"/>
                <w:b/>
                <w:bCs/>
                <w:color w:val="000000"/>
                <w:sz w:val="22"/>
                <w:szCs w:val="22"/>
                <w:lang w:val="es-EC" w:eastAsia="es-EC"/>
              </w:rPr>
              <w:t>.</w:t>
            </w:r>
          </w:p>
        </w:tc>
        <w:tc>
          <w:tcPr>
            <w:tcW w:w="148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54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16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44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2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63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04/01/2014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88.926,15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3.755,30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617,27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03/02/2014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85.170,85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3.781,37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591,20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06/03/2014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81.389,48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3.807,62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564,95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06/04/2014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77.581,86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3.834,05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538,52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07/05/2014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73.747,81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3.860,66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511,91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07/06/2014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69.887,15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3.887,46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485,11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08/07/2014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65.999,69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3.914,44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458,13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08/08/2014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62.085,25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3.941,62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430,95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08/09/2014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58.143,63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3.968,98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403,59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09/10/2014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54.174,65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3.996,53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376,04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09/11/2014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50.178,12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4.024,27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348,30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10/12/2014</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46.153,85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4.052,20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2.014</w:t>
            </w:r>
          </w:p>
        </w:tc>
        <w:tc>
          <w:tcPr>
            <w:tcW w:w="14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60" w:type="dxa"/>
            <w:tcBorders>
              <w:top w:val="nil"/>
              <w:left w:val="single" w:sz="4" w:space="0" w:color="auto"/>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46.824,50 </w:t>
            </w:r>
          </w:p>
        </w:tc>
        <w:tc>
          <w:tcPr>
            <w:tcW w:w="144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5.646,34 </w:t>
            </w:r>
          </w:p>
        </w:tc>
        <w:tc>
          <w:tcPr>
            <w:tcW w:w="12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52.470,84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75</w:t>
            </w:r>
          </w:p>
        </w:tc>
        <w:tc>
          <w:tcPr>
            <w:tcW w:w="148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10/01/2015</w:t>
            </w:r>
          </w:p>
        </w:tc>
        <w:tc>
          <w:tcPr>
            <w:tcW w:w="154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42.101,65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4.080,33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292,24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10/02/2015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38.021,32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4.108,65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263,92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12/03/2015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33.912,67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4.137,17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235,40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11/04/2015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29.775,50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4.165,89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206,68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11/05/2015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25.609,61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4.194,81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177,76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10/06/2015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21.414,80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4.223,92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148,65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10/07/2015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17.190,88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4.253,24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119,33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09/08/2015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12.937,64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4.282,77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89,80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08/09/2015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8.654,87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4.312,49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60,08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4.372,57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08/10/2015</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4.342,38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4.342,38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30,14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4.372,52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2.015</w:t>
            </w:r>
          </w:p>
        </w:tc>
        <w:tc>
          <w:tcPr>
            <w:tcW w:w="148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6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42.101,65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1.624,00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43.725,65 </w:t>
            </w:r>
          </w:p>
        </w:tc>
      </w:tr>
      <w:tr w:rsidR="00F66B27" w:rsidRPr="0032243E" w:rsidTr="001314FD">
        <w:trPr>
          <w:trHeight w:val="300"/>
        </w:trPr>
        <w:tc>
          <w:tcPr>
            <w:tcW w:w="122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4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TOTALES:</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214.000,00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86.331,72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300.350,08 </w:t>
            </w:r>
          </w:p>
        </w:tc>
      </w:tr>
    </w:tbl>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tbl>
      <w:tblPr>
        <w:tblW w:w="7681" w:type="dxa"/>
        <w:tblInd w:w="60" w:type="dxa"/>
        <w:tblCellMar>
          <w:left w:w="70" w:type="dxa"/>
          <w:right w:w="70" w:type="dxa"/>
        </w:tblCellMar>
        <w:tblLook w:val="04A0"/>
      </w:tblPr>
      <w:tblGrid>
        <w:gridCol w:w="663"/>
        <w:gridCol w:w="1539"/>
        <w:gridCol w:w="1580"/>
        <w:gridCol w:w="1709"/>
        <w:gridCol w:w="1023"/>
        <w:gridCol w:w="1167"/>
      </w:tblGrid>
      <w:tr w:rsidR="00F66B27" w:rsidRPr="0032243E" w:rsidTr="001314FD">
        <w:trPr>
          <w:trHeight w:val="315"/>
        </w:trPr>
        <w:tc>
          <w:tcPr>
            <w:tcW w:w="7681" w:type="dxa"/>
            <w:gridSpan w:val="6"/>
            <w:tcBorders>
              <w:top w:val="single" w:sz="8" w:space="0" w:color="auto"/>
              <w:left w:val="single" w:sz="8" w:space="0" w:color="auto"/>
              <w:bottom w:val="single" w:sz="8" w:space="0" w:color="auto"/>
              <w:right w:val="single" w:sz="8" w:space="0" w:color="000000"/>
            </w:tcBorders>
            <w:shd w:val="clear" w:color="000000" w:fill="BFBFB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PRESTAMOS ACTUALES BANCO ITERNCIONAL</w:t>
            </w:r>
          </w:p>
        </w:tc>
      </w:tr>
      <w:tr w:rsidR="00F66B27" w:rsidRPr="0032243E" w:rsidTr="001314FD">
        <w:trPr>
          <w:trHeight w:val="150"/>
        </w:trPr>
        <w:tc>
          <w:tcPr>
            <w:tcW w:w="663"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 w:val="16"/>
                <w:szCs w:val="16"/>
                <w:lang w:val="es-EC" w:eastAsia="es-EC"/>
              </w:rPr>
            </w:pPr>
            <w:r w:rsidRPr="0032243E">
              <w:rPr>
                <w:rFonts w:ascii="Calibri" w:hAnsi="Calibri" w:cs="Calibri"/>
                <w:b/>
                <w:bCs/>
                <w:color w:val="000000"/>
                <w:sz w:val="16"/>
                <w:szCs w:val="16"/>
                <w:lang w:val="es-EC" w:eastAsia="es-EC"/>
              </w:rPr>
              <w:t> </w:t>
            </w:r>
          </w:p>
        </w:tc>
        <w:tc>
          <w:tcPr>
            <w:tcW w:w="1539"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 w:val="16"/>
                <w:szCs w:val="16"/>
                <w:lang w:val="es-EC" w:eastAsia="es-EC"/>
              </w:rPr>
            </w:pPr>
            <w:r w:rsidRPr="0032243E">
              <w:rPr>
                <w:rFonts w:ascii="Calibri" w:hAnsi="Calibri" w:cs="Calibri"/>
                <w:b/>
                <w:bCs/>
                <w:color w:val="000000"/>
                <w:sz w:val="16"/>
                <w:szCs w:val="16"/>
                <w:lang w:val="es-EC" w:eastAsia="es-EC"/>
              </w:rPr>
              <w:t> </w:t>
            </w:r>
          </w:p>
        </w:tc>
        <w:tc>
          <w:tcPr>
            <w:tcW w:w="15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70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66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Monto</w:t>
            </w:r>
          </w:p>
        </w:tc>
        <w:tc>
          <w:tcPr>
            <w:tcW w:w="1709" w:type="dxa"/>
            <w:tcBorders>
              <w:top w:val="single" w:sz="4" w:space="0" w:color="auto"/>
              <w:left w:val="nil"/>
              <w:bottom w:val="single" w:sz="4" w:space="0" w:color="auto"/>
              <w:right w:val="single" w:sz="4" w:space="0" w:color="auto"/>
            </w:tcBorders>
            <w:shd w:val="clear" w:color="000000" w:fill="BFBFB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   100.000,00 </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600"/>
        </w:trPr>
        <w:tc>
          <w:tcPr>
            <w:tcW w:w="663"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16"/>
                <w:szCs w:val="16"/>
                <w:lang w:val="es-EC" w:eastAsia="es-EC"/>
              </w:rPr>
            </w:pPr>
            <w:r w:rsidRPr="0032243E">
              <w:rPr>
                <w:rFonts w:ascii="Calibri" w:hAnsi="Calibri" w:cs="Calibri"/>
                <w:color w:val="000000"/>
                <w:sz w:val="16"/>
                <w:szCs w:val="16"/>
                <w:lang w:val="es-EC" w:eastAsia="es-EC"/>
              </w:rPr>
              <w:lastRenderedPageBreak/>
              <w:t> </w:t>
            </w:r>
          </w:p>
        </w:tc>
        <w:tc>
          <w:tcPr>
            <w:tcW w:w="1539"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16"/>
                <w:szCs w:val="16"/>
                <w:lang w:val="es-EC" w:eastAsia="es-EC"/>
              </w:rPr>
            </w:pPr>
            <w:r w:rsidRPr="0032243E">
              <w:rPr>
                <w:rFonts w:ascii="Calibri" w:hAnsi="Calibri" w:cs="Calibri"/>
                <w:color w:val="000000"/>
                <w:sz w:val="16"/>
                <w:szCs w:val="16"/>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Tasa de Interés</w:t>
            </w:r>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9,50%</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663"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16"/>
                <w:szCs w:val="16"/>
                <w:lang w:val="es-EC" w:eastAsia="es-EC"/>
              </w:rPr>
            </w:pPr>
            <w:r w:rsidRPr="0032243E">
              <w:rPr>
                <w:rFonts w:ascii="Calibri" w:hAnsi="Calibri" w:cs="Calibri"/>
                <w:color w:val="000000"/>
                <w:sz w:val="16"/>
                <w:szCs w:val="16"/>
                <w:lang w:val="es-EC" w:eastAsia="es-EC"/>
              </w:rPr>
              <w:t> </w:t>
            </w:r>
          </w:p>
        </w:tc>
        <w:tc>
          <w:tcPr>
            <w:tcW w:w="1539"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16"/>
                <w:szCs w:val="16"/>
                <w:lang w:val="es-EC" w:eastAsia="es-EC"/>
              </w:rPr>
            </w:pPr>
            <w:r w:rsidRPr="0032243E">
              <w:rPr>
                <w:rFonts w:ascii="Calibri" w:hAnsi="Calibri" w:cs="Calibri"/>
                <w:color w:val="000000"/>
                <w:sz w:val="16"/>
                <w:szCs w:val="16"/>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w:t>
            </w:r>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3</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66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Frecuencia</w:t>
            </w:r>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12</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600"/>
        </w:trPr>
        <w:tc>
          <w:tcPr>
            <w:tcW w:w="66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 Fija Banco</w:t>
            </w:r>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$ 3.203,29 </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600"/>
        </w:trPr>
        <w:tc>
          <w:tcPr>
            <w:tcW w:w="66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Amortizacion</w:t>
            </w:r>
            <w:proofErr w:type="spellEnd"/>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Francesa</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663"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16"/>
                <w:szCs w:val="16"/>
                <w:lang w:val="es-EC" w:eastAsia="es-EC"/>
              </w:rPr>
            </w:pPr>
            <w:r w:rsidRPr="0032243E">
              <w:rPr>
                <w:rFonts w:ascii="Calibri" w:hAnsi="Calibri" w:cs="Calibri"/>
                <w:color w:val="000000"/>
                <w:sz w:val="16"/>
                <w:szCs w:val="16"/>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Gracia </w:t>
            </w:r>
          </w:p>
        </w:tc>
        <w:tc>
          <w:tcPr>
            <w:tcW w:w="1709"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No</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135"/>
        </w:trPr>
        <w:tc>
          <w:tcPr>
            <w:tcW w:w="66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70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02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6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663"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Div</w:t>
            </w:r>
            <w:proofErr w:type="spellEnd"/>
            <w:r w:rsidRPr="0032243E">
              <w:rPr>
                <w:rFonts w:ascii="Calibri" w:hAnsi="Calibri" w:cs="Calibri"/>
                <w:b/>
                <w:bCs/>
                <w:color w:val="000000"/>
                <w:sz w:val="22"/>
                <w:szCs w:val="22"/>
                <w:lang w:val="es-EC" w:eastAsia="es-EC"/>
              </w:rPr>
              <w:t>.</w:t>
            </w:r>
          </w:p>
        </w:tc>
        <w:tc>
          <w:tcPr>
            <w:tcW w:w="1539"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58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1709"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023"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167"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01/01/2013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100.000,00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2.411,63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791,67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01/02/2013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97.588,37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2.430,72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772,57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03/03/2013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95.157,65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2.449,96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753,33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02/04/2013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92.707,69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2.469,36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733,94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02/05/2013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90.238,33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2.488,91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714,39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01/06/2013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87.749,42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2.508,61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694,68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01/07/2013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85.240,81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2.528,47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674,82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01/08/2013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82.712,34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2.548,49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654,81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9</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01/09/2013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80.163,85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2.568,66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634,63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10</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01/10/2013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77.595,18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2.589,00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614,30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11</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01/11/2013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75.006,18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2.609,50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593,80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12</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02/12/2013</w:t>
            </w:r>
          </w:p>
        </w:tc>
        <w:tc>
          <w:tcPr>
            <w:tcW w:w="15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72.396,69 </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2.630,15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573,14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2.013</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8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709"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30.233,47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8.206,07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38.439,54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13</w:t>
            </w:r>
          </w:p>
        </w:tc>
        <w:tc>
          <w:tcPr>
            <w:tcW w:w="1539"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02/01/2014</w:t>
            </w:r>
          </w:p>
        </w:tc>
        <w:tc>
          <w:tcPr>
            <w:tcW w:w="1580" w:type="dxa"/>
            <w:tcBorders>
              <w:top w:val="single" w:sz="4" w:space="0" w:color="auto"/>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69.766,53</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2.650,98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552,32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14</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02/02/2014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67.115,56</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2.671,96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531,33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15</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05/03/2014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64.443,59</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2.693,12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510,18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16</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05/04/2014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61.750,48</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2.714,44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488,86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17</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06/05/2014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59.036,04</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2.735,93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467,37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18</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06/06/2014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56.300,11</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2.757,59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445,71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19</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07/07/2014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53.542,53</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2.779,42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423,88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20</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07/08/2014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50.763,11</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2.801,42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401,87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21</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07/09/2014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47.961,69</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2.823,60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379,70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22</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08/10/2014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45.138,09</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2.845,95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357,34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23</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08/11/2014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42.292,14</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2.868,48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334,81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24</w:t>
            </w:r>
          </w:p>
        </w:tc>
        <w:tc>
          <w:tcPr>
            <w:tcW w:w="153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09/12/2014</w:t>
            </w:r>
          </w:p>
        </w:tc>
        <w:tc>
          <w:tcPr>
            <w:tcW w:w="158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39.423,66</w:t>
            </w:r>
          </w:p>
        </w:tc>
        <w:tc>
          <w:tcPr>
            <w:tcW w:w="170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2.891,19 </w:t>
            </w:r>
          </w:p>
        </w:tc>
        <w:tc>
          <w:tcPr>
            <w:tcW w:w="102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312,10 </w:t>
            </w:r>
          </w:p>
        </w:tc>
        <w:tc>
          <w:tcPr>
            <w:tcW w:w="116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663"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2.014</w:t>
            </w:r>
          </w:p>
        </w:tc>
        <w:tc>
          <w:tcPr>
            <w:tcW w:w="153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709" w:type="dxa"/>
            <w:tcBorders>
              <w:top w:val="nil"/>
              <w:left w:val="single" w:sz="4" w:space="0" w:color="auto"/>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33.234,07 </w:t>
            </w:r>
          </w:p>
        </w:tc>
        <w:tc>
          <w:tcPr>
            <w:tcW w:w="1023"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5.205,47 </w:t>
            </w:r>
          </w:p>
        </w:tc>
        <w:tc>
          <w:tcPr>
            <w:tcW w:w="1167"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38.439,54 </w:t>
            </w:r>
          </w:p>
        </w:tc>
      </w:tr>
    </w:tbl>
    <w:p w:rsidR="00F66B27" w:rsidRDefault="00F66B27" w:rsidP="00F66B27">
      <w:pPr>
        <w:rPr>
          <w:noProof/>
          <w:lang w:val="es-EC" w:eastAsia="es-EC"/>
        </w:rPr>
      </w:pPr>
    </w:p>
    <w:tbl>
      <w:tblPr>
        <w:tblW w:w="7680" w:type="dxa"/>
        <w:tblInd w:w="65" w:type="dxa"/>
        <w:tblCellMar>
          <w:left w:w="70" w:type="dxa"/>
          <w:right w:w="70" w:type="dxa"/>
        </w:tblCellMar>
        <w:tblLook w:val="04A0"/>
      </w:tblPr>
      <w:tblGrid>
        <w:gridCol w:w="1200"/>
        <w:gridCol w:w="1202"/>
        <w:gridCol w:w="1200"/>
        <w:gridCol w:w="1360"/>
        <w:gridCol w:w="1360"/>
        <w:gridCol w:w="1360"/>
      </w:tblGrid>
      <w:tr w:rsidR="00F66B27" w:rsidRPr="0032243E" w:rsidTr="001314FD">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Div</w:t>
            </w:r>
            <w:proofErr w:type="spellEnd"/>
            <w:r w:rsidRPr="0032243E">
              <w:rPr>
                <w:rFonts w:ascii="Calibri" w:hAnsi="Calibri" w:cs="Calibri"/>
                <w:b/>
                <w:bCs/>
                <w:color w:val="000000"/>
                <w:sz w:val="22"/>
                <w:szCs w:val="22"/>
                <w:lang w:val="es-EC" w:eastAsia="es-EC"/>
              </w:rPr>
              <w:t>.</w:t>
            </w:r>
          </w:p>
        </w:tc>
        <w:tc>
          <w:tcPr>
            <w:tcW w:w="120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20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25</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09/01/2015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36.532,47</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2.914,08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289,22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26</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09/02/2015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33.618,39</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2.937,15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266,15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27</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12/03/2015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30.681,24</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2.960,40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242,89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28</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11/04/2015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27.720,84</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2.983,84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219,46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29</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11/05/2015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24.737,00</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3.007,46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195,83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30</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10/06/2015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21.729,54</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3.031,27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172,03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31</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10/07/2015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18.698,27</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3.055,27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148,03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32</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09/08/2015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15.643,00</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3.079,45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123,84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33</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08/09/2015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12.563,55</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3.103,83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99,46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34</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08/10/2015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9.459,71</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3.128,41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74,89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35</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07/11/2015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6.331,31</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3.153,17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50,12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36</w:t>
            </w:r>
          </w:p>
        </w:tc>
        <w:tc>
          <w:tcPr>
            <w:tcW w:w="120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07/12/2015</w:t>
            </w:r>
          </w:p>
        </w:tc>
        <w:tc>
          <w:tcPr>
            <w:tcW w:w="120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3.178,13</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3.178,13 </w:t>
            </w:r>
          </w:p>
        </w:tc>
        <w:tc>
          <w:tcPr>
            <w:tcW w:w="13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25,16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3.203,29 </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2.015</w:t>
            </w:r>
          </w:p>
        </w:tc>
        <w:tc>
          <w:tcPr>
            <w:tcW w:w="120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20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360" w:type="dxa"/>
            <w:tcBorders>
              <w:top w:val="nil"/>
              <w:left w:val="single" w:sz="4" w:space="0" w:color="auto"/>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36.532,47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1.907,07 </w:t>
            </w:r>
          </w:p>
        </w:tc>
        <w:tc>
          <w:tcPr>
            <w:tcW w:w="136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38.439,54 </w:t>
            </w:r>
          </w:p>
        </w:tc>
      </w:tr>
    </w:tbl>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tbl>
      <w:tblPr>
        <w:tblW w:w="8600" w:type="dxa"/>
        <w:tblInd w:w="60" w:type="dxa"/>
        <w:tblCellMar>
          <w:left w:w="70" w:type="dxa"/>
          <w:right w:w="70" w:type="dxa"/>
        </w:tblCellMar>
        <w:tblLook w:val="04A0"/>
      </w:tblPr>
      <w:tblGrid>
        <w:gridCol w:w="714"/>
        <w:gridCol w:w="1659"/>
        <w:gridCol w:w="1577"/>
        <w:gridCol w:w="2290"/>
        <w:gridCol w:w="1103"/>
        <w:gridCol w:w="1257"/>
      </w:tblGrid>
      <w:tr w:rsidR="00F66B27" w:rsidRPr="0032243E" w:rsidTr="001314FD">
        <w:trPr>
          <w:trHeight w:val="315"/>
        </w:trPr>
        <w:tc>
          <w:tcPr>
            <w:tcW w:w="8600" w:type="dxa"/>
            <w:gridSpan w:val="6"/>
            <w:tcBorders>
              <w:top w:val="single" w:sz="8" w:space="0" w:color="auto"/>
              <w:left w:val="single" w:sz="8" w:space="0" w:color="auto"/>
              <w:bottom w:val="single" w:sz="8" w:space="0" w:color="auto"/>
              <w:right w:val="nil"/>
            </w:tcBorders>
            <w:shd w:val="clear" w:color="000000" w:fill="BFBFB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PRESTAMOS ACTUALES CFN</w:t>
            </w:r>
          </w:p>
        </w:tc>
      </w:tr>
      <w:tr w:rsidR="00F66B27" w:rsidRPr="0032243E" w:rsidTr="001314FD">
        <w:trPr>
          <w:trHeight w:val="15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7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229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r>
      <w:tr w:rsidR="00F66B27" w:rsidRPr="0032243E" w:rsidTr="001314FD">
        <w:trPr>
          <w:trHeight w:val="300"/>
        </w:trPr>
        <w:tc>
          <w:tcPr>
            <w:tcW w:w="714"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 w:val="16"/>
                <w:szCs w:val="16"/>
                <w:lang w:val="es-EC" w:eastAsia="es-EC"/>
              </w:rPr>
            </w:pPr>
            <w:r w:rsidRPr="0032243E">
              <w:rPr>
                <w:rFonts w:ascii="Calibri" w:hAnsi="Calibri" w:cs="Calibri"/>
                <w:b/>
                <w:bCs/>
                <w:color w:val="000000"/>
                <w:sz w:val="16"/>
                <w:szCs w:val="16"/>
                <w:lang w:val="es-EC" w:eastAsia="es-EC"/>
              </w:rPr>
              <w:t> </w:t>
            </w:r>
          </w:p>
        </w:tc>
        <w:tc>
          <w:tcPr>
            <w:tcW w:w="1659"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 w:val="16"/>
                <w:szCs w:val="16"/>
                <w:lang w:val="es-EC" w:eastAsia="es-EC"/>
              </w:rPr>
            </w:pPr>
            <w:r w:rsidRPr="0032243E">
              <w:rPr>
                <w:rFonts w:ascii="Calibri" w:hAnsi="Calibri" w:cs="Calibri"/>
                <w:b/>
                <w:bCs/>
                <w:color w:val="000000"/>
                <w:sz w:val="16"/>
                <w:szCs w:val="16"/>
                <w:lang w:val="es-EC" w:eastAsia="es-EC"/>
              </w:rPr>
              <w:t> </w:t>
            </w:r>
          </w:p>
        </w:tc>
        <w:tc>
          <w:tcPr>
            <w:tcW w:w="1577"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Monto</w:t>
            </w:r>
          </w:p>
        </w:tc>
        <w:tc>
          <w:tcPr>
            <w:tcW w:w="2290" w:type="dxa"/>
            <w:tcBorders>
              <w:top w:val="single" w:sz="4" w:space="0" w:color="auto"/>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         (97.000,00)</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Tasa de Interés</w:t>
            </w:r>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8,1570%</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420"/>
        </w:trPr>
        <w:tc>
          <w:tcPr>
            <w:tcW w:w="714"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left"/>
              <w:rPr>
                <w:rFonts w:ascii="Calibri" w:hAnsi="Calibri" w:cs="Calibri"/>
                <w:color w:val="000000"/>
                <w:sz w:val="32"/>
                <w:szCs w:val="32"/>
                <w:lang w:val="es-EC" w:eastAsia="es-EC"/>
              </w:rPr>
            </w:pPr>
            <w:r w:rsidRPr="0032243E">
              <w:rPr>
                <w:rFonts w:ascii="Calibri" w:hAnsi="Calibri" w:cs="Calibri"/>
                <w:color w:val="000000"/>
                <w:sz w:val="32"/>
                <w:szCs w:val="3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w:t>
            </w:r>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3</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Frecuencia</w:t>
            </w:r>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12</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60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Cuota </w:t>
            </w:r>
            <w:proofErr w:type="spellStart"/>
            <w:r w:rsidRPr="0032243E">
              <w:rPr>
                <w:rFonts w:ascii="Calibri" w:hAnsi="Calibri" w:cs="Calibri"/>
                <w:b/>
                <w:bCs/>
                <w:color w:val="000000"/>
                <w:sz w:val="22"/>
                <w:szCs w:val="22"/>
                <w:lang w:val="es-EC" w:eastAsia="es-EC"/>
              </w:rPr>
              <w:t>Amortizacion</w:t>
            </w:r>
            <w:proofErr w:type="spellEnd"/>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$ 2.694,44 </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Amortizacion</w:t>
            </w:r>
            <w:proofErr w:type="spellEnd"/>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Alemana</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single" w:sz="4" w:space="0" w:color="auto"/>
              <w:bottom w:val="single" w:sz="4" w:space="0" w:color="auto"/>
              <w:right w:val="single" w:sz="4" w:space="0" w:color="auto"/>
            </w:tcBorders>
            <w:shd w:val="clear" w:color="000000" w:fill="FFFFFF"/>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Gracia </w:t>
            </w:r>
          </w:p>
        </w:tc>
        <w:tc>
          <w:tcPr>
            <w:tcW w:w="2290" w:type="dxa"/>
            <w:tcBorders>
              <w:top w:val="nil"/>
              <w:left w:val="nil"/>
              <w:bottom w:val="single" w:sz="4" w:space="0" w:color="auto"/>
              <w:right w:val="single" w:sz="4" w:space="0" w:color="auto"/>
            </w:tcBorders>
            <w:shd w:val="clear" w:color="000000" w:fill="FFFFFF"/>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No</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165"/>
        </w:trPr>
        <w:tc>
          <w:tcPr>
            <w:tcW w:w="714"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59"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229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103"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257"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Div</w:t>
            </w:r>
            <w:proofErr w:type="spellEnd"/>
            <w:r w:rsidRPr="0032243E">
              <w:rPr>
                <w:rFonts w:ascii="Calibri" w:hAnsi="Calibri" w:cs="Calibri"/>
                <w:b/>
                <w:bCs/>
                <w:color w:val="000000"/>
                <w:sz w:val="22"/>
                <w:szCs w:val="22"/>
                <w:lang w:val="es-EC" w:eastAsia="es-EC"/>
              </w:rPr>
              <w:t>.</w:t>
            </w:r>
          </w:p>
        </w:tc>
        <w:tc>
          <w:tcPr>
            <w:tcW w:w="1659"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577"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229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103"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257"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2012/12/13</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97.000,00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659,39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3.353,83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2013/01/12</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94.305,56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712,31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3.406,75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2013/02/11</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91.611,12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691,95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3.386,39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4</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2013/03/13</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88.916,68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671,60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3.366,04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5</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2013/04/12</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86.222,24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651,25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3.345,69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6</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2013/05/12</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83.527,80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630,90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3.325,34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7</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2013/06/11</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80.833,36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610,55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3.304,99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8</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2013/07/11</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78.138,92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590,20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3.284,64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9</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2013/08/10</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75.444,48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569,84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3.264,28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10</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2013/09/09</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72.750,04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549,49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3.243,93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11</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2013/10/09</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70.055,60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529,14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3.223,58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12</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2013/11/08</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67.361,16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508,79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3.203,23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13</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2013/12/08</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64.666,72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488,44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3.182,88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2.013</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32.333,28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7.204,46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39.537,74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14</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2014/01/07</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61.972,28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468,09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3.162,53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15</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2014/02/06</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59.277,84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447,74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3.142,18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16</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2014/03/08</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56.583,40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427,38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3.121,82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17</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2014/04/07</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53.888,96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407,03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3.101,47 </w:t>
            </w:r>
          </w:p>
        </w:tc>
      </w:tr>
      <w:tr w:rsidR="00F66B27" w:rsidRPr="0032243E" w:rsidTr="001314FD">
        <w:trPr>
          <w:trHeight w:val="300"/>
        </w:trPr>
        <w:tc>
          <w:tcPr>
            <w:tcW w:w="714"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18</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2014/05/07</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51.194,52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386,68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3.081,12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19</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2014/06/06</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48.500,08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366,33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3.060,77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20</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2014/07/06</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45.805,64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345,98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3.040,42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21</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2014/08/05</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43.111,20 </w:t>
            </w:r>
          </w:p>
        </w:tc>
        <w:tc>
          <w:tcPr>
            <w:tcW w:w="229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325,63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3.020,07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22</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2014/09/04</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40.416,76 </w:t>
            </w:r>
          </w:p>
        </w:tc>
        <w:tc>
          <w:tcPr>
            <w:tcW w:w="229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305,27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2.999,71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23</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2014/10/04</w:t>
            </w:r>
          </w:p>
        </w:tc>
        <w:tc>
          <w:tcPr>
            <w:tcW w:w="157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37.722,32 </w:t>
            </w:r>
          </w:p>
        </w:tc>
        <w:tc>
          <w:tcPr>
            <w:tcW w:w="229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284,92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2.979,36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24</w:t>
            </w:r>
          </w:p>
        </w:tc>
        <w:tc>
          <w:tcPr>
            <w:tcW w:w="1659"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2014/11/03</w:t>
            </w:r>
          </w:p>
        </w:tc>
        <w:tc>
          <w:tcPr>
            <w:tcW w:w="1577" w:type="dxa"/>
            <w:tcBorders>
              <w:top w:val="nil"/>
              <w:left w:val="nil"/>
              <w:bottom w:val="single" w:sz="4" w:space="0" w:color="auto"/>
              <w:right w:val="nil"/>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35.027,88 </w:t>
            </w:r>
          </w:p>
        </w:tc>
        <w:tc>
          <w:tcPr>
            <w:tcW w:w="22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264,57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2.959,01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25</w:t>
            </w:r>
          </w:p>
        </w:tc>
        <w:tc>
          <w:tcPr>
            <w:tcW w:w="1659"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2014/12/03</w:t>
            </w:r>
          </w:p>
        </w:tc>
        <w:tc>
          <w:tcPr>
            <w:tcW w:w="1577"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32.333,44 </w:t>
            </w:r>
          </w:p>
        </w:tc>
        <w:tc>
          <w:tcPr>
            <w:tcW w:w="229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244,22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2.938,66 </w:t>
            </w:r>
          </w:p>
        </w:tc>
      </w:tr>
      <w:tr w:rsidR="00F66B27" w:rsidRPr="0032243E" w:rsidTr="001314FD">
        <w:trPr>
          <w:trHeight w:val="300"/>
        </w:trPr>
        <w:tc>
          <w:tcPr>
            <w:tcW w:w="71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2.014</w:t>
            </w:r>
          </w:p>
        </w:tc>
        <w:tc>
          <w:tcPr>
            <w:tcW w:w="1659" w:type="dxa"/>
            <w:tcBorders>
              <w:top w:val="single" w:sz="4" w:space="0" w:color="auto"/>
              <w:lef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77" w:type="dxa"/>
            <w:tcBorders>
              <w:top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22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32.333,28 </w:t>
            </w:r>
          </w:p>
        </w:tc>
        <w:tc>
          <w:tcPr>
            <w:tcW w:w="1103"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4.273,84 </w:t>
            </w:r>
          </w:p>
        </w:tc>
        <w:tc>
          <w:tcPr>
            <w:tcW w:w="1257"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36.607,12 </w:t>
            </w:r>
          </w:p>
        </w:tc>
      </w:tr>
    </w:tbl>
    <w:p w:rsidR="00F66B27" w:rsidRDefault="00F66B27" w:rsidP="00F66B27">
      <w:pPr>
        <w:rPr>
          <w:noProof/>
          <w:lang w:val="es-EC" w:eastAsia="es-EC"/>
        </w:rPr>
      </w:pPr>
    </w:p>
    <w:tbl>
      <w:tblPr>
        <w:tblW w:w="8600" w:type="dxa"/>
        <w:tblInd w:w="65" w:type="dxa"/>
        <w:tblCellMar>
          <w:left w:w="70" w:type="dxa"/>
          <w:right w:w="70" w:type="dxa"/>
        </w:tblCellMar>
        <w:tblLook w:val="04A0"/>
      </w:tblPr>
      <w:tblGrid>
        <w:gridCol w:w="1220"/>
        <w:gridCol w:w="1480"/>
        <w:gridCol w:w="1540"/>
        <w:gridCol w:w="1660"/>
        <w:gridCol w:w="1440"/>
        <w:gridCol w:w="1260"/>
      </w:tblGrid>
      <w:tr w:rsidR="00F66B27" w:rsidRPr="0032243E" w:rsidTr="001314FD">
        <w:trPr>
          <w:trHeight w:val="300"/>
        </w:trPr>
        <w:tc>
          <w:tcPr>
            <w:tcW w:w="12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proofErr w:type="spellStart"/>
            <w:r w:rsidRPr="0032243E">
              <w:rPr>
                <w:rFonts w:ascii="Calibri" w:hAnsi="Calibri" w:cs="Calibri"/>
                <w:b/>
                <w:bCs/>
                <w:color w:val="000000"/>
                <w:sz w:val="22"/>
                <w:szCs w:val="22"/>
                <w:lang w:val="es-EC" w:eastAsia="es-EC"/>
              </w:rPr>
              <w:t>Div</w:t>
            </w:r>
            <w:proofErr w:type="spellEnd"/>
            <w:r w:rsidRPr="0032243E">
              <w:rPr>
                <w:rFonts w:ascii="Calibri" w:hAnsi="Calibri" w:cs="Calibri"/>
                <w:b/>
                <w:bCs/>
                <w:color w:val="000000"/>
                <w:sz w:val="22"/>
                <w:szCs w:val="22"/>
                <w:lang w:val="es-EC" w:eastAsia="es-EC"/>
              </w:rPr>
              <w:t>.</w:t>
            </w:r>
          </w:p>
        </w:tc>
        <w:tc>
          <w:tcPr>
            <w:tcW w:w="148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FECHA PAGO</w:t>
            </w:r>
          </w:p>
        </w:tc>
        <w:tc>
          <w:tcPr>
            <w:tcW w:w="154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 CAP.</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44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INTERES</w:t>
            </w:r>
          </w:p>
        </w:tc>
        <w:tc>
          <w:tcPr>
            <w:tcW w:w="126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32.333,28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4.273,84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36.607,12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2015/01/02</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29.639,00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223,87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2.918,31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27</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2015/02/01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26.944,56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203,52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2.897,96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28</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2015/03/03</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24.250,12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183,17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2.877,61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29</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2015/04/02</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21.555,68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162,81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2.857,25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30</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2015/05/02</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18.861,24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142,46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2.836,90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31</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2015/06/01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16.166,80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122,11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2.816,55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32</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2015/07/01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13.472,36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101,76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2.796,20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33</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2015/07/31</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10.777,92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81,41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2.775,85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34</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2015/08/30</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8.083,48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61,06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2.755,50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35</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2015/09/29</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5.389,04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2.694,44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40,70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2.735,14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36</w:t>
            </w:r>
          </w:p>
        </w:tc>
        <w:tc>
          <w:tcPr>
            <w:tcW w:w="148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2015/10/29</w:t>
            </w:r>
          </w:p>
        </w:tc>
        <w:tc>
          <w:tcPr>
            <w:tcW w:w="15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2.694,60 </w:t>
            </w:r>
          </w:p>
        </w:tc>
        <w:tc>
          <w:tcPr>
            <w:tcW w:w="16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2.694,60 </w:t>
            </w:r>
          </w:p>
        </w:tc>
        <w:tc>
          <w:tcPr>
            <w:tcW w:w="144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20,35 </w:t>
            </w:r>
          </w:p>
        </w:tc>
        <w:tc>
          <w:tcPr>
            <w:tcW w:w="1260" w:type="dxa"/>
            <w:tcBorders>
              <w:top w:val="nil"/>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xml:space="preserve">2.714,95 </w:t>
            </w:r>
          </w:p>
        </w:tc>
      </w:tr>
      <w:tr w:rsidR="00F66B27" w:rsidRPr="0032243E" w:rsidTr="001314FD">
        <w:trPr>
          <w:trHeight w:val="300"/>
        </w:trPr>
        <w:tc>
          <w:tcPr>
            <w:tcW w:w="1220" w:type="dxa"/>
            <w:tcBorders>
              <w:top w:val="nil"/>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2.015</w:t>
            </w:r>
          </w:p>
        </w:tc>
        <w:tc>
          <w:tcPr>
            <w:tcW w:w="148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nil"/>
              <w:left w:val="nil"/>
              <w:bottom w:val="nil"/>
              <w:right w:val="nil"/>
            </w:tcBorders>
            <w:shd w:val="clear" w:color="000000" w:fill="FFFFFF"/>
            <w:noWrap/>
            <w:vAlign w:val="center"/>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660" w:type="dxa"/>
            <w:tcBorders>
              <w:top w:val="nil"/>
              <w:left w:val="single" w:sz="4" w:space="0" w:color="auto"/>
              <w:bottom w:val="nil"/>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29.639,00 </w:t>
            </w:r>
          </w:p>
        </w:tc>
        <w:tc>
          <w:tcPr>
            <w:tcW w:w="1440" w:type="dxa"/>
            <w:tcBorders>
              <w:top w:val="nil"/>
              <w:left w:val="nil"/>
              <w:bottom w:val="nil"/>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1.343,22 </w:t>
            </w:r>
          </w:p>
        </w:tc>
        <w:tc>
          <w:tcPr>
            <w:tcW w:w="1260" w:type="dxa"/>
            <w:tcBorders>
              <w:top w:val="nil"/>
              <w:left w:val="nil"/>
              <w:bottom w:val="nil"/>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70.528,00 </w:t>
            </w:r>
          </w:p>
        </w:tc>
      </w:tr>
      <w:tr w:rsidR="00F66B27" w:rsidRPr="0032243E" w:rsidTr="001314FD">
        <w:trPr>
          <w:trHeight w:val="300"/>
        </w:trPr>
        <w:tc>
          <w:tcPr>
            <w:tcW w:w="122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480" w:type="dxa"/>
            <w:tcBorders>
              <w:top w:val="nil"/>
              <w:left w:val="nil"/>
              <w:bottom w:val="nil"/>
              <w:right w:val="nil"/>
            </w:tcBorders>
            <w:shd w:val="clear" w:color="000000" w:fill="FFFFFF"/>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r w:rsidRPr="0032243E">
              <w:rPr>
                <w:rFonts w:ascii="Calibri" w:hAnsi="Calibri" w:cs="Calibri"/>
                <w:color w:val="000000"/>
                <w:sz w:val="22"/>
                <w:szCs w:val="22"/>
                <w:lang w:val="es-EC" w:eastAsia="es-EC"/>
              </w:rPr>
              <w:t> </w:t>
            </w:r>
          </w:p>
        </w:tc>
        <w:tc>
          <w:tcPr>
            <w:tcW w:w="154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TOTALES:</w:t>
            </w:r>
          </w:p>
        </w:tc>
        <w:tc>
          <w:tcPr>
            <w:tcW w:w="166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97.000,00 </w:t>
            </w:r>
          </w:p>
        </w:tc>
        <w:tc>
          <w:tcPr>
            <w:tcW w:w="144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13.480,91 </w:t>
            </w:r>
          </w:p>
        </w:tc>
        <w:tc>
          <w:tcPr>
            <w:tcW w:w="1260" w:type="dxa"/>
            <w:tcBorders>
              <w:top w:val="single" w:sz="4" w:space="0" w:color="auto"/>
              <w:left w:val="nil"/>
              <w:bottom w:val="single" w:sz="4" w:space="0" w:color="auto"/>
              <w:right w:val="single" w:sz="4" w:space="0" w:color="auto"/>
            </w:tcBorders>
            <w:shd w:val="clear" w:color="000000" w:fill="FFFFFF"/>
            <w:noWrap/>
            <w:vAlign w:val="center"/>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110.480,91 </w:t>
            </w:r>
          </w:p>
        </w:tc>
      </w:tr>
    </w:tbl>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tbl>
      <w:tblPr>
        <w:tblW w:w="8200" w:type="dxa"/>
        <w:tblInd w:w="65" w:type="dxa"/>
        <w:tblCellMar>
          <w:left w:w="70" w:type="dxa"/>
          <w:right w:w="70" w:type="dxa"/>
        </w:tblCellMar>
        <w:tblLook w:val="04A0"/>
      </w:tblPr>
      <w:tblGrid>
        <w:gridCol w:w="1105"/>
        <w:gridCol w:w="1339"/>
        <w:gridCol w:w="1521"/>
        <w:gridCol w:w="1672"/>
        <w:gridCol w:w="1218"/>
        <w:gridCol w:w="1345"/>
      </w:tblGrid>
      <w:tr w:rsidR="00F66B27" w:rsidRPr="0032243E" w:rsidTr="001314FD">
        <w:trPr>
          <w:trHeight w:val="300"/>
        </w:trPr>
        <w:tc>
          <w:tcPr>
            <w:tcW w:w="8200" w:type="dxa"/>
            <w:gridSpan w:val="6"/>
            <w:tcBorders>
              <w:top w:val="single" w:sz="4" w:space="0" w:color="auto"/>
              <w:left w:val="single" w:sz="4" w:space="0" w:color="auto"/>
              <w:bottom w:val="single" w:sz="4" w:space="0" w:color="auto"/>
              <w:right w:val="single" w:sz="4" w:space="0" w:color="000000"/>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NUEVO PRESTAMO CFN</w:t>
            </w:r>
          </w:p>
        </w:tc>
      </w:tr>
      <w:tr w:rsidR="00F66B27" w:rsidRPr="0032243E" w:rsidTr="001314FD">
        <w:trPr>
          <w:trHeight w:val="3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672"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3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single" w:sz="4" w:space="0" w:color="auto"/>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Monto</w:t>
            </w:r>
          </w:p>
        </w:tc>
        <w:tc>
          <w:tcPr>
            <w:tcW w:w="1672" w:type="dxa"/>
            <w:tcBorders>
              <w:top w:val="single" w:sz="4" w:space="0" w:color="auto"/>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   (160.400,00)</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6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Tasa de Interés</w:t>
            </w:r>
          </w:p>
        </w:tc>
        <w:tc>
          <w:tcPr>
            <w:tcW w:w="1672" w:type="dxa"/>
            <w:tcBorders>
              <w:top w:val="nil"/>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9,50%</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3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w:t>
            </w:r>
          </w:p>
        </w:tc>
        <w:tc>
          <w:tcPr>
            <w:tcW w:w="1672" w:type="dxa"/>
            <w:tcBorders>
              <w:top w:val="nil"/>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5</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3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Frecuencia</w:t>
            </w:r>
          </w:p>
        </w:tc>
        <w:tc>
          <w:tcPr>
            <w:tcW w:w="1672" w:type="dxa"/>
            <w:tcBorders>
              <w:top w:val="nil"/>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12</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6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 Fija Banco</w:t>
            </w:r>
          </w:p>
        </w:tc>
        <w:tc>
          <w:tcPr>
            <w:tcW w:w="1672" w:type="dxa"/>
            <w:tcBorders>
              <w:top w:val="nil"/>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$ 3.368,70 </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9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single" w:sz="4" w:space="0" w:color="auto"/>
              <w:bottom w:val="single" w:sz="4" w:space="0" w:color="auto"/>
              <w:right w:val="single" w:sz="4" w:space="0" w:color="auto"/>
            </w:tcBorders>
            <w:shd w:val="clear" w:color="000000" w:fill="B7DEE8"/>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 Amortización CFN</w:t>
            </w:r>
          </w:p>
        </w:tc>
        <w:tc>
          <w:tcPr>
            <w:tcW w:w="1672" w:type="dxa"/>
            <w:tcBorders>
              <w:top w:val="nil"/>
              <w:left w:val="nil"/>
              <w:bottom w:val="single" w:sz="4" w:space="0" w:color="auto"/>
              <w:right w:val="single" w:sz="4" w:space="0" w:color="auto"/>
            </w:tcBorders>
            <w:shd w:val="clear" w:color="000000" w:fill="B7DEE8"/>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xml:space="preserve">$ 2.673,33 </w:t>
            </w: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300"/>
        </w:trPr>
        <w:tc>
          <w:tcPr>
            <w:tcW w:w="110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p>
        </w:tc>
        <w:tc>
          <w:tcPr>
            <w:tcW w:w="1339"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521"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672"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218"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c>
          <w:tcPr>
            <w:tcW w:w="1345"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r w:rsidR="00F66B27" w:rsidRPr="0032243E" w:rsidTr="001314FD">
        <w:trPr>
          <w:trHeight w:val="300"/>
        </w:trPr>
        <w:tc>
          <w:tcPr>
            <w:tcW w:w="1105"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Períodos</w:t>
            </w:r>
          </w:p>
        </w:tc>
        <w:tc>
          <w:tcPr>
            <w:tcW w:w="1339"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521"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Amortización</w:t>
            </w:r>
          </w:p>
        </w:tc>
        <w:tc>
          <w:tcPr>
            <w:tcW w:w="1672"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Interés</w:t>
            </w:r>
          </w:p>
        </w:tc>
        <w:tc>
          <w:tcPr>
            <w:tcW w:w="1218"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c>
          <w:tcPr>
            <w:tcW w:w="1345"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1</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$ 160.400,00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$ 1.269,83</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$ 3.943,17</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$ 157.726,67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$ 157.726,67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$ 1.248,67</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$ 3.922,00</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$ 155.053,33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$ 155.053,33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$ 1.227,51</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$ 3.900,84</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$ 152.380,00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$ 152.380,00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$ 1.206,34</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$ 3.879,68</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$ 149.706,67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$ 149.706,67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$ 1.185,18</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$ 3.858,51</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$ 147.033,33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6</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$ 147.033,33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$ 1.164,01</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$ 3.837,35</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$ 144.360,00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7</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$ 144.360,00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$ 1.142,85</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$ 3.816,18</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$ 141.686,67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8</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$ 141.686,67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$ 1.121,69</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$ 3.795,02</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$ 139.013,33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9</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$ 139.013,33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$ 1.100,52</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$ 3.773,86</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$ 136.340,00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10</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$ 136.340,00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$ 1.079,36</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$ 3.752,69</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$ 133.666,67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11</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$ 133.666,67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$ 1.058,19</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$ 3.731,53</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$ 130.993,33</w:t>
            </w:r>
          </w:p>
        </w:tc>
      </w:tr>
      <w:tr w:rsidR="00F66B27" w:rsidRPr="0032243E" w:rsidTr="001314FD">
        <w:trPr>
          <w:trHeight w:val="300"/>
        </w:trPr>
        <w:tc>
          <w:tcPr>
            <w:tcW w:w="1105" w:type="dxa"/>
            <w:tcBorders>
              <w:top w:val="nil"/>
              <w:left w:val="single" w:sz="4" w:space="0" w:color="auto"/>
              <w:bottom w:val="nil"/>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12</w:t>
            </w:r>
          </w:p>
        </w:tc>
        <w:tc>
          <w:tcPr>
            <w:tcW w:w="1339" w:type="dxa"/>
            <w:tcBorders>
              <w:top w:val="nil"/>
              <w:left w:val="nil"/>
              <w:bottom w:val="nil"/>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$ 130.993,33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$ 1.037,03</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$ 3.710,36</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$ 128.320,00</w:t>
            </w:r>
          </w:p>
        </w:tc>
      </w:tr>
      <w:tr w:rsidR="00F66B27" w:rsidRPr="0032243E" w:rsidTr="001314FD">
        <w:trPr>
          <w:trHeight w:val="300"/>
        </w:trPr>
        <w:tc>
          <w:tcPr>
            <w:tcW w:w="1105" w:type="dxa"/>
            <w:tcBorders>
              <w:top w:val="single" w:sz="4" w:space="0" w:color="auto"/>
              <w:left w:val="single" w:sz="4" w:space="0" w:color="auto"/>
              <w:bottom w:val="single" w:sz="4" w:space="0" w:color="auto"/>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SUBTOTAL</w:t>
            </w:r>
          </w:p>
        </w:tc>
        <w:tc>
          <w:tcPr>
            <w:tcW w:w="1339" w:type="dxa"/>
            <w:tcBorders>
              <w:top w:val="single" w:sz="4" w:space="0" w:color="auto"/>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$ 32.080,00</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$ 13.841,18</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$ 45.921,18</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$ 128.320,00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13</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$ 128.320,00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$ 1.015,87</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$ 3.689,20</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$ 125.646,67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14</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$ 125.646,67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$ 994,70</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$ 3.668,04</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$ 122.973,33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15</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$ 122.973,33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$ 973,54</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$ 3.646,87</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16</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$ 952,37</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$ 3.625,71</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17</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$ 931,21</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$ 3.604,54</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18</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$ 910,05</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$ 3.583,38</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19</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$ 888,88</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$ 3.562,22</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20</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$ 867,72</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$ 3.541,05</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21</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$ 846,56</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$ 3.519,89</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22</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$ 825,39</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$ 3.498,73</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23</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$ 804,23</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$ 3.477,56</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r>
      <w:tr w:rsidR="00F66B27" w:rsidRPr="0032243E" w:rsidTr="001314FD">
        <w:trPr>
          <w:trHeight w:val="300"/>
        </w:trPr>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24</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$ 783,06</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$ 3.456,40</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r>
      <w:tr w:rsidR="00F66B27" w:rsidRPr="0032243E" w:rsidTr="001314FD">
        <w:trPr>
          <w:trHeight w:val="300"/>
        </w:trPr>
        <w:tc>
          <w:tcPr>
            <w:tcW w:w="1105" w:type="dxa"/>
            <w:tcBorders>
              <w:top w:val="nil"/>
              <w:left w:val="single" w:sz="4" w:space="0" w:color="auto"/>
              <w:bottom w:val="single" w:sz="4" w:space="0" w:color="auto"/>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SUBTOTAL</w:t>
            </w:r>
          </w:p>
        </w:tc>
        <w:tc>
          <w:tcPr>
            <w:tcW w:w="1339"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521"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$ 32.080,00</w:t>
            </w:r>
          </w:p>
        </w:tc>
        <w:tc>
          <w:tcPr>
            <w:tcW w:w="1672"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$ 10.793,58</w:t>
            </w:r>
          </w:p>
        </w:tc>
        <w:tc>
          <w:tcPr>
            <w:tcW w:w="1218"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$ 42.873,58</w:t>
            </w:r>
          </w:p>
        </w:tc>
        <w:tc>
          <w:tcPr>
            <w:tcW w:w="1345"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r>
    </w:tbl>
    <w:p w:rsidR="00F66B27" w:rsidRDefault="00F66B27" w:rsidP="00F66B27">
      <w:pPr>
        <w:rPr>
          <w:noProof/>
          <w:lang w:val="es-EC" w:eastAsia="es-EC"/>
        </w:rPr>
      </w:pPr>
    </w:p>
    <w:tbl>
      <w:tblPr>
        <w:tblW w:w="8200" w:type="dxa"/>
        <w:tblInd w:w="65" w:type="dxa"/>
        <w:tblCellMar>
          <w:left w:w="70" w:type="dxa"/>
          <w:right w:w="70" w:type="dxa"/>
        </w:tblCellMar>
        <w:tblLook w:val="04A0"/>
      </w:tblPr>
      <w:tblGrid>
        <w:gridCol w:w="1200"/>
        <w:gridCol w:w="1380"/>
        <w:gridCol w:w="1440"/>
        <w:gridCol w:w="1480"/>
        <w:gridCol w:w="1480"/>
        <w:gridCol w:w="1220"/>
      </w:tblGrid>
      <w:tr w:rsidR="00F66B27" w:rsidRPr="0032243E" w:rsidTr="001314FD">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Períodos</w:t>
            </w:r>
          </w:p>
        </w:tc>
        <w:tc>
          <w:tcPr>
            <w:tcW w:w="13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44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Amortización</w:t>
            </w:r>
          </w:p>
        </w:tc>
        <w:tc>
          <w:tcPr>
            <w:tcW w:w="14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Interés</w:t>
            </w:r>
          </w:p>
        </w:tc>
        <w:tc>
          <w:tcPr>
            <w:tcW w:w="14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c>
          <w:tcPr>
            <w:tcW w:w="122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25</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$ 761,90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$ 3.435,23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$ 122.973,33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26</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$ 122.973,33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$ 973,54</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$ 3.646,87</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27</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$ 952,37</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$ 3.625,71</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28</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$ 931,21</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$ 3.604,54</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29</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$ 910,05</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$ 3.583,38</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30</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$ 888,88</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$ 3.562,22</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31</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$ 867,72</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$ 3.541,05</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32</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$ 846,56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$ 3.519,89</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33</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$ 825,39</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$ 3.498,73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lastRenderedPageBreak/>
              <w:t>34</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$ 804,23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$ 3.477,56</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35</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$ 783,06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$ 3.456,40</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36</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$ 761,90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$ 3.435,23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r>
      <w:tr w:rsidR="00F66B27" w:rsidRPr="0032243E" w:rsidTr="001314FD">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SUBTOTAL</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$ 32.080,00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$ 10.306,81</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$ 42.386,81</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$ 64.160,00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37</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$ 740,74</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$ 3.414,07</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38</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$ 120.300,00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$ 952,37</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$ 3.625,71</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39</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$ 931,21</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$ 3.604,54</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40</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$ 910,05</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$ 3.583,38</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41</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$ 888,88</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$ 3.562,22</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42</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$ 867,72</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$ 3.541,05</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43</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$ 846,56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$ 3.519,89</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44</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$ 825,39</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$ 3.498,73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45</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$ 804,23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$ 3.477,56</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46</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$ 783,06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$ 3.456,40</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47</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$ 761,90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$ 3.435,23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48</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$ 740,74</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$ 3.414,07</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$ 90.893,33</w:t>
            </w:r>
          </w:p>
        </w:tc>
      </w:tr>
      <w:tr w:rsidR="00F66B27" w:rsidRPr="0032243E" w:rsidTr="001314FD">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SUBTOTAL</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$ 32.080,00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$ 10.052,85</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$ 42.132,85</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$ 32.080,00</w:t>
            </w:r>
          </w:p>
        </w:tc>
      </w:tr>
    </w:tbl>
    <w:p w:rsidR="00F66B27" w:rsidRDefault="00F66B27" w:rsidP="00F66B27">
      <w:pPr>
        <w:rPr>
          <w:noProof/>
          <w:lang w:val="es-EC" w:eastAsia="es-EC"/>
        </w:rPr>
      </w:pPr>
    </w:p>
    <w:tbl>
      <w:tblPr>
        <w:tblW w:w="8200" w:type="dxa"/>
        <w:tblInd w:w="65" w:type="dxa"/>
        <w:tblCellMar>
          <w:left w:w="70" w:type="dxa"/>
          <w:right w:w="70" w:type="dxa"/>
        </w:tblCellMar>
        <w:tblLook w:val="04A0"/>
      </w:tblPr>
      <w:tblGrid>
        <w:gridCol w:w="1200"/>
        <w:gridCol w:w="1380"/>
        <w:gridCol w:w="1440"/>
        <w:gridCol w:w="1480"/>
        <w:gridCol w:w="1480"/>
        <w:gridCol w:w="1220"/>
      </w:tblGrid>
      <w:tr w:rsidR="00F66B27" w:rsidRPr="0032243E" w:rsidTr="001314FD">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Períodos</w:t>
            </w:r>
          </w:p>
        </w:tc>
        <w:tc>
          <w:tcPr>
            <w:tcW w:w="13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Capital</w:t>
            </w:r>
          </w:p>
        </w:tc>
        <w:tc>
          <w:tcPr>
            <w:tcW w:w="144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Amortización</w:t>
            </w:r>
          </w:p>
        </w:tc>
        <w:tc>
          <w:tcPr>
            <w:tcW w:w="14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Interés</w:t>
            </w:r>
          </w:p>
        </w:tc>
        <w:tc>
          <w:tcPr>
            <w:tcW w:w="148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Cuota</w:t>
            </w:r>
          </w:p>
        </w:tc>
        <w:tc>
          <w:tcPr>
            <w:tcW w:w="1220" w:type="dxa"/>
            <w:tcBorders>
              <w:top w:val="single" w:sz="4" w:space="0" w:color="auto"/>
              <w:left w:val="nil"/>
              <w:bottom w:val="single" w:sz="4" w:space="0" w:color="auto"/>
              <w:right w:val="single" w:sz="4" w:space="0" w:color="auto"/>
            </w:tcBorders>
            <w:shd w:val="clear" w:color="000000" w:fill="8DB4E2"/>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Saldo</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49</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$ 90.893,33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$ 719,57</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$ 3.392,91</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50</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$ 117.626,67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$ 931,21</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$ 3.604,54</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51</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$ 114.953,33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$ 910,05</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$ 3.583,38</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52</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$ 112.280,00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$ 888,88</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$ 3.562,22</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53</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$ 109.606,67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$ 867,72</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$ 3.541,05</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54</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$ 106.933,33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$ 846,56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$ 3.519,89</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55</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$ 104.260,00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$ 825,39</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$ 3.498,73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56</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$ 101.586,67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$ 804,23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$ 3.477,56</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57</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$ 98.913,33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$ 783,06</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$ 3.456,40</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58</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$ 96.240,00</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$ 761,90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$ 3.435,23</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59</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$ 93.566,67</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$ 740,74</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$ 3.414,07</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$ 90.893,33</w:t>
            </w:r>
          </w:p>
        </w:tc>
      </w:tr>
      <w:tr w:rsidR="00F66B27" w:rsidRPr="0032243E" w:rsidTr="001314F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center"/>
              <w:rPr>
                <w:rFonts w:ascii="Calibri" w:hAnsi="Calibri" w:cs="Calibri"/>
                <w:color w:val="000000"/>
                <w:szCs w:val="22"/>
                <w:lang w:val="es-EC" w:eastAsia="es-EC"/>
              </w:rPr>
            </w:pPr>
            <w:r w:rsidRPr="0032243E">
              <w:rPr>
                <w:rFonts w:ascii="Calibri" w:hAnsi="Calibri" w:cs="Calibri"/>
                <w:color w:val="000000"/>
                <w:sz w:val="22"/>
                <w:szCs w:val="22"/>
                <w:lang w:val="es-EC" w:eastAsia="es-EC"/>
              </w:rPr>
              <w:t>60</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$ 90.893,33</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$ 2.673,33</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$ 719,57</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$ 3.392,91</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$ 88.220,00</w:t>
            </w:r>
          </w:p>
        </w:tc>
      </w:tr>
      <w:tr w:rsidR="00F66B27" w:rsidRPr="0032243E" w:rsidTr="001314FD">
        <w:trPr>
          <w:trHeight w:val="300"/>
        </w:trPr>
        <w:tc>
          <w:tcPr>
            <w:tcW w:w="1200" w:type="dxa"/>
            <w:tcBorders>
              <w:top w:val="nil"/>
              <w:left w:val="single" w:sz="4" w:space="0" w:color="auto"/>
              <w:bottom w:val="single" w:sz="4" w:space="0" w:color="auto"/>
              <w:right w:val="nil"/>
            </w:tcBorders>
            <w:shd w:val="clear" w:color="auto" w:fill="auto"/>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SUBTOTAL</w:t>
            </w:r>
          </w:p>
        </w:tc>
        <w:tc>
          <w:tcPr>
            <w:tcW w:w="13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44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$ 32.080,00</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$ 9.798,88</w:t>
            </w:r>
          </w:p>
        </w:tc>
        <w:tc>
          <w:tcPr>
            <w:tcW w:w="148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$ 41.878,88</w:t>
            </w:r>
          </w:p>
        </w:tc>
        <w:tc>
          <w:tcPr>
            <w:tcW w:w="1220" w:type="dxa"/>
            <w:tcBorders>
              <w:top w:val="nil"/>
              <w:left w:val="nil"/>
              <w:bottom w:val="single" w:sz="4" w:space="0" w:color="auto"/>
              <w:right w:val="single" w:sz="4" w:space="0" w:color="auto"/>
            </w:tcBorders>
            <w:shd w:val="clear" w:color="auto" w:fill="auto"/>
            <w:noWrap/>
            <w:vAlign w:val="bottom"/>
            <w:hideMark/>
          </w:tcPr>
          <w:p w:rsidR="00F66B27" w:rsidRPr="0032243E" w:rsidRDefault="00F66B27" w:rsidP="001314FD">
            <w:pPr>
              <w:spacing w:after="0" w:line="240" w:lineRule="auto"/>
              <w:jc w:val="right"/>
              <w:rPr>
                <w:rFonts w:ascii="Calibri" w:hAnsi="Calibri" w:cs="Calibri"/>
                <w:color w:val="000000"/>
                <w:szCs w:val="22"/>
                <w:lang w:val="es-EC" w:eastAsia="es-EC"/>
              </w:rPr>
            </w:pPr>
            <w:r w:rsidRPr="0032243E">
              <w:rPr>
                <w:rFonts w:ascii="Calibri" w:hAnsi="Calibri" w:cs="Calibri"/>
                <w:color w:val="000000"/>
                <w:sz w:val="22"/>
                <w:szCs w:val="22"/>
                <w:lang w:val="es-EC" w:eastAsia="es-EC"/>
              </w:rPr>
              <w:t>$ 0,00</w:t>
            </w:r>
          </w:p>
        </w:tc>
      </w:tr>
      <w:tr w:rsidR="00F66B27" w:rsidRPr="0032243E" w:rsidTr="001314FD">
        <w:trPr>
          <w:trHeight w:val="300"/>
        </w:trPr>
        <w:tc>
          <w:tcPr>
            <w:tcW w:w="1200" w:type="dxa"/>
            <w:tcBorders>
              <w:top w:val="nil"/>
              <w:left w:val="single" w:sz="4" w:space="0" w:color="auto"/>
              <w:bottom w:val="single" w:sz="4" w:space="0" w:color="auto"/>
              <w:right w:val="nil"/>
            </w:tcBorders>
            <w:shd w:val="clear" w:color="000000" w:fill="538DD5"/>
            <w:noWrap/>
            <w:vAlign w:val="bottom"/>
            <w:hideMark/>
          </w:tcPr>
          <w:p w:rsidR="00F66B27" w:rsidRPr="0032243E" w:rsidRDefault="00F66B27" w:rsidP="001314FD">
            <w:pPr>
              <w:spacing w:after="0" w:line="240" w:lineRule="auto"/>
              <w:jc w:val="center"/>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lastRenderedPageBreak/>
              <w:t>TOTAL</w:t>
            </w:r>
          </w:p>
        </w:tc>
        <w:tc>
          <w:tcPr>
            <w:tcW w:w="1380" w:type="dxa"/>
            <w:tcBorders>
              <w:top w:val="nil"/>
              <w:left w:val="nil"/>
              <w:bottom w:val="single" w:sz="4" w:space="0" w:color="auto"/>
              <w:right w:val="single" w:sz="4" w:space="0" w:color="auto"/>
            </w:tcBorders>
            <w:shd w:val="clear" w:color="000000" w:fill="538DD5"/>
            <w:noWrap/>
            <w:vAlign w:val="bottom"/>
            <w:hideMark/>
          </w:tcPr>
          <w:p w:rsidR="00F66B27" w:rsidRPr="0032243E" w:rsidRDefault="00F66B27" w:rsidP="001314FD">
            <w:pPr>
              <w:spacing w:after="0" w:line="240" w:lineRule="auto"/>
              <w:jc w:val="lef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w:t>
            </w:r>
          </w:p>
        </w:tc>
        <w:tc>
          <w:tcPr>
            <w:tcW w:w="1440" w:type="dxa"/>
            <w:tcBorders>
              <w:top w:val="nil"/>
              <w:left w:val="nil"/>
              <w:bottom w:val="single" w:sz="4" w:space="0" w:color="auto"/>
              <w:right w:val="single" w:sz="4" w:space="0" w:color="auto"/>
            </w:tcBorders>
            <w:shd w:val="clear" w:color="000000" w:fill="538DD5"/>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$ 160.400,00</w:t>
            </w:r>
          </w:p>
        </w:tc>
        <w:tc>
          <w:tcPr>
            <w:tcW w:w="1480" w:type="dxa"/>
            <w:tcBorders>
              <w:top w:val="nil"/>
              <w:left w:val="nil"/>
              <w:bottom w:val="single" w:sz="4" w:space="0" w:color="auto"/>
              <w:right w:val="single" w:sz="4" w:space="0" w:color="auto"/>
            </w:tcBorders>
            <w:shd w:val="clear" w:color="000000" w:fill="538DD5"/>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$ 54.793,31</w:t>
            </w:r>
          </w:p>
        </w:tc>
        <w:tc>
          <w:tcPr>
            <w:tcW w:w="1480" w:type="dxa"/>
            <w:tcBorders>
              <w:top w:val="nil"/>
              <w:left w:val="nil"/>
              <w:bottom w:val="single" w:sz="4" w:space="0" w:color="auto"/>
              <w:right w:val="single" w:sz="4" w:space="0" w:color="auto"/>
            </w:tcBorders>
            <w:shd w:val="clear" w:color="000000" w:fill="538DD5"/>
            <w:noWrap/>
            <w:vAlign w:val="bottom"/>
            <w:hideMark/>
          </w:tcPr>
          <w:p w:rsidR="00F66B27" w:rsidRPr="0032243E" w:rsidRDefault="00F66B27" w:rsidP="001314FD">
            <w:pPr>
              <w:spacing w:after="0" w:line="240" w:lineRule="auto"/>
              <w:jc w:val="right"/>
              <w:rPr>
                <w:rFonts w:ascii="Calibri" w:hAnsi="Calibri" w:cs="Calibri"/>
                <w:b/>
                <w:bCs/>
                <w:color w:val="000000"/>
                <w:szCs w:val="22"/>
                <w:lang w:val="es-EC" w:eastAsia="es-EC"/>
              </w:rPr>
            </w:pPr>
            <w:r w:rsidRPr="0032243E">
              <w:rPr>
                <w:rFonts w:ascii="Calibri" w:hAnsi="Calibri" w:cs="Calibri"/>
                <w:b/>
                <w:bCs/>
                <w:color w:val="000000"/>
                <w:sz w:val="22"/>
                <w:szCs w:val="22"/>
                <w:lang w:val="es-EC" w:eastAsia="es-EC"/>
              </w:rPr>
              <w:t>$ 215.193,31</w:t>
            </w:r>
          </w:p>
        </w:tc>
        <w:tc>
          <w:tcPr>
            <w:tcW w:w="1220" w:type="dxa"/>
            <w:tcBorders>
              <w:top w:val="nil"/>
              <w:left w:val="nil"/>
              <w:bottom w:val="nil"/>
              <w:right w:val="nil"/>
            </w:tcBorders>
            <w:shd w:val="clear" w:color="auto" w:fill="auto"/>
            <w:noWrap/>
            <w:vAlign w:val="bottom"/>
            <w:hideMark/>
          </w:tcPr>
          <w:p w:rsidR="00F66B27" w:rsidRPr="0032243E" w:rsidRDefault="00F66B27" w:rsidP="001314FD">
            <w:pPr>
              <w:spacing w:after="0" w:line="240" w:lineRule="auto"/>
              <w:jc w:val="left"/>
              <w:rPr>
                <w:rFonts w:ascii="Calibri" w:hAnsi="Calibri" w:cs="Calibri"/>
                <w:color w:val="000000"/>
                <w:szCs w:val="22"/>
                <w:lang w:val="es-EC" w:eastAsia="es-EC"/>
              </w:rPr>
            </w:pPr>
          </w:p>
        </w:tc>
      </w:tr>
    </w:tbl>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Default="00F66B27" w:rsidP="00F66B27">
      <w:pPr>
        <w:rPr>
          <w:noProof/>
          <w:lang w:val="es-EC" w:eastAsia="es-EC"/>
        </w:rPr>
      </w:pPr>
    </w:p>
    <w:p w:rsidR="00F66B27" w:rsidRPr="003A153D" w:rsidRDefault="00F66B27" w:rsidP="006339AD">
      <w:pPr>
        <w:pStyle w:val="Prrafodelista"/>
        <w:numPr>
          <w:ilvl w:val="0"/>
          <w:numId w:val="33"/>
        </w:numPr>
        <w:rPr>
          <w:noProof/>
          <w:lang w:val="es-EC" w:eastAsia="es-EC"/>
        </w:rPr>
      </w:pPr>
      <w:r>
        <w:rPr>
          <w:noProof/>
          <w:lang w:val="es-EC" w:eastAsia="es-EC"/>
        </w:rPr>
        <w:t>Anexo 5 Catálogo de Productos</w:t>
      </w:r>
      <w:bookmarkStart w:id="1414" w:name="_GoBack"/>
      <w:bookmarkEnd w:id="1414"/>
    </w:p>
    <w:p w:rsidR="009D6C1B" w:rsidRPr="001E54ED" w:rsidRDefault="009D6C1B" w:rsidP="00FB0B39">
      <w:pPr>
        <w:rPr>
          <w:lang w:val="es-EC" w:eastAsia="es-ES"/>
        </w:rPr>
      </w:pPr>
    </w:p>
    <w:p w:rsidR="009D6C1B" w:rsidRPr="001E54ED" w:rsidRDefault="009D6C1B" w:rsidP="00FB0B39">
      <w:pPr>
        <w:rPr>
          <w:lang w:val="es-EC" w:eastAsia="es-ES"/>
        </w:rPr>
      </w:pPr>
    </w:p>
    <w:sectPr w:rsidR="009D6C1B" w:rsidRPr="001E54ED" w:rsidSect="004D5F02">
      <w:footerReference w:type="default" r:id="rId86"/>
      <w:headerReference w:type="first" r:id="rId87"/>
      <w:pgSz w:w="11907" w:h="16840" w:code="9"/>
      <w:pgMar w:top="1418" w:right="1418" w:bottom="1418" w:left="1701" w:header="1134" w:footer="158"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6814" w:rsidRDefault="00876814">
      <w:r>
        <w:separator/>
      </w:r>
    </w:p>
  </w:endnote>
  <w:endnote w:type="continuationSeparator" w:id="0">
    <w:p w:rsidR="00876814" w:rsidRDefault="0087681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210334"/>
      <w:docPartObj>
        <w:docPartGallery w:val="Page Numbers (Bottom of Page)"/>
        <w:docPartUnique/>
      </w:docPartObj>
    </w:sdtPr>
    <w:sdtContent>
      <w:p w:rsidR="004F75AB" w:rsidRDefault="004F75AB">
        <w:pPr>
          <w:pStyle w:val="Piedepgina"/>
          <w:jc w:val="center"/>
        </w:pPr>
        <w:fldSimple w:instr=" PAGE   \* MERGEFORMAT ">
          <w:r w:rsidR="006607F2">
            <w:rPr>
              <w:noProof/>
            </w:rPr>
            <w:t>77</w:t>
          </w:r>
        </w:fldSimple>
      </w:p>
    </w:sdtContent>
  </w:sdt>
  <w:p w:rsidR="004F75AB" w:rsidRDefault="004F75AB" w:rsidP="00AA4B96">
    <w:pPr>
      <w:pStyle w:val="Piedepgin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6814" w:rsidRDefault="00876814">
      <w:r>
        <w:separator/>
      </w:r>
    </w:p>
  </w:footnote>
  <w:footnote w:type="continuationSeparator" w:id="0">
    <w:p w:rsidR="00876814" w:rsidRDefault="008768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5AB" w:rsidRPr="00DF75F0" w:rsidRDefault="004F75AB">
    <w:pPr>
      <w:pStyle w:val="Encabezado"/>
      <w:jc w:val="right"/>
    </w:pPr>
    <w:r w:rsidRPr="00DF75F0">
      <w:t xml:space="preserve"> </w:t>
    </w:r>
  </w:p>
  <w:p w:rsidR="004F75AB" w:rsidRDefault="004F75A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AC167B98"/>
    <w:lvl w:ilvl="0">
      <w:start w:val="1"/>
      <w:numFmt w:val="decimal"/>
      <w:pStyle w:val="Listaconnmeros5"/>
      <w:lvlText w:val="%1."/>
      <w:lvlJc w:val="left"/>
      <w:pPr>
        <w:tabs>
          <w:tab w:val="num" w:pos="1492"/>
        </w:tabs>
        <w:ind w:left="1492" w:hanging="360"/>
      </w:pPr>
    </w:lvl>
  </w:abstractNum>
  <w:abstractNum w:abstractNumId="1">
    <w:nsid w:val="012C1C50"/>
    <w:multiLevelType w:val="hybridMultilevel"/>
    <w:tmpl w:val="D2243D2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2E83BA4"/>
    <w:multiLevelType w:val="hybridMultilevel"/>
    <w:tmpl w:val="67884B6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
    <w:nsid w:val="066756C4"/>
    <w:multiLevelType w:val="multilevel"/>
    <w:tmpl w:val="2F02B6C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7FE5CA3"/>
    <w:multiLevelType w:val="multilevel"/>
    <w:tmpl w:val="6046E874"/>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A8533FC"/>
    <w:multiLevelType w:val="multilevel"/>
    <w:tmpl w:val="1BFA98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B0610F7"/>
    <w:multiLevelType w:val="multilevel"/>
    <w:tmpl w:val="2F02B6C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EF213C6"/>
    <w:multiLevelType w:val="multilevel"/>
    <w:tmpl w:val="7F6E1954"/>
    <w:lvl w:ilvl="0">
      <w:start w:val="1"/>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8">
    <w:nsid w:val="140B0C99"/>
    <w:multiLevelType w:val="multilevel"/>
    <w:tmpl w:val="142E9E6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142038E3"/>
    <w:multiLevelType w:val="hybridMultilevel"/>
    <w:tmpl w:val="178EEE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14373508"/>
    <w:multiLevelType w:val="multilevel"/>
    <w:tmpl w:val="FC225D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4A23366"/>
    <w:multiLevelType w:val="hybridMultilevel"/>
    <w:tmpl w:val="6B58863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18035062"/>
    <w:multiLevelType w:val="hybridMultilevel"/>
    <w:tmpl w:val="B07C3C5E"/>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183860FE"/>
    <w:multiLevelType w:val="multilevel"/>
    <w:tmpl w:val="8A5445CC"/>
    <w:lvl w:ilvl="0">
      <w:start w:val="3"/>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1FC15B5C"/>
    <w:multiLevelType w:val="hybridMultilevel"/>
    <w:tmpl w:val="3E00180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
    <w:nsid w:val="21A748FB"/>
    <w:multiLevelType w:val="multilevel"/>
    <w:tmpl w:val="FFCCDFCE"/>
    <w:lvl w:ilvl="0">
      <w:start w:val="1"/>
      <w:numFmt w:val="decimal"/>
      <w:lvlText w:val="%1"/>
      <w:lvlJc w:val="left"/>
      <w:pPr>
        <w:ind w:left="540" w:hanging="540"/>
      </w:pPr>
      <w:rPr>
        <w:rFonts w:hint="default"/>
      </w:rPr>
    </w:lvl>
    <w:lvl w:ilvl="1">
      <w:start w:val="81"/>
      <w:numFmt w:val="decimalZero"/>
      <w:lvlText w:val="%1.%2"/>
      <w:lvlJc w:val="left"/>
      <w:pPr>
        <w:ind w:left="1425" w:hanging="540"/>
      </w:pPr>
      <w:rPr>
        <w:rFonts w:hint="default"/>
      </w:rPr>
    </w:lvl>
    <w:lvl w:ilvl="2">
      <w:start w:val="1"/>
      <w:numFmt w:val="decimal"/>
      <w:lvlText w:val="%1.%2.%3"/>
      <w:lvlJc w:val="left"/>
      <w:pPr>
        <w:ind w:left="2490" w:hanging="720"/>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505" w:hanging="1080"/>
      </w:pPr>
      <w:rPr>
        <w:rFonts w:hint="default"/>
      </w:rPr>
    </w:lvl>
    <w:lvl w:ilvl="6">
      <w:start w:val="1"/>
      <w:numFmt w:val="decimal"/>
      <w:lvlText w:val="%1.%2.%3.%4.%5.%6.%7"/>
      <w:lvlJc w:val="left"/>
      <w:pPr>
        <w:ind w:left="6750" w:hanging="1440"/>
      </w:pPr>
      <w:rPr>
        <w:rFonts w:hint="default"/>
      </w:rPr>
    </w:lvl>
    <w:lvl w:ilvl="7">
      <w:start w:val="1"/>
      <w:numFmt w:val="decimal"/>
      <w:lvlText w:val="%1.%2.%3.%4.%5.%6.%7.%8"/>
      <w:lvlJc w:val="left"/>
      <w:pPr>
        <w:ind w:left="7635" w:hanging="1440"/>
      </w:pPr>
      <w:rPr>
        <w:rFonts w:hint="default"/>
      </w:rPr>
    </w:lvl>
    <w:lvl w:ilvl="8">
      <w:start w:val="1"/>
      <w:numFmt w:val="decimal"/>
      <w:lvlText w:val="%1.%2.%3.%4.%5.%6.%7.%8.%9"/>
      <w:lvlJc w:val="left"/>
      <w:pPr>
        <w:ind w:left="8880" w:hanging="1800"/>
      </w:pPr>
      <w:rPr>
        <w:rFonts w:hint="default"/>
      </w:rPr>
    </w:lvl>
  </w:abstractNum>
  <w:abstractNum w:abstractNumId="16">
    <w:nsid w:val="28CB2843"/>
    <w:multiLevelType w:val="multilevel"/>
    <w:tmpl w:val="2F02B6C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92518EA"/>
    <w:multiLevelType w:val="hybridMultilevel"/>
    <w:tmpl w:val="2954005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A574C7C"/>
    <w:multiLevelType w:val="multilevel"/>
    <w:tmpl w:val="08E0F998"/>
    <w:lvl w:ilvl="0">
      <w:start w:val="4"/>
      <w:numFmt w:val="decimal"/>
      <w:lvlText w:val="%1"/>
      <w:lvlJc w:val="left"/>
      <w:pPr>
        <w:ind w:left="360" w:hanging="360"/>
      </w:pPr>
      <w:rPr>
        <w:rFonts w:hint="default"/>
      </w:rPr>
    </w:lvl>
    <w:lvl w:ilvl="1">
      <w:start w:val="1"/>
      <w:numFmt w:val="decimal"/>
      <w:lvlText w:val="%1.%2"/>
      <w:lvlJc w:val="left"/>
      <w:pPr>
        <w:ind w:left="2346" w:hanging="360"/>
      </w:pPr>
      <w:rPr>
        <w:rFonts w:hint="default"/>
      </w:rPr>
    </w:lvl>
    <w:lvl w:ilvl="2">
      <w:start w:val="1"/>
      <w:numFmt w:val="decimal"/>
      <w:lvlText w:val="%1.%2.%3"/>
      <w:lvlJc w:val="left"/>
      <w:pPr>
        <w:ind w:left="4692" w:hanging="720"/>
      </w:pPr>
      <w:rPr>
        <w:rFonts w:hint="default"/>
      </w:rPr>
    </w:lvl>
    <w:lvl w:ilvl="3">
      <w:start w:val="1"/>
      <w:numFmt w:val="decimal"/>
      <w:lvlText w:val="%1.%2.%3.%4"/>
      <w:lvlJc w:val="left"/>
      <w:pPr>
        <w:ind w:left="6678" w:hanging="720"/>
      </w:pPr>
      <w:rPr>
        <w:rFonts w:hint="default"/>
      </w:rPr>
    </w:lvl>
    <w:lvl w:ilvl="4">
      <w:start w:val="1"/>
      <w:numFmt w:val="decimal"/>
      <w:lvlText w:val="%1.%2.%3.%4.%5"/>
      <w:lvlJc w:val="left"/>
      <w:pPr>
        <w:ind w:left="9024" w:hanging="1080"/>
      </w:pPr>
      <w:rPr>
        <w:rFonts w:hint="default"/>
      </w:rPr>
    </w:lvl>
    <w:lvl w:ilvl="5">
      <w:start w:val="1"/>
      <w:numFmt w:val="decimal"/>
      <w:lvlText w:val="%1.%2.%3.%4.%5.%6"/>
      <w:lvlJc w:val="left"/>
      <w:pPr>
        <w:ind w:left="11010" w:hanging="1080"/>
      </w:pPr>
      <w:rPr>
        <w:rFonts w:hint="default"/>
      </w:rPr>
    </w:lvl>
    <w:lvl w:ilvl="6">
      <w:start w:val="1"/>
      <w:numFmt w:val="decimal"/>
      <w:lvlText w:val="%1.%2.%3.%4.%5.%6.%7"/>
      <w:lvlJc w:val="left"/>
      <w:pPr>
        <w:ind w:left="13356" w:hanging="1440"/>
      </w:pPr>
      <w:rPr>
        <w:rFonts w:hint="default"/>
      </w:rPr>
    </w:lvl>
    <w:lvl w:ilvl="7">
      <w:start w:val="1"/>
      <w:numFmt w:val="decimal"/>
      <w:lvlText w:val="%1.%2.%3.%4.%5.%6.%7.%8"/>
      <w:lvlJc w:val="left"/>
      <w:pPr>
        <w:ind w:left="15342" w:hanging="1440"/>
      </w:pPr>
      <w:rPr>
        <w:rFonts w:hint="default"/>
      </w:rPr>
    </w:lvl>
    <w:lvl w:ilvl="8">
      <w:start w:val="1"/>
      <w:numFmt w:val="decimal"/>
      <w:lvlText w:val="%1.%2.%3.%4.%5.%6.%7.%8.%9"/>
      <w:lvlJc w:val="left"/>
      <w:pPr>
        <w:ind w:left="17688" w:hanging="1800"/>
      </w:pPr>
      <w:rPr>
        <w:rFonts w:hint="default"/>
      </w:rPr>
    </w:lvl>
  </w:abstractNum>
  <w:abstractNum w:abstractNumId="19">
    <w:nsid w:val="3ABA2B84"/>
    <w:multiLevelType w:val="multilevel"/>
    <w:tmpl w:val="03AC4AA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0">
    <w:nsid w:val="3F097C80"/>
    <w:multiLevelType w:val="hybridMultilevel"/>
    <w:tmpl w:val="2B62BAA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
    <w:nsid w:val="43B2361B"/>
    <w:multiLevelType w:val="multilevel"/>
    <w:tmpl w:val="E66C512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9"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450B07DA"/>
    <w:multiLevelType w:val="hybridMultilevel"/>
    <w:tmpl w:val="EA1CC1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47781858"/>
    <w:multiLevelType w:val="multilevel"/>
    <w:tmpl w:val="2F02B6C6"/>
    <w:lvl w:ilvl="0">
      <w:start w:val="7"/>
      <w:numFmt w:val="decimal"/>
      <w:lvlText w:val="%1"/>
      <w:lvlJc w:val="left"/>
      <w:pPr>
        <w:ind w:left="502"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CD3759F"/>
    <w:multiLevelType w:val="hybridMultilevel"/>
    <w:tmpl w:val="641884A4"/>
    <w:lvl w:ilvl="0" w:tplc="300A0001">
      <w:start w:val="1"/>
      <w:numFmt w:val="bullet"/>
      <w:lvlText w:val=""/>
      <w:lvlJc w:val="left"/>
      <w:pPr>
        <w:ind w:left="4614" w:hanging="360"/>
      </w:pPr>
      <w:rPr>
        <w:rFonts w:ascii="Symbol" w:hAnsi="Symbol" w:hint="default"/>
      </w:rPr>
    </w:lvl>
    <w:lvl w:ilvl="1" w:tplc="300A0019" w:tentative="1">
      <w:start w:val="1"/>
      <w:numFmt w:val="lowerLetter"/>
      <w:lvlText w:val="%2."/>
      <w:lvlJc w:val="left"/>
      <w:pPr>
        <w:ind w:left="5334" w:hanging="360"/>
      </w:pPr>
    </w:lvl>
    <w:lvl w:ilvl="2" w:tplc="300A001B" w:tentative="1">
      <w:start w:val="1"/>
      <w:numFmt w:val="lowerRoman"/>
      <w:lvlText w:val="%3."/>
      <w:lvlJc w:val="right"/>
      <w:pPr>
        <w:ind w:left="6054" w:hanging="180"/>
      </w:pPr>
    </w:lvl>
    <w:lvl w:ilvl="3" w:tplc="300A000F" w:tentative="1">
      <w:start w:val="1"/>
      <w:numFmt w:val="decimal"/>
      <w:lvlText w:val="%4."/>
      <w:lvlJc w:val="left"/>
      <w:pPr>
        <w:ind w:left="6774" w:hanging="360"/>
      </w:pPr>
    </w:lvl>
    <w:lvl w:ilvl="4" w:tplc="300A0019" w:tentative="1">
      <w:start w:val="1"/>
      <w:numFmt w:val="lowerLetter"/>
      <w:lvlText w:val="%5."/>
      <w:lvlJc w:val="left"/>
      <w:pPr>
        <w:ind w:left="7494" w:hanging="360"/>
      </w:pPr>
    </w:lvl>
    <w:lvl w:ilvl="5" w:tplc="300A001B" w:tentative="1">
      <w:start w:val="1"/>
      <w:numFmt w:val="lowerRoman"/>
      <w:lvlText w:val="%6."/>
      <w:lvlJc w:val="right"/>
      <w:pPr>
        <w:ind w:left="8214" w:hanging="180"/>
      </w:pPr>
    </w:lvl>
    <w:lvl w:ilvl="6" w:tplc="300A000F" w:tentative="1">
      <w:start w:val="1"/>
      <w:numFmt w:val="decimal"/>
      <w:lvlText w:val="%7."/>
      <w:lvlJc w:val="left"/>
      <w:pPr>
        <w:ind w:left="8934" w:hanging="360"/>
      </w:pPr>
    </w:lvl>
    <w:lvl w:ilvl="7" w:tplc="300A0019" w:tentative="1">
      <w:start w:val="1"/>
      <w:numFmt w:val="lowerLetter"/>
      <w:lvlText w:val="%8."/>
      <w:lvlJc w:val="left"/>
      <w:pPr>
        <w:ind w:left="9654" w:hanging="360"/>
      </w:pPr>
    </w:lvl>
    <w:lvl w:ilvl="8" w:tplc="300A001B" w:tentative="1">
      <w:start w:val="1"/>
      <w:numFmt w:val="lowerRoman"/>
      <w:lvlText w:val="%9."/>
      <w:lvlJc w:val="right"/>
      <w:pPr>
        <w:ind w:left="10374" w:hanging="180"/>
      </w:pPr>
    </w:lvl>
  </w:abstractNum>
  <w:abstractNum w:abstractNumId="25">
    <w:nsid w:val="53C0422C"/>
    <w:multiLevelType w:val="hybridMultilevel"/>
    <w:tmpl w:val="BE52072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6">
    <w:nsid w:val="56776E88"/>
    <w:multiLevelType w:val="hybridMultilevel"/>
    <w:tmpl w:val="45402C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57690FA5"/>
    <w:multiLevelType w:val="hybridMultilevel"/>
    <w:tmpl w:val="D20837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59D63391"/>
    <w:multiLevelType w:val="hybridMultilevel"/>
    <w:tmpl w:val="1AFA6E7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nsid w:val="61486403"/>
    <w:multiLevelType w:val="hybridMultilevel"/>
    <w:tmpl w:val="0158DF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620E6FC8"/>
    <w:multiLevelType w:val="hybridMultilevel"/>
    <w:tmpl w:val="1FD8F0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5B46CA6"/>
    <w:multiLevelType w:val="multilevel"/>
    <w:tmpl w:val="BACE209C"/>
    <w:lvl w:ilvl="0">
      <w:start w:val="3"/>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2">
    <w:nsid w:val="68ED0E65"/>
    <w:multiLevelType w:val="hybridMultilevel"/>
    <w:tmpl w:val="907C4AC4"/>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691938C3"/>
    <w:multiLevelType w:val="hybridMultilevel"/>
    <w:tmpl w:val="822066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6B380DE2"/>
    <w:multiLevelType w:val="multilevel"/>
    <w:tmpl w:val="E2F43F3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9"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B6D0997"/>
    <w:multiLevelType w:val="multilevel"/>
    <w:tmpl w:val="302C8B56"/>
    <w:lvl w:ilvl="0">
      <w:start w:val="5"/>
      <w:numFmt w:val="decimal"/>
      <w:lvlText w:val="%1."/>
      <w:lvlJc w:val="left"/>
      <w:pPr>
        <w:ind w:left="660" w:hanging="660"/>
      </w:pPr>
      <w:rPr>
        <w:rFonts w:hint="default"/>
      </w:rPr>
    </w:lvl>
    <w:lvl w:ilvl="1">
      <w:start w:val="10"/>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C990B3E"/>
    <w:multiLevelType w:val="hybridMultilevel"/>
    <w:tmpl w:val="19227E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6FBB3562"/>
    <w:multiLevelType w:val="hybridMultilevel"/>
    <w:tmpl w:val="5B7E6AC8"/>
    <w:lvl w:ilvl="0" w:tplc="300A0019">
      <w:start w:val="1"/>
      <w:numFmt w:val="lowerLetter"/>
      <w:lvlText w:val="%1."/>
      <w:lvlJc w:val="left"/>
      <w:pPr>
        <w:ind w:left="1845" w:hanging="360"/>
      </w:pPr>
    </w:lvl>
    <w:lvl w:ilvl="1" w:tplc="300A0019" w:tentative="1">
      <w:start w:val="1"/>
      <w:numFmt w:val="lowerLetter"/>
      <w:lvlText w:val="%2."/>
      <w:lvlJc w:val="left"/>
      <w:pPr>
        <w:ind w:left="2565" w:hanging="360"/>
      </w:pPr>
    </w:lvl>
    <w:lvl w:ilvl="2" w:tplc="300A001B" w:tentative="1">
      <w:start w:val="1"/>
      <w:numFmt w:val="lowerRoman"/>
      <w:lvlText w:val="%3."/>
      <w:lvlJc w:val="right"/>
      <w:pPr>
        <w:ind w:left="3285" w:hanging="180"/>
      </w:pPr>
    </w:lvl>
    <w:lvl w:ilvl="3" w:tplc="300A000F" w:tentative="1">
      <w:start w:val="1"/>
      <w:numFmt w:val="decimal"/>
      <w:lvlText w:val="%4."/>
      <w:lvlJc w:val="left"/>
      <w:pPr>
        <w:ind w:left="4005" w:hanging="360"/>
      </w:pPr>
    </w:lvl>
    <w:lvl w:ilvl="4" w:tplc="300A0019" w:tentative="1">
      <w:start w:val="1"/>
      <w:numFmt w:val="lowerLetter"/>
      <w:lvlText w:val="%5."/>
      <w:lvlJc w:val="left"/>
      <w:pPr>
        <w:ind w:left="4725" w:hanging="360"/>
      </w:pPr>
    </w:lvl>
    <w:lvl w:ilvl="5" w:tplc="300A001B" w:tentative="1">
      <w:start w:val="1"/>
      <w:numFmt w:val="lowerRoman"/>
      <w:lvlText w:val="%6."/>
      <w:lvlJc w:val="right"/>
      <w:pPr>
        <w:ind w:left="5445" w:hanging="180"/>
      </w:pPr>
    </w:lvl>
    <w:lvl w:ilvl="6" w:tplc="300A000F" w:tentative="1">
      <w:start w:val="1"/>
      <w:numFmt w:val="decimal"/>
      <w:lvlText w:val="%7."/>
      <w:lvlJc w:val="left"/>
      <w:pPr>
        <w:ind w:left="6165" w:hanging="360"/>
      </w:pPr>
    </w:lvl>
    <w:lvl w:ilvl="7" w:tplc="300A0019" w:tentative="1">
      <w:start w:val="1"/>
      <w:numFmt w:val="lowerLetter"/>
      <w:lvlText w:val="%8."/>
      <w:lvlJc w:val="left"/>
      <w:pPr>
        <w:ind w:left="6885" w:hanging="360"/>
      </w:pPr>
    </w:lvl>
    <w:lvl w:ilvl="8" w:tplc="300A001B" w:tentative="1">
      <w:start w:val="1"/>
      <w:numFmt w:val="lowerRoman"/>
      <w:lvlText w:val="%9."/>
      <w:lvlJc w:val="right"/>
      <w:pPr>
        <w:ind w:left="7605" w:hanging="180"/>
      </w:pPr>
    </w:lvl>
  </w:abstractNum>
  <w:abstractNum w:abstractNumId="38">
    <w:nsid w:val="711C0CCA"/>
    <w:multiLevelType w:val="multilevel"/>
    <w:tmpl w:val="833C067E"/>
    <w:lvl w:ilvl="0">
      <w:start w:val="2"/>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39">
    <w:nsid w:val="778F0797"/>
    <w:multiLevelType w:val="hybridMultilevel"/>
    <w:tmpl w:val="D7E882A0"/>
    <w:lvl w:ilvl="0" w:tplc="3C3E97C6">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77DF0A2D"/>
    <w:multiLevelType w:val="hybridMultilevel"/>
    <w:tmpl w:val="127C61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33"/>
  </w:num>
  <w:num w:numId="4">
    <w:abstractNumId w:val="34"/>
  </w:num>
  <w:num w:numId="5">
    <w:abstractNumId w:val="32"/>
  </w:num>
  <w:num w:numId="6">
    <w:abstractNumId w:val="27"/>
  </w:num>
  <w:num w:numId="7">
    <w:abstractNumId w:val="37"/>
  </w:num>
  <w:num w:numId="8">
    <w:abstractNumId w:val="30"/>
  </w:num>
  <w:num w:numId="9">
    <w:abstractNumId w:val="12"/>
  </w:num>
  <w:num w:numId="10">
    <w:abstractNumId w:val="38"/>
  </w:num>
  <w:num w:numId="11">
    <w:abstractNumId w:val="19"/>
  </w:num>
  <w:num w:numId="12">
    <w:abstractNumId w:val="22"/>
  </w:num>
  <w:num w:numId="13">
    <w:abstractNumId w:val="29"/>
  </w:num>
  <w:num w:numId="14">
    <w:abstractNumId w:val="39"/>
  </w:num>
  <w:num w:numId="15">
    <w:abstractNumId w:val="2"/>
  </w:num>
  <w:num w:numId="16">
    <w:abstractNumId w:val="20"/>
  </w:num>
  <w:num w:numId="17">
    <w:abstractNumId w:val="14"/>
  </w:num>
  <w:num w:numId="18">
    <w:abstractNumId w:val="25"/>
  </w:num>
  <w:num w:numId="19">
    <w:abstractNumId w:val="36"/>
  </w:num>
  <w:num w:numId="20">
    <w:abstractNumId w:val="26"/>
  </w:num>
  <w:num w:numId="21">
    <w:abstractNumId w:val="21"/>
  </w:num>
  <w:num w:numId="22">
    <w:abstractNumId w:val="8"/>
  </w:num>
  <w:num w:numId="23">
    <w:abstractNumId w:val="16"/>
  </w:num>
  <w:num w:numId="24">
    <w:abstractNumId w:val="23"/>
  </w:num>
  <w:num w:numId="25">
    <w:abstractNumId w:val="7"/>
  </w:num>
  <w:num w:numId="26">
    <w:abstractNumId w:val="6"/>
  </w:num>
  <w:num w:numId="27">
    <w:abstractNumId w:val="13"/>
  </w:num>
  <w:num w:numId="28">
    <w:abstractNumId w:val="4"/>
  </w:num>
  <w:num w:numId="29">
    <w:abstractNumId w:val="31"/>
  </w:num>
  <w:num w:numId="30">
    <w:abstractNumId w:val="18"/>
  </w:num>
  <w:num w:numId="31">
    <w:abstractNumId w:val="10"/>
  </w:num>
  <w:num w:numId="32">
    <w:abstractNumId w:val="3"/>
  </w:num>
  <w:num w:numId="33">
    <w:abstractNumId w:val="17"/>
  </w:num>
  <w:num w:numId="34">
    <w:abstractNumId w:val="40"/>
  </w:num>
  <w:num w:numId="35">
    <w:abstractNumId w:val="1"/>
  </w:num>
  <w:num w:numId="36">
    <w:abstractNumId w:val="24"/>
  </w:num>
  <w:num w:numId="37">
    <w:abstractNumId w:val="35"/>
  </w:num>
  <w:num w:numId="38">
    <w:abstractNumId w:val="28"/>
  </w:num>
  <w:num w:numId="39">
    <w:abstractNumId w:val="5"/>
  </w:num>
  <w:num w:numId="40">
    <w:abstractNumId w:val="11"/>
  </w:num>
  <w:num w:numId="41">
    <w:abstractNumId w:val="15"/>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2"/>
  <w:defaultTabStop w:val="708"/>
  <w:hyphenationZone w:val="425"/>
  <w:drawingGridHorizontalSpacing w:val="120"/>
  <w:displayHorizontalDrawingGridEvery w:val="0"/>
  <w:displayVerticalDrawingGridEvery w:val="0"/>
  <w:noPunctuationKerning/>
  <w:characterSpacingControl w:val="doNotCompress"/>
  <w:hdrShapeDefaults>
    <o:shapedefaults v:ext="edit" spidmax="22530"/>
  </w:hdrShapeDefaults>
  <w:footnotePr>
    <w:footnote w:id="-1"/>
    <w:footnote w:id="0"/>
  </w:footnotePr>
  <w:endnotePr>
    <w:endnote w:id="-1"/>
    <w:endnote w:id="0"/>
  </w:endnotePr>
  <w:compat/>
  <w:rsids>
    <w:rsidRoot w:val="00F43616"/>
    <w:rsid w:val="00003329"/>
    <w:rsid w:val="00004A29"/>
    <w:rsid w:val="00006D5C"/>
    <w:rsid w:val="00011D4E"/>
    <w:rsid w:val="00012241"/>
    <w:rsid w:val="000156A5"/>
    <w:rsid w:val="00020A7B"/>
    <w:rsid w:val="0002137B"/>
    <w:rsid w:val="00021DAD"/>
    <w:rsid w:val="00022C63"/>
    <w:rsid w:val="0002422D"/>
    <w:rsid w:val="0002465A"/>
    <w:rsid w:val="0002627D"/>
    <w:rsid w:val="0003106D"/>
    <w:rsid w:val="00032172"/>
    <w:rsid w:val="00034255"/>
    <w:rsid w:val="00035F01"/>
    <w:rsid w:val="000405F1"/>
    <w:rsid w:val="000415D4"/>
    <w:rsid w:val="000436F9"/>
    <w:rsid w:val="00043906"/>
    <w:rsid w:val="000445A2"/>
    <w:rsid w:val="0004649B"/>
    <w:rsid w:val="00046C89"/>
    <w:rsid w:val="000475C5"/>
    <w:rsid w:val="00047DC3"/>
    <w:rsid w:val="000503E6"/>
    <w:rsid w:val="0005120E"/>
    <w:rsid w:val="000521B0"/>
    <w:rsid w:val="00055DBE"/>
    <w:rsid w:val="00056640"/>
    <w:rsid w:val="00056D05"/>
    <w:rsid w:val="00057806"/>
    <w:rsid w:val="0006026B"/>
    <w:rsid w:val="00062084"/>
    <w:rsid w:val="00062282"/>
    <w:rsid w:val="00062700"/>
    <w:rsid w:val="00062D57"/>
    <w:rsid w:val="00062FFC"/>
    <w:rsid w:val="0006765B"/>
    <w:rsid w:val="0007054D"/>
    <w:rsid w:val="0007086D"/>
    <w:rsid w:val="00071B91"/>
    <w:rsid w:val="000826ED"/>
    <w:rsid w:val="00083FB3"/>
    <w:rsid w:val="00084767"/>
    <w:rsid w:val="000853B4"/>
    <w:rsid w:val="000855B9"/>
    <w:rsid w:val="000857F1"/>
    <w:rsid w:val="00090CA0"/>
    <w:rsid w:val="00093BEF"/>
    <w:rsid w:val="00094C5E"/>
    <w:rsid w:val="000954EA"/>
    <w:rsid w:val="00097057"/>
    <w:rsid w:val="000A1741"/>
    <w:rsid w:val="000A1B43"/>
    <w:rsid w:val="000A323C"/>
    <w:rsid w:val="000A3E31"/>
    <w:rsid w:val="000B4767"/>
    <w:rsid w:val="000B4F78"/>
    <w:rsid w:val="000B683B"/>
    <w:rsid w:val="000C1090"/>
    <w:rsid w:val="000C281C"/>
    <w:rsid w:val="000C3148"/>
    <w:rsid w:val="000C3BEF"/>
    <w:rsid w:val="000C5276"/>
    <w:rsid w:val="000D2D0C"/>
    <w:rsid w:val="000D3710"/>
    <w:rsid w:val="000D4A4D"/>
    <w:rsid w:val="000D77E0"/>
    <w:rsid w:val="000D7D28"/>
    <w:rsid w:val="000E1888"/>
    <w:rsid w:val="000E3443"/>
    <w:rsid w:val="000F00F6"/>
    <w:rsid w:val="000F495F"/>
    <w:rsid w:val="000F4AD7"/>
    <w:rsid w:val="000F5EBC"/>
    <w:rsid w:val="000F7FC0"/>
    <w:rsid w:val="00101C24"/>
    <w:rsid w:val="00102431"/>
    <w:rsid w:val="00102723"/>
    <w:rsid w:val="00102F22"/>
    <w:rsid w:val="001060B3"/>
    <w:rsid w:val="00106C2D"/>
    <w:rsid w:val="0011134E"/>
    <w:rsid w:val="001154F8"/>
    <w:rsid w:val="00116970"/>
    <w:rsid w:val="00116DEB"/>
    <w:rsid w:val="00116EFE"/>
    <w:rsid w:val="0012057A"/>
    <w:rsid w:val="00127477"/>
    <w:rsid w:val="001314FD"/>
    <w:rsid w:val="00131EEC"/>
    <w:rsid w:val="00132798"/>
    <w:rsid w:val="00134CDB"/>
    <w:rsid w:val="001364D1"/>
    <w:rsid w:val="00136DF8"/>
    <w:rsid w:val="00137806"/>
    <w:rsid w:val="001406C9"/>
    <w:rsid w:val="00140786"/>
    <w:rsid w:val="001455B4"/>
    <w:rsid w:val="00145F29"/>
    <w:rsid w:val="001477AE"/>
    <w:rsid w:val="00150187"/>
    <w:rsid w:val="0015790D"/>
    <w:rsid w:val="00160E61"/>
    <w:rsid w:val="001618E1"/>
    <w:rsid w:val="001620ED"/>
    <w:rsid w:val="00165054"/>
    <w:rsid w:val="00174A60"/>
    <w:rsid w:val="00175397"/>
    <w:rsid w:val="001756FB"/>
    <w:rsid w:val="00175BDA"/>
    <w:rsid w:val="001767A8"/>
    <w:rsid w:val="00176D79"/>
    <w:rsid w:val="00177F66"/>
    <w:rsid w:val="0018287A"/>
    <w:rsid w:val="00184B73"/>
    <w:rsid w:val="001864DF"/>
    <w:rsid w:val="00187378"/>
    <w:rsid w:val="001927D2"/>
    <w:rsid w:val="00192F23"/>
    <w:rsid w:val="00194EDB"/>
    <w:rsid w:val="0019526C"/>
    <w:rsid w:val="00196888"/>
    <w:rsid w:val="001A060B"/>
    <w:rsid w:val="001A0B92"/>
    <w:rsid w:val="001A0CC9"/>
    <w:rsid w:val="001A208D"/>
    <w:rsid w:val="001A439A"/>
    <w:rsid w:val="001A49CF"/>
    <w:rsid w:val="001A594C"/>
    <w:rsid w:val="001A6EDD"/>
    <w:rsid w:val="001B0601"/>
    <w:rsid w:val="001B2762"/>
    <w:rsid w:val="001B401F"/>
    <w:rsid w:val="001B64AC"/>
    <w:rsid w:val="001B72AD"/>
    <w:rsid w:val="001B73B9"/>
    <w:rsid w:val="001C20D8"/>
    <w:rsid w:val="001C43EA"/>
    <w:rsid w:val="001C5186"/>
    <w:rsid w:val="001C5AD2"/>
    <w:rsid w:val="001C6A12"/>
    <w:rsid w:val="001C763A"/>
    <w:rsid w:val="001D027D"/>
    <w:rsid w:val="001D1C64"/>
    <w:rsid w:val="001D33F9"/>
    <w:rsid w:val="001D7BB7"/>
    <w:rsid w:val="001E2D50"/>
    <w:rsid w:val="001E3075"/>
    <w:rsid w:val="001E343F"/>
    <w:rsid w:val="001E483A"/>
    <w:rsid w:val="001E54ED"/>
    <w:rsid w:val="001E75C1"/>
    <w:rsid w:val="001E7834"/>
    <w:rsid w:val="001F1795"/>
    <w:rsid w:val="001F17A7"/>
    <w:rsid w:val="001F1854"/>
    <w:rsid w:val="001F2E29"/>
    <w:rsid w:val="001F3EFD"/>
    <w:rsid w:val="001F4014"/>
    <w:rsid w:val="001F73DF"/>
    <w:rsid w:val="0020030F"/>
    <w:rsid w:val="00200687"/>
    <w:rsid w:val="00200A0D"/>
    <w:rsid w:val="00203812"/>
    <w:rsid w:val="00203E16"/>
    <w:rsid w:val="00204A38"/>
    <w:rsid w:val="002061E2"/>
    <w:rsid w:val="00206316"/>
    <w:rsid w:val="00207232"/>
    <w:rsid w:val="002104BF"/>
    <w:rsid w:val="00211323"/>
    <w:rsid w:val="00211DF7"/>
    <w:rsid w:val="0021243F"/>
    <w:rsid w:val="0021386F"/>
    <w:rsid w:val="00213FE2"/>
    <w:rsid w:val="0021472B"/>
    <w:rsid w:val="002155E6"/>
    <w:rsid w:val="002157D2"/>
    <w:rsid w:val="002203F3"/>
    <w:rsid w:val="00220A72"/>
    <w:rsid w:val="00221BFD"/>
    <w:rsid w:val="002232E5"/>
    <w:rsid w:val="002252AE"/>
    <w:rsid w:val="00232BED"/>
    <w:rsid w:val="00232ECE"/>
    <w:rsid w:val="00233B7C"/>
    <w:rsid w:val="002346B2"/>
    <w:rsid w:val="002421DD"/>
    <w:rsid w:val="00242CD1"/>
    <w:rsid w:val="00244850"/>
    <w:rsid w:val="00245BF4"/>
    <w:rsid w:val="00251541"/>
    <w:rsid w:val="00251C76"/>
    <w:rsid w:val="00251DAC"/>
    <w:rsid w:val="002535E9"/>
    <w:rsid w:val="00255393"/>
    <w:rsid w:val="00256B91"/>
    <w:rsid w:val="00257059"/>
    <w:rsid w:val="00261C50"/>
    <w:rsid w:val="002621F7"/>
    <w:rsid w:val="00262C78"/>
    <w:rsid w:val="00264974"/>
    <w:rsid w:val="002662C4"/>
    <w:rsid w:val="00266B7B"/>
    <w:rsid w:val="00267436"/>
    <w:rsid w:val="00273E3C"/>
    <w:rsid w:val="0027421D"/>
    <w:rsid w:val="00275245"/>
    <w:rsid w:val="0027757A"/>
    <w:rsid w:val="0028112F"/>
    <w:rsid w:val="00281ACA"/>
    <w:rsid w:val="00281B7F"/>
    <w:rsid w:val="00282F9C"/>
    <w:rsid w:val="002831AE"/>
    <w:rsid w:val="00285227"/>
    <w:rsid w:val="00285454"/>
    <w:rsid w:val="002865DD"/>
    <w:rsid w:val="00287AC0"/>
    <w:rsid w:val="00290FE4"/>
    <w:rsid w:val="00292429"/>
    <w:rsid w:val="002932D1"/>
    <w:rsid w:val="00294D96"/>
    <w:rsid w:val="00294FA9"/>
    <w:rsid w:val="00296C93"/>
    <w:rsid w:val="00296EB9"/>
    <w:rsid w:val="0029720A"/>
    <w:rsid w:val="00297696"/>
    <w:rsid w:val="00297D69"/>
    <w:rsid w:val="002A0044"/>
    <w:rsid w:val="002A033C"/>
    <w:rsid w:val="002A2397"/>
    <w:rsid w:val="002A3CB7"/>
    <w:rsid w:val="002A5CA5"/>
    <w:rsid w:val="002A7630"/>
    <w:rsid w:val="002B0B7B"/>
    <w:rsid w:val="002B39FC"/>
    <w:rsid w:val="002B53AD"/>
    <w:rsid w:val="002B6241"/>
    <w:rsid w:val="002B62F3"/>
    <w:rsid w:val="002B6ECE"/>
    <w:rsid w:val="002C12B7"/>
    <w:rsid w:val="002C1472"/>
    <w:rsid w:val="002C1F4E"/>
    <w:rsid w:val="002C2314"/>
    <w:rsid w:val="002C67F6"/>
    <w:rsid w:val="002D5D50"/>
    <w:rsid w:val="002D7BC0"/>
    <w:rsid w:val="002E6F8C"/>
    <w:rsid w:val="002F059B"/>
    <w:rsid w:val="002F133A"/>
    <w:rsid w:val="002F1918"/>
    <w:rsid w:val="002F19FA"/>
    <w:rsid w:val="002F5E2F"/>
    <w:rsid w:val="002F6009"/>
    <w:rsid w:val="00302612"/>
    <w:rsid w:val="00305BCB"/>
    <w:rsid w:val="00305DC8"/>
    <w:rsid w:val="00306105"/>
    <w:rsid w:val="0030641C"/>
    <w:rsid w:val="0030660E"/>
    <w:rsid w:val="00306AAF"/>
    <w:rsid w:val="00307C54"/>
    <w:rsid w:val="00312BB6"/>
    <w:rsid w:val="00313D94"/>
    <w:rsid w:val="0031528F"/>
    <w:rsid w:val="0031617A"/>
    <w:rsid w:val="003165A8"/>
    <w:rsid w:val="00320322"/>
    <w:rsid w:val="00320723"/>
    <w:rsid w:val="00320ED0"/>
    <w:rsid w:val="0032192F"/>
    <w:rsid w:val="00322C9B"/>
    <w:rsid w:val="00323075"/>
    <w:rsid w:val="00323D08"/>
    <w:rsid w:val="00325C35"/>
    <w:rsid w:val="00326F9D"/>
    <w:rsid w:val="00327F57"/>
    <w:rsid w:val="0033059D"/>
    <w:rsid w:val="00330646"/>
    <w:rsid w:val="00333FBE"/>
    <w:rsid w:val="00334945"/>
    <w:rsid w:val="00340E99"/>
    <w:rsid w:val="00341D02"/>
    <w:rsid w:val="003436D9"/>
    <w:rsid w:val="0034566D"/>
    <w:rsid w:val="0034629F"/>
    <w:rsid w:val="003467E6"/>
    <w:rsid w:val="003477FE"/>
    <w:rsid w:val="00350FF3"/>
    <w:rsid w:val="00351D9E"/>
    <w:rsid w:val="00351DC9"/>
    <w:rsid w:val="00352076"/>
    <w:rsid w:val="00355656"/>
    <w:rsid w:val="00355703"/>
    <w:rsid w:val="00355941"/>
    <w:rsid w:val="00357676"/>
    <w:rsid w:val="0036233F"/>
    <w:rsid w:val="00362F10"/>
    <w:rsid w:val="00364702"/>
    <w:rsid w:val="0036474D"/>
    <w:rsid w:val="003650F2"/>
    <w:rsid w:val="003662F4"/>
    <w:rsid w:val="0036696D"/>
    <w:rsid w:val="00370403"/>
    <w:rsid w:val="003729C0"/>
    <w:rsid w:val="003731ED"/>
    <w:rsid w:val="00373279"/>
    <w:rsid w:val="0037348E"/>
    <w:rsid w:val="0037356F"/>
    <w:rsid w:val="00374ACE"/>
    <w:rsid w:val="00375DAA"/>
    <w:rsid w:val="00384E2F"/>
    <w:rsid w:val="00385E7B"/>
    <w:rsid w:val="00387311"/>
    <w:rsid w:val="00391F46"/>
    <w:rsid w:val="003939F6"/>
    <w:rsid w:val="00393AF0"/>
    <w:rsid w:val="00393E8D"/>
    <w:rsid w:val="00394B8F"/>
    <w:rsid w:val="00395DEB"/>
    <w:rsid w:val="00396C2C"/>
    <w:rsid w:val="00396E05"/>
    <w:rsid w:val="003A10F3"/>
    <w:rsid w:val="003A1ABC"/>
    <w:rsid w:val="003A270D"/>
    <w:rsid w:val="003A30D8"/>
    <w:rsid w:val="003A32C6"/>
    <w:rsid w:val="003A5725"/>
    <w:rsid w:val="003B189D"/>
    <w:rsid w:val="003B4B6D"/>
    <w:rsid w:val="003B5B55"/>
    <w:rsid w:val="003C0C32"/>
    <w:rsid w:val="003C1B22"/>
    <w:rsid w:val="003C2527"/>
    <w:rsid w:val="003C2EC6"/>
    <w:rsid w:val="003C407A"/>
    <w:rsid w:val="003C5239"/>
    <w:rsid w:val="003C5C22"/>
    <w:rsid w:val="003C5C87"/>
    <w:rsid w:val="003C63EB"/>
    <w:rsid w:val="003C6DDD"/>
    <w:rsid w:val="003C7C83"/>
    <w:rsid w:val="003C7DBF"/>
    <w:rsid w:val="003D128B"/>
    <w:rsid w:val="003D27C5"/>
    <w:rsid w:val="003D583C"/>
    <w:rsid w:val="003D62CC"/>
    <w:rsid w:val="003E1C9F"/>
    <w:rsid w:val="003E4878"/>
    <w:rsid w:val="003E489C"/>
    <w:rsid w:val="003E633B"/>
    <w:rsid w:val="003E7CF6"/>
    <w:rsid w:val="003F05F4"/>
    <w:rsid w:val="003F1C66"/>
    <w:rsid w:val="003F2166"/>
    <w:rsid w:val="003F2B19"/>
    <w:rsid w:val="003F54BB"/>
    <w:rsid w:val="003F5BC4"/>
    <w:rsid w:val="003F7140"/>
    <w:rsid w:val="003F7C63"/>
    <w:rsid w:val="00400A7A"/>
    <w:rsid w:val="00401C46"/>
    <w:rsid w:val="0040512C"/>
    <w:rsid w:val="0040582D"/>
    <w:rsid w:val="0040627E"/>
    <w:rsid w:val="00407DF4"/>
    <w:rsid w:val="00410035"/>
    <w:rsid w:val="0041238B"/>
    <w:rsid w:val="00414636"/>
    <w:rsid w:val="004152A4"/>
    <w:rsid w:val="0041664F"/>
    <w:rsid w:val="00420F76"/>
    <w:rsid w:val="004212C6"/>
    <w:rsid w:val="0042164B"/>
    <w:rsid w:val="004233C4"/>
    <w:rsid w:val="00423F42"/>
    <w:rsid w:val="00427E0F"/>
    <w:rsid w:val="0043063D"/>
    <w:rsid w:val="00432842"/>
    <w:rsid w:val="0043430B"/>
    <w:rsid w:val="00434701"/>
    <w:rsid w:val="00434B28"/>
    <w:rsid w:val="0043798D"/>
    <w:rsid w:val="00441510"/>
    <w:rsid w:val="00445657"/>
    <w:rsid w:val="004460C3"/>
    <w:rsid w:val="00446365"/>
    <w:rsid w:val="004502A0"/>
    <w:rsid w:val="0046101A"/>
    <w:rsid w:val="00464B84"/>
    <w:rsid w:val="0046632D"/>
    <w:rsid w:val="00467A86"/>
    <w:rsid w:val="004732FE"/>
    <w:rsid w:val="00474F24"/>
    <w:rsid w:val="0047510D"/>
    <w:rsid w:val="0047565B"/>
    <w:rsid w:val="0047625C"/>
    <w:rsid w:val="00480278"/>
    <w:rsid w:val="004804C3"/>
    <w:rsid w:val="00481D4A"/>
    <w:rsid w:val="00483F22"/>
    <w:rsid w:val="00484B52"/>
    <w:rsid w:val="004860F4"/>
    <w:rsid w:val="00486F34"/>
    <w:rsid w:val="004942FE"/>
    <w:rsid w:val="00494653"/>
    <w:rsid w:val="00497DA0"/>
    <w:rsid w:val="004A0486"/>
    <w:rsid w:val="004A1843"/>
    <w:rsid w:val="004A50CC"/>
    <w:rsid w:val="004A6C5A"/>
    <w:rsid w:val="004B06D4"/>
    <w:rsid w:val="004B0BE9"/>
    <w:rsid w:val="004B1B81"/>
    <w:rsid w:val="004B2FCF"/>
    <w:rsid w:val="004B3D28"/>
    <w:rsid w:val="004B4508"/>
    <w:rsid w:val="004B515B"/>
    <w:rsid w:val="004B6532"/>
    <w:rsid w:val="004C0BCD"/>
    <w:rsid w:val="004C279E"/>
    <w:rsid w:val="004D0231"/>
    <w:rsid w:val="004D0D7C"/>
    <w:rsid w:val="004D0FCF"/>
    <w:rsid w:val="004D1E1D"/>
    <w:rsid w:val="004D2266"/>
    <w:rsid w:val="004D2A44"/>
    <w:rsid w:val="004D2D80"/>
    <w:rsid w:val="004D5F02"/>
    <w:rsid w:val="004D702F"/>
    <w:rsid w:val="004D7131"/>
    <w:rsid w:val="004E0A2E"/>
    <w:rsid w:val="004E1F00"/>
    <w:rsid w:val="004E2BD1"/>
    <w:rsid w:val="004E38F3"/>
    <w:rsid w:val="004E4D55"/>
    <w:rsid w:val="004E506F"/>
    <w:rsid w:val="004E6775"/>
    <w:rsid w:val="004F00A4"/>
    <w:rsid w:val="004F30BC"/>
    <w:rsid w:val="004F52FB"/>
    <w:rsid w:val="004F56D9"/>
    <w:rsid w:val="004F57AC"/>
    <w:rsid w:val="004F6D1B"/>
    <w:rsid w:val="004F75AB"/>
    <w:rsid w:val="00501C58"/>
    <w:rsid w:val="00502435"/>
    <w:rsid w:val="00502C79"/>
    <w:rsid w:val="005065AB"/>
    <w:rsid w:val="00507966"/>
    <w:rsid w:val="00507BEA"/>
    <w:rsid w:val="005109B7"/>
    <w:rsid w:val="00511196"/>
    <w:rsid w:val="00512ED6"/>
    <w:rsid w:val="0051487F"/>
    <w:rsid w:val="00514AAB"/>
    <w:rsid w:val="00515875"/>
    <w:rsid w:val="00524517"/>
    <w:rsid w:val="00525C64"/>
    <w:rsid w:val="00530E10"/>
    <w:rsid w:val="00531CA7"/>
    <w:rsid w:val="00533866"/>
    <w:rsid w:val="005368C8"/>
    <w:rsid w:val="00541E99"/>
    <w:rsid w:val="005426D2"/>
    <w:rsid w:val="0054380E"/>
    <w:rsid w:val="00543898"/>
    <w:rsid w:val="0054502D"/>
    <w:rsid w:val="00546CEF"/>
    <w:rsid w:val="00553BD6"/>
    <w:rsid w:val="005612B7"/>
    <w:rsid w:val="00564F7A"/>
    <w:rsid w:val="00565C05"/>
    <w:rsid w:val="00565F28"/>
    <w:rsid w:val="00572E68"/>
    <w:rsid w:val="005779A9"/>
    <w:rsid w:val="00581B17"/>
    <w:rsid w:val="00582869"/>
    <w:rsid w:val="0058447E"/>
    <w:rsid w:val="00584DB5"/>
    <w:rsid w:val="00586B3B"/>
    <w:rsid w:val="005920F6"/>
    <w:rsid w:val="00596731"/>
    <w:rsid w:val="005A01E9"/>
    <w:rsid w:val="005A071E"/>
    <w:rsid w:val="005A445A"/>
    <w:rsid w:val="005A45B2"/>
    <w:rsid w:val="005A49A5"/>
    <w:rsid w:val="005A4B44"/>
    <w:rsid w:val="005B351B"/>
    <w:rsid w:val="005B47D3"/>
    <w:rsid w:val="005B50F1"/>
    <w:rsid w:val="005B59E6"/>
    <w:rsid w:val="005B67B1"/>
    <w:rsid w:val="005C2D9C"/>
    <w:rsid w:val="005C3ED7"/>
    <w:rsid w:val="005C458E"/>
    <w:rsid w:val="005C7F5B"/>
    <w:rsid w:val="005D0208"/>
    <w:rsid w:val="005D0502"/>
    <w:rsid w:val="005D4ABE"/>
    <w:rsid w:val="005E2DF8"/>
    <w:rsid w:val="005E35A5"/>
    <w:rsid w:val="005E43B4"/>
    <w:rsid w:val="005E49E3"/>
    <w:rsid w:val="005E7F74"/>
    <w:rsid w:val="005F3309"/>
    <w:rsid w:val="00600514"/>
    <w:rsid w:val="00600900"/>
    <w:rsid w:val="00600CC2"/>
    <w:rsid w:val="00604764"/>
    <w:rsid w:val="00605062"/>
    <w:rsid w:val="00605DBC"/>
    <w:rsid w:val="00614F0D"/>
    <w:rsid w:val="00615963"/>
    <w:rsid w:val="00615C3D"/>
    <w:rsid w:val="00615D2D"/>
    <w:rsid w:val="006229E6"/>
    <w:rsid w:val="00622D98"/>
    <w:rsid w:val="00623E23"/>
    <w:rsid w:val="0062511A"/>
    <w:rsid w:val="006253A9"/>
    <w:rsid w:val="00627303"/>
    <w:rsid w:val="00630426"/>
    <w:rsid w:val="006307B7"/>
    <w:rsid w:val="00631037"/>
    <w:rsid w:val="00631439"/>
    <w:rsid w:val="0063335F"/>
    <w:rsid w:val="006339AD"/>
    <w:rsid w:val="00633C53"/>
    <w:rsid w:val="006343E0"/>
    <w:rsid w:val="00634D52"/>
    <w:rsid w:val="00634D96"/>
    <w:rsid w:val="00635B04"/>
    <w:rsid w:val="00635CCD"/>
    <w:rsid w:val="00637E94"/>
    <w:rsid w:val="00640931"/>
    <w:rsid w:val="00640AC6"/>
    <w:rsid w:val="00641812"/>
    <w:rsid w:val="0064321E"/>
    <w:rsid w:val="00651A3F"/>
    <w:rsid w:val="00651F97"/>
    <w:rsid w:val="006524F2"/>
    <w:rsid w:val="006532C9"/>
    <w:rsid w:val="0065673E"/>
    <w:rsid w:val="006607F2"/>
    <w:rsid w:val="00664088"/>
    <w:rsid w:val="0066582F"/>
    <w:rsid w:val="006658E8"/>
    <w:rsid w:val="00666C49"/>
    <w:rsid w:val="0066710A"/>
    <w:rsid w:val="00667B6B"/>
    <w:rsid w:val="00671473"/>
    <w:rsid w:val="006754A5"/>
    <w:rsid w:val="00676316"/>
    <w:rsid w:val="0067719E"/>
    <w:rsid w:val="006779B0"/>
    <w:rsid w:val="00677A75"/>
    <w:rsid w:val="00677CF1"/>
    <w:rsid w:val="0068057F"/>
    <w:rsid w:val="006805CE"/>
    <w:rsid w:val="0068075A"/>
    <w:rsid w:val="006812EE"/>
    <w:rsid w:val="006812FD"/>
    <w:rsid w:val="006826C3"/>
    <w:rsid w:val="00683AEB"/>
    <w:rsid w:val="006852DF"/>
    <w:rsid w:val="00687AF1"/>
    <w:rsid w:val="006921E1"/>
    <w:rsid w:val="00694F20"/>
    <w:rsid w:val="00696937"/>
    <w:rsid w:val="006A0089"/>
    <w:rsid w:val="006A0138"/>
    <w:rsid w:val="006A013B"/>
    <w:rsid w:val="006A0FA9"/>
    <w:rsid w:val="006A1068"/>
    <w:rsid w:val="006A1602"/>
    <w:rsid w:val="006A3525"/>
    <w:rsid w:val="006A4598"/>
    <w:rsid w:val="006A6C12"/>
    <w:rsid w:val="006A6FC3"/>
    <w:rsid w:val="006B160C"/>
    <w:rsid w:val="006B1A38"/>
    <w:rsid w:val="006B1F66"/>
    <w:rsid w:val="006B242B"/>
    <w:rsid w:val="006B4C56"/>
    <w:rsid w:val="006B5222"/>
    <w:rsid w:val="006B529B"/>
    <w:rsid w:val="006B6B21"/>
    <w:rsid w:val="006B753E"/>
    <w:rsid w:val="006B7694"/>
    <w:rsid w:val="006C015A"/>
    <w:rsid w:val="006C0947"/>
    <w:rsid w:val="006C09AA"/>
    <w:rsid w:val="006C1465"/>
    <w:rsid w:val="006C2299"/>
    <w:rsid w:val="006C2B4E"/>
    <w:rsid w:val="006C44F9"/>
    <w:rsid w:val="006C7E70"/>
    <w:rsid w:val="006D04AB"/>
    <w:rsid w:val="006D21F7"/>
    <w:rsid w:val="006D29BF"/>
    <w:rsid w:val="006D4DA7"/>
    <w:rsid w:val="006D51CE"/>
    <w:rsid w:val="006E1F35"/>
    <w:rsid w:val="006E4A6F"/>
    <w:rsid w:val="006E4E04"/>
    <w:rsid w:val="006E6AC5"/>
    <w:rsid w:val="006E73B3"/>
    <w:rsid w:val="006F06F4"/>
    <w:rsid w:val="006F0A57"/>
    <w:rsid w:val="006F1443"/>
    <w:rsid w:val="006F5C5A"/>
    <w:rsid w:val="00702432"/>
    <w:rsid w:val="00705E38"/>
    <w:rsid w:val="0071022E"/>
    <w:rsid w:val="0071210F"/>
    <w:rsid w:val="00712242"/>
    <w:rsid w:val="00713809"/>
    <w:rsid w:val="00713A4A"/>
    <w:rsid w:val="00717F95"/>
    <w:rsid w:val="0072116D"/>
    <w:rsid w:val="007234BA"/>
    <w:rsid w:val="0072509F"/>
    <w:rsid w:val="007300D2"/>
    <w:rsid w:val="00732157"/>
    <w:rsid w:val="00737526"/>
    <w:rsid w:val="00740121"/>
    <w:rsid w:val="007404E7"/>
    <w:rsid w:val="007410A1"/>
    <w:rsid w:val="0074114B"/>
    <w:rsid w:val="00744E71"/>
    <w:rsid w:val="007501DB"/>
    <w:rsid w:val="00750F08"/>
    <w:rsid w:val="007548E5"/>
    <w:rsid w:val="00755EAB"/>
    <w:rsid w:val="007601A1"/>
    <w:rsid w:val="007608E5"/>
    <w:rsid w:val="00760CD2"/>
    <w:rsid w:val="00761120"/>
    <w:rsid w:val="00763658"/>
    <w:rsid w:val="00764428"/>
    <w:rsid w:val="0076709C"/>
    <w:rsid w:val="00772803"/>
    <w:rsid w:val="007730EE"/>
    <w:rsid w:val="00773439"/>
    <w:rsid w:val="0077401A"/>
    <w:rsid w:val="0077599F"/>
    <w:rsid w:val="00776E5E"/>
    <w:rsid w:val="00777FED"/>
    <w:rsid w:val="00780E94"/>
    <w:rsid w:val="00783809"/>
    <w:rsid w:val="00785662"/>
    <w:rsid w:val="00786A4F"/>
    <w:rsid w:val="00790C5D"/>
    <w:rsid w:val="007926F5"/>
    <w:rsid w:val="00793C44"/>
    <w:rsid w:val="007954ED"/>
    <w:rsid w:val="007A4798"/>
    <w:rsid w:val="007A5E91"/>
    <w:rsid w:val="007A7546"/>
    <w:rsid w:val="007B0428"/>
    <w:rsid w:val="007B09DB"/>
    <w:rsid w:val="007B1754"/>
    <w:rsid w:val="007B2D52"/>
    <w:rsid w:val="007B4CD0"/>
    <w:rsid w:val="007B50F5"/>
    <w:rsid w:val="007B7408"/>
    <w:rsid w:val="007C410C"/>
    <w:rsid w:val="007C5009"/>
    <w:rsid w:val="007C5229"/>
    <w:rsid w:val="007C5E32"/>
    <w:rsid w:val="007D0F22"/>
    <w:rsid w:val="007D1ABC"/>
    <w:rsid w:val="007D200B"/>
    <w:rsid w:val="007D2C48"/>
    <w:rsid w:val="007D693C"/>
    <w:rsid w:val="007E7A4D"/>
    <w:rsid w:val="007F0131"/>
    <w:rsid w:val="007F06E4"/>
    <w:rsid w:val="007F2D35"/>
    <w:rsid w:val="007F3F22"/>
    <w:rsid w:val="0080056D"/>
    <w:rsid w:val="0080109B"/>
    <w:rsid w:val="008023C3"/>
    <w:rsid w:val="008026C7"/>
    <w:rsid w:val="00802C03"/>
    <w:rsid w:val="00803660"/>
    <w:rsid w:val="00804A00"/>
    <w:rsid w:val="008055AB"/>
    <w:rsid w:val="00805AAD"/>
    <w:rsid w:val="00806213"/>
    <w:rsid w:val="008108CC"/>
    <w:rsid w:val="008128D0"/>
    <w:rsid w:val="008145FA"/>
    <w:rsid w:val="00815178"/>
    <w:rsid w:val="008157F7"/>
    <w:rsid w:val="00815D0E"/>
    <w:rsid w:val="008172A7"/>
    <w:rsid w:val="00820BCA"/>
    <w:rsid w:val="00825249"/>
    <w:rsid w:val="008317FF"/>
    <w:rsid w:val="008324DD"/>
    <w:rsid w:val="00833122"/>
    <w:rsid w:val="008336CD"/>
    <w:rsid w:val="00834A37"/>
    <w:rsid w:val="0083620F"/>
    <w:rsid w:val="00837BB0"/>
    <w:rsid w:val="00841781"/>
    <w:rsid w:val="00842B16"/>
    <w:rsid w:val="00844DBA"/>
    <w:rsid w:val="00846226"/>
    <w:rsid w:val="00846435"/>
    <w:rsid w:val="00846572"/>
    <w:rsid w:val="00847F6E"/>
    <w:rsid w:val="0085023C"/>
    <w:rsid w:val="0085066B"/>
    <w:rsid w:val="00851541"/>
    <w:rsid w:val="008515DD"/>
    <w:rsid w:val="00853B3A"/>
    <w:rsid w:val="008542D2"/>
    <w:rsid w:val="00854948"/>
    <w:rsid w:val="00854E1D"/>
    <w:rsid w:val="00855A1C"/>
    <w:rsid w:val="00861D0B"/>
    <w:rsid w:val="00864F6D"/>
    <w:rsid w:val="00867D50"/>
    <w:rsid w:val="00871174"/>
    <w:rsid w:val="00871E73"/>
    <w:rsid w:val="00873197"/>
    <w:rsid w:val="00876717"/>
    <w:rsid w:val="00876814"/>
    <w:rsid w:val="008833C4"/>
    <w:rsid w:val="008846C6"/>
    <w:rsid w:val="00886067"/>
    <w:rsid w:val="00886921"/>
    <w:rsid w:val="00887ADA"/>
    <w:rsid w:val="00892330"/>
    <w:rsid w:val="00892973"/>
    <w:rsid w:val="008967B6"/>
    <w:rsid w:val="0089798E"/>
    <w:rsid w:val="00897BA3"/>
    <w:rsid w:val="008A326C"/>
    <w:rsid w:val="008A42AD"/>
    <w:rsid w:val="008A4A5C"/>
    <w:rsid w:val="008A4D62"/>
    <w:rsid w:val="008A4D6A"/>
    <w:rsid w:val="008A7598"/>
    <w:rsid w:val="008B0A5C"/>
    <w:rsid w:val="008B0DB3"/>
    <w:rsid w:val="008B1487"/>
    <w:rsid w:val="008B1508"/>
    <w:rsid w:val="008B2548"/>
    <w:rsid w:val="008B5897"/>
    <w:rsid w:val="008B759F"/>
    <w:rsid w:val="008C0EBE"/>
    <w:rsid w:val="008C177A"/>
    <w:rsid w:val="008C190F"/>
    <w:rsid w:val="008C363C"/>
    <w:rsid w:val="008C4C7B"/>
    <w:rsid w:val="008C78CA"/>
    <w:rsid w:val="008D051A"/>
    <w:rsid w:val="008D06F7"/>
    <w:rsid w:val="008D10B9"/>
    <w:rsid w:val="008D2DE0"/>
    <w:rsid w:val="008D5191"/>
    <w:rsid w:val="008D66E6"/>
    <w:rsid w:val="008D675B"/>
    <w:rsid w:val="008D7D1D"/>
    <w:rsid w:val="008E11B3"/>
    <w:rsid w:val="008E1796"/>
    <w:rsid w:val="008E2529"/>
    <w:rsid w:val="008E413C"/>
    <w:rsid w:val="008E4219"/>
    <w:rsid w:val="008E7276"/>
    <w:rsid w:val="008F16FB"/>
    <w:rsid w:val="008F69F8"/>
    <w:rsid w:val="00902018"/>
    <w:rsid w:val="00904754"/>
    <w:rsid w:val="00905BBC"/>
    <w:rsid w:val="00905EC2"/>
    <w:rsid w:val="00906FC8"/>
    <w:rsid w:val="009073CA"/>
    <w:rsid w:val="009110A8"/>
    <w:rsid w:val="00913448"/>
    <w:rsid w:val="0091350D"/>
    <w:rsid w:val="009141EB"/>
    <w:rsid w:val="00914FBE"/>
    <w:rsid w:val="00915B08"/>
    <w:rsid w:val="0092043B"/>
    <w:rsid w:val="009229E9"/>
    <w:rsid w:val="009312EE"/>
    <w:rsid w:val="00932AA6"/>
    <w:rsid w:val="009370B0"/>
    <w:rsid w:val="00937AF2"/>
    <w:rsid w:val="00940A48"/>
    <w:rsid w:val="0094268B"/>
    <w:rsid w:val="00943400"/>
    <w:rsid w:val="00943E29"/>
    <w:rsid w:val="009448D6"/>
    <w:rsid w:val="009454CD"/>
    <w:rsid w:val="00946259"/>
    <w:rsid w:val="009466E4"/>
    <w:rsid w:val="00947DF4"/>
    <w:rsid w:val="009515F5"/>
    <w:rsid w:val="00955D3B"/>
    <w:rsid w:val="00956789"/>
    <w:rsid w:val="009623FC"/>
    <w:rsid w:val="009665AB"/>
    <w:rsid w:val="00966C1F"/>
    <w:rsid w:val="00967AF1"/>
    <w:rsid w:val="009702B5"/>
    <w:rsid w:val="00971952"/>
    <w:rsid w:val="00971B9F"/>
    <w:rsid w:val="009819AA"/>
    <w:rsid w:val="00982DF4"/>
    <w:rsid w:val="00982E53"/>
    <w:rsid w:val="009832A9"/>
    <w:rsid w:val="0098341E"/>
    <w:rsid w:val="00983439"/>
    <w:rsid w:val="00986988"/>
    <w:rsid w:val="0098698F"/>
    <w:rsid w:val="009874E4"/>
    <w:rsid w:val="00990B2D"/>
    <w:rsid w:val="00992266"/>
    <w:rsid w:val="00993518"/>
    <w:rsid w:val="009943BC"/>
    <w:rsid w:val="00994F3A"/>
    <w:rsid w:val="00996DD4"/>
    <w:rsid w:val="00997F40"/>
    <w:rsid w:val="009A19D2"/>
    <w:rsid w:val="009A1DF6"/>
    <w:rsid w:val="009A3C72"/>
    <w:rsid w:val="009A58D5"/>
    <w:rsid w:val="009A5A1D"/>
    <w:rsid w:val="009B0223"/>
    <w:rsid w:val="009B0915"/>
    <w:rsid w:val="009B256F"/>
    <w:rsid w:val="009B33A0"/>
    <w:rsid w:val="009B3585"/>
    <w:rsid w:val="009B396B"/>
    <w:rsid w:val="009B58AD"/>
    <w:rsid w:val="009B59FB"/>
    <w:rsid w:val="009B6B8B"/>
    <w:rsid w:val="009C237D"/>
    <w:rsid w:val="009C6470"/>
    <w:rsid w:val="009C6E45"/>
    <w:rsid w:val="009D354D"/>
    <w:rsid w:val="009D369D"/>
    <w:rsid w:val="009D3868"/>
    <w:rsid w:val="009D3D43"/>
    <w:rsid w:val="009D5281"/>
    <w:rsid w:val="009D5F1D"/>
    <w:rsid w:val="009D64CF"/>
    <w:rsid w:val="009D6C1B"/>
    <w:rsid w:val="009D7451"/>
    <w:rsid w:val="009D7A2C"/>
    <w:rsid w:val="009D7C5D"/>
    <w:rsid w:val="009E3065"/>
    <w:rsid w:val="009E3EEC"/>
    <w:rsid w:val="009E7F0A"/>
    <w:rsid w:val="009F0340"/>
    <w:rsid w:val="009F1D95"/>
    <w:rsid w:val="009F1E67"/>
    <w:rsid w:val="009F2DF9"/>
    <w:rsid w:val="009F4DCC"/>
    <w:rsid w:val="009F5405"/>
    <w:rsid w:val="009F5B28"/>
    <w:rsid w:val="009F6516"/>
    <w:rsid w:val="009F7013"/>
    <w:rsid w:val="009F7334"/>
    <w:rsid w:val="009F7AAF"/>
    <w:rsid w:val="009F7EFB"/>
    <w:rsid w:val="00A02046"/>
    <w:rsid w:val="00A04CE0"/>
    <w:rsid w:val="00A07BB6"/>
    <w:rsid w:val="00A104B2"/>
    <w:rsid w:val="00A10768"/>
    <w:rsid w:val="00A11B02"/>
    <w:rsid w:val="00A12E29"/>
    <w:rsid w:val="00A13FC3"/>
    <w:rsid w:val="00A15627"/>
    <w:rsid w:val="00A207EB"/>
    <w:rsid w:val="00A21B45"/>
    <w:rsid w:val="00A23758"/>
    <w:rsid w:val="00A23CB0"/>
    <w:rsid w:val="00A24AA8"/>
    <w:rsid w:val="00A2631A"/>
    <w:rsid w:val="00A30C73"/>
    <w:rsid w:val="00A34AAA"/>
    <w:rsid w:val="00A368B4"/>
    <w:rsid w:val="00A403FE"/>
    <w:rsid w:val="00A40C57"/>
    <w:rsid w:val="00A42373"/>
    <w:rsid w:val="00A43FBB"/>
    <w:rsid w:val="00A445F9"/>
    <w:rsid w:val="00A45503"/>
    <w:rsid w:val="00A45850"/>
    <w:rsid w:val="00A4726C"/>
    <w:rsid w:val="00A473F0"/>
    <w:rsid w:val="00A50BCB"/>
    <w:rsid w:val="00A511DF"/>
    <w:rsid w:val="00A515EE"/>
    <w:rsid w:val="00A52274"/>
    <w:rsid w:val="00A526DB"/>
    <w:rsid w:val="00A54562"/>
    <w:rsid w:val="00A54C5F"/>
    <w:rsid w:val="00A604F3"/>
    <w:rsid w:val="00A60DCA"/>
    <w:rsid w:val="00A60E1E"/>
    <w:rsid w:val="00A63A1E"/>
    <w:rsid w:val="00A67304"/>
    <w:rsid w:val="00A67D98"/>
    <w:rsid w:val="00A711A2"/>
    <w:rsid w:val="00A719D8"/>
    <w:rsid w:val="00A735D6"/>
    <w:rsid w:val="00A73887"/>
    <w:rsid w:val="00A741AC"/>
    <w:rsid w:val="00A75743"/>
    <w:rsid w:val="00A766EF"/>
    <w:rsid w:val="00A82010"/>
    <w:rsid w:val="00A8524A"/>
    <w:rsid w:val="00A85469"/>
    <w:rsid w:val="00A85F41"/>
    <w:rsid w:val="00A86D15"/>
    <w:rsid w:val="00A87E4F"/>
    <w:rsid w:val="00A90657"/>
    <w:rsid w:val="00A935DD"/>
    <w:rsid w:val="00A94C00"/>
    <w:rsid w:val="00A94C06"/>
    <w:rsid w:val="00A94C19"/>
    <w:rsid w:val="00A94FEB"/>
    <w:rsid w:val="00A94FF7"/>
    <w:rsid w:val="00AA02AF"/>
    <w:rsid w:val="00AA3DEF"/>
    <w:rsid w:val="00AA4B96"/>
    <w:rsid w:val="00AA68E5"/>
    <w:rsid w:val="00AA7547"/>
    <w:rsid w:val="00AA7F44"/>
    <w:rsid w:val="00AB275A"/>
    <w:rsid w:val="00AB3366"/>
    <w:rsid w:val="00AB55D4"/>
    <w:rsid w:val="00AB6E34"/>
    <w:rsid w:val="00AB7D72"/>
    <w:rsid w:val="00AB7D90"/>
    <w:rsid w:val="00AC0F7F"/>
    <w:rsid w:val="00AC2743"/>
    <w:rsid w:val="00AC2A6D"/>
    <w:rsid w:val="00AC330A"/>
    <w:rsid w:val="00AC6438"/>
    <w:rsid w:val="00AC6CBC"/>
    <w:rsid w:val="00AC7BF1"/>
    <w:rsid w:val="00AD18EE"/>
    <w:rsid w:val="00AD35D3"/>
    <w:rsid w:val="00AD52C4"/>
    <w:rsid w:val="00AD59CE"/>
    <w:rsid w:val="00AE21A0"/>
    <w:rsid w:val="00AE27AB"/>
    <w:rsid w:val="00AE759E"/>
    <w:rsid w:val="00AF0039"/>
    <w:rsid w:val="00AF15B5"/>
    <w:rsid w:val="00AF27B3"/>
    <w:rsid w:val="00AF4488"/>
    <w:rsid w:val="00AF5779"/>
    <w:rsid w:val="00AF735E"/>
    <w:rsid w:val="00B01A77"/>
    <w:rsid w:val="00B024AE"/>
    <w:rsid w:val="00B02C07"/>
    <w:rsid w:val="00B05283"/>
    <w:rsid w:val="00B05626"/>
    <w:rsid w:val="00B05AA1"/>
    <w:rsid w:val="00B12304"/>
    <w:rsid w:val="00B1437C"/>
    <w:rsid w:val="00B16597"/>
    <w:rsid w:val="00B242D6"/>
    <w:rsid w:val="00B30D35"/>
    <w:rsid w:val="00B32EB1"/>
    <w:rsid w:val="00B33ACC"/>
    <w:rsid w:val="00B37F39"/>
    <w:rsid w:val="00B40E4E"/>
    <w:rsid w:val="00B43824"/>
    <w:rsid w:val="00B4402E"/>
    <w:rsid w:val="00B4586B"/>
    <w:rsid w:val="00B502ED"/>
    <w:rsid w:val="00B536F8"/>
    <w:rsid w:val="00B541D2"/>
    <w:rsid w:val="00B5441A"/>
    <w:rsid w:val="00B55A52"/>
    <w:rsid w:val="00B55D9B"/>
    <w:rsid w:val="00B62832"/>
    <w:rsid w:val="00B6288B"/>
    <w:rsid w:val="00B64C47"/>
    <w:rsid w:val="00B701C1"/>
    <w:rsid w:val="00B71588"/>
    <w:rsid w:val="00B73FE1"/>
    <w:rsid w:val="00B74575"/>
    <w:rsid w:val="00B74838"/>
    <w:rsid w:val="00B755C1"/>
    <w:rsid w:val="00B77213"/>
    <w:rsid w:val="00B8085E"/>
    <w:rsid w:val="00B82D03"/>
    <w:rsid w:val="00B837AE"/>
    <w:rsid w:val="00B83968"/>
    <w:rsid w:val="00B8403C"/>
    <w:rsid w:val="00B84617"/>
    <w:rsid w:val="00B868B6"/>
    <w:rsid w:val="00B86A8C"/>
    <w:rsid w:val="00B8716F"/>
    <w:rsid w:val="00B87687"/>
    <w:rsid w:val="00B934B6"/>
    <w:rsid w:val="00B945E1"/>
    <w:rsid w:val="00B94A4C"/>
    <w:rsid w:val="00B95B48"/>
    <w:rsid w:val="00B95BE3"/>
    <w:rsid w:val="00B960B5"/>
    <w:rsid w:val="00B961BA"/>
    <w:rsid w:val="00B977E1"/>
    <w:rsid w:val="00B97851"/>
    <w:rsid w:val="00BA2B69"/>
    <w:rsid w:val="00BA3346"/>
    <w:rsid w:val="00BA3C5A"/>
    <w:rsid w:val="00BA62ED"/>
    <w:rsid w:val="00BA6AAE"/>
    <w:rsid w:val="00BB2B74"/>
    <w:rsid w:val="00BB31F9"/>
    <w:rsid w:val="00BB487F"/>
    <w:rsid w:val="00BB7C37"/>
    <w:rsid w:val="00BC1B3F"/>
    <w:rsid w:val="00BC2776"/>
    <w:rsid w:val="00BC2EB3"/>
    <w:rsid w:val="00BC40E4"/>
    <w:rsid w:val="00BC4500"/>
    <w:rsid w:val="00BC6DA1"/>
    <w:rsid w:val="00BC6FD5"/>
    <w:rsid w:val="00BD09A4"/>
    <w:rsid w:val="00BD0A31"/>
    <w:rsid w:val="00BD4629"/>
    <w:rsid w:val="00BD4BEE"/>
    <w:rsid w:val="00BD5F50"/>
    <w:rsid w:val="00BE016E"/>
    <w:rsid w:val="00BE03BC"/>
    <w:rsid w:val="00BE17A1"/>
    <w:rsid w:val="00BE2989"/>
    <w:rsid w:val="00BE3E56"/>
    <w:rsid w:val="00BE48BB"/>
    <w:rsid w:val="00BE4945"/>
    <w:rsid w:val="00BF49EB"/>
    <w:rsid w:val="00BF4EA2"/>
    <w:rsid w:val="00BF6DC8"/>
    <w:rsid w:val="00C00CA8"/>
    <w:rsid w:val="00C019F8"/>
    <w:rsid w:val="00C04051"/>
    <w:rsid w:val="00C0454A"/>
    <w:rsid w:val="00C049E0"/>
    <w:rsid w:val="00C04D96"/>
    <w:rsid w:val="00C059FF"/>
    <w:rsid w:val="00C0663A"/>
    <w:rsid w:val="00C121C8"/>
    <w:rsid w:val="00C1372A"/>
    <w:rsid w:val="00C13758"/>
    <w:rsid w:val="00C15046"/>
    <w:rsid w:val="00C25597"/>
    <w:rsid w:val="00C26A44"/>
    <w:rsid w:val="00C30013"/>
    <w:rsid w:val="00C32767"/>
    <w:rsid w:val="00C337E7"/>
    <w:rsid w:val="00C35118"/>
    <w:rsid w:val="00C36F52"/>
    <w:rsid w:val="00C416A2"/>
    <w:rsid w:val="00C4220D"/>
    <w:rsid w:val="00C42AB3"/>
    <w:rsid w:val="00C42E53"/>
    <w:rsid w:val="00C43EA7"/>
    <w:rsid w:val="00C44967"/>
    <w:rsid w:val="00C44D15"/>
    <w:rsid w:val="00C46520"/>
    <w:rsid w:val="00C47BFB"/>
    <w:rsid w:val="00C47DD9"/>
    <w:rsid w:val="00C50F37"/>
    <w:rsid w:val="00C516FD"/>
    <w:rsid w:val="00C52BD0"/>
    <w:rsid w:val="00C53173"/>
    <w:rsid w:val="00C53D21"/>
    <w:rsid w:val="00C53DAC"/>
    <w:rsid w:val="00C548D4"/>
    <w:rsid w:val="00C55188"/>
    <w:rsid w:val="00C57A4D"/>
    <w:rsid w:val="00C63DDE"/>
    <w:rsid w:val="00C64187"/>
    <w:rsid w:val="00C66D48"/>
    <w:rsid w:val="00C6759A"/>
    <w:rsid w:val="00C707F0"/>
    <w:rsid w:val="00C71FE5"/>
    <w:rsid w:val="00C72E71"/>
    <w:rsid w:val="00C742B0"/>
    <w:rsid w:val="00C75FF6"/>
    <w:rsid w:val="00C76383"/>
    <w:rsid w:val="00C77C15"/>
    <w:rsid w:val="00C814B4"/>
    <w:rsid w:val="00C846E2"/>
    <w:rsid w:val="00C850DD"/>
    <w:rsid w:val="00C86A1D"/>
    <w:rsid w:val="00C871D4"/>
    <w:rsid w:val="00C87918"/>
    <w:rsid w:val="00C927B5"/>
    <w:rsid w:val="00C92E05"/>
    <w:rsid w:val="00C93528"/>
    <w:rsid w:val="00C94ABA"/>
    <w:rsid w:val="00C94BE7"/>
    <w:rsid w:val="00C96CB9"/>
    <w:rsid w:val="00CA2FC7"/>
    <w:rsid w:val="00CA349A"/>
    <w:rsid w:val="00CA4960"/>
    <w:rsid w:val="00CA695C"/>
    <w:rsid w:val="00CA6CAE"/>
    <w:rsid w:val="00CB0195"/>
    <w:rsid w:val="00CB6E71"/>
    <w:rsid w:val="00CB70F0"/>
    <w:rsid w:val="00CC2C06"/>
    <w:rsid w:val="00CC2E47"/>
    <w:rsid w:val="00CC2E97"/>
    <w:rsid w:val="00CC3F77"/>
    <w:rsid w:val="00CC4E4F"/>
    <w:rsid w:val="00CC50CF"/>
    <w:rsid w:val="00CC5DAF"/>
    <w:rsid w:val="00CC6173"/>
    <w:rsid w:val="00CC783D"/>
    <w:rsid w:val="00CC7A9F"/>
    <w:rsid w:val="00CC7B1C"/>
    <w:rsid w:val="00CD24BD"/>
    <w:rsid w:val="00CD25D7"/>
    <w:rsid w:val="00CD3FA5"/>
    <w:rsid w:val="00CD491F"/>
    <w:rsid w:val="00CD5250"/>
    <w:rsid w:val="00CD60DA"/>
    <w:rsid w:val="00CD65BD"/>
    <w:rsid w:val="00CD7553"/>
    <w:rsid w:val="00CD798A"/>
    <w:rsid w:val="00CE1C47"/>
    <w:rsid w:val="00CE25CD"/>
    <w:rsid w:val="00CE593F"/>
    <w:rsid w:val="00CF0F29"/>
    <w:rsid w:val="00CF15DC"/>
    <w:rsid w:val="00CF3BD4"/>
    <w:rsid w:val="00CF3C7D"/>
    <w:rsid w:val="00CF46B0"/>
    <w:rsid w:val="00CF51EA"/>
    <w:rsid w:val="00CF594A"/>
    <w:rsid w:val="00CF6401"/>
    <w:rsid w:val="00D02551"/>
    <w:rsid w:val="00D03BF5"/>
    <w:rsid w:val="00D04FDF"/>
    <w:rsid w:val="00D06C55"/>
    <w:rsid w:val="00D100F4"/>
    <w:rsid w:val="00D11285"/>
    <w:rsid w:val="00D123ED"/>
    <w:rsid w:val="00D13040"/>
    <w:rsid w:val="00D156D5"/>
    <w:rsid w:val="00D17D96"/>
    <w:rsid w:val="00D2283C"/>
    <w:rsid w:val="00D22971"/>
    <w:rsid w:val="00D23371"/>
    <w:rsid w:val="00D23595"/>
    <w:rsid w:val="00D2669A"/>
    <w:rsid w:val="00D27DB7"/>
    <w:rsid w:val="00D31714"/>
    <w:rsid w:val="00D334C6"/>
    <w:rsid w:val="00D337D4"/>
    <w:rsid w:val="00D33A63"/>
    <w:rsid w:val="00D35B3C"/>
    <w:rsid w:val="00D37DBA"/>
    <w:rsid w:val="00D41BB8"/>
    <w:rsid w:val="00D42341"/>
    <w:rsid w:val="00D43553"/>
    <w:rsid w:val="00D51D9F"/>
    <w:rsid w:val="00D53284"/>
    <w:rsid w:val="00D5387D"/>
    <w:rsid w:val="00D560F3"/>
    <w:rsid w:val="00D570A1"/>
    <w:rsid w:val="00D61685"/>
    <w:rsid w:val="00D623C0"/>
    <w:rsid w:val="00D62B0E"/>
    <w:rsid w:val="00D63F7A"/>
    <w:rsid w:val="00D64B59"/>
    <w:rsid w:val="00D65BD4"/>
    <w:rsid w:val="00D66342"/>
    <w:rsid w:val="00D710D4"/>
    <w:rsid w:val="00D72D6C"/>
    <w:rsid w:val="00D77306"/>
    <w:rsid w:val="00D775AD"/>
    <w:rsid w:val="00D77719"/>
    <w:rsid w:val="00D805A3"/>
    <w:rsid w:val="00D80C81"/>
    <w:rsid w:val="00D83739"/>
    <w:rsid w:val="00D83B80"/>
    <w:rsid w:val="00D83C24"/>
    <w:rsid w:val="00D83D68"/>
    <w:rsid w:val="00D840F2"/>
    <w:rsid w:val="00D8458C"/>
    <w:rsid w:val="00D8531E"/>
    <w:rsid w:val="00D85AAE"/>
    <w:rsid w:val="00D95CE3"/>
    <w:rsid w:val="00D970F6"/>
    <w:rsid w:val="00D9799B"/>
    <w:rsid w:val="00DA1E98"/>
    <w:rsid w:val="00DA2A0F"/>
    <w:rsid w:val="00DA2B7C"/>
    <w:rsid w:val="00DA37B8"/>
    <w:rsid w:val="00DA4523"/>
    <w:rsid w:val="00DA5BDB"/>
    <w:rsid w:val="00DA626B"/>
    <w:rsid w:val="00DA7343"/>
    <w:rsid w:val="00DB012D"/>
    <w:rsid w:val="00DB0A41"/>
    <w:rsid w:val="00DB1B70"/>
    <w:rsid w:val="00DB4310"/>
    <w:rsid w:val="00DB516F"/>
    <w:rsid w:val="00DB6AFB"/>
    <w:rsid w:val="00DC03DE"/>
    <w:rsid w:val="00DC0CC6"/>
    <w:rsid w:val="00DC588E"/>
    <w:rsid w:val="00DC6136"/>
    <w:rsid w:val="00DD2353"/>
    <w:rsid w:val="00DD31A3"/>
    <w:rsid w:val="00DD7842"/>
    <w:rsid w:val="00DD79A1"/>
    <w:rsid w:val="00DD7DFE"/>
    <w:rsid w:val="00DE0849"/>
    <w:rsid w:val="00DE2FE7"/>
    <w:rsid w:val="00DE41AE"/>
    <w:rsid w:val="00DE4582"/>
    <w:rsid w:val="00DE50D7"/>
    <w:rsid w:val="00DE671F"/>
    <w:rsid w:val="00DE7F28"/>
    <w:rsid w:val="00DF0F53"/>
    <w:rsid w:val="00DF1212"/>
    <w:rsid w:val="00DF1ED0"/>
    <w:rsid w:val="00DF5FAF"/>
    <w:rsid w:val="00DF75F0"/>
    <w:rsid w:val="00E00256"/>
    <w:rsid w:val="00E00B1A"/>
    <w:rsid w:val="00E02323"/>
    <w:rsid w:val="00E04523"/>
    <w:rsid w:val="00E06197"/>
    <w:rsid w:val="00E0728B"/>
    <w:rsid w:val="00E076BB"/>
    <w:rsid w:val="00E10027"/>
    <w:rsid w:val="00E10E90"/>
    <w:rsid w:val="00E126A8"/>
    <w:rsid w:val="00E141C7"/>
    <w:rsid w:val="00E17107"/>
    <w:rsid w:val="00E17173"/>
    <w:rsid w:val="00E17213"/>
    <w:rsid w:val="00E17F2A"/>
    <w:rsid w:val="00E277E2"/>
    <w:rsid w:val="00E3221F"/>
    <w:rsid w:val="00E323B6"/>
    <w:rsid w:val="00E33019"/>
    <w:rsid w:val="00E34B3C"/>
    <w:rsid w:val="00E405F7"/>
    <w:rsid w:val="00E40B67"/>
    <w:rsid w:val="00E41194"/>
    <w:rsid w:val="00E429E6"/>
    <w:rsid w:val="00E43C41"/>
    <w:rsid w:val="00E45E1A"/>
    <w:rsid w:val="00E46B3E"/>
    <w:rsid w:val="00E50B8C"/>
    <w:rsid w:val="00E51A3F"/>
    <w:rsid w:val="00E526A9"/>
    <w:rsid w:val="00E52A6C"/>
    <w:rsid w:val="00E5305C"/>
    <w:rsid w:val="00E53D7E"/>
    <w:rsid w:val="00E557F1"/>
    <w:rsid w:val="00E55AE5"/>
    <w:rsid w:val="00E57E24"/>
    <w:rsid w:val="00E61D5B"/>
    <w:rsid w:val="00E61F34"/>
    <w:rsid w:val="00E6203D"/>
    <w:rsid w:val="00E64C6A"/>
    <w:rsid w:val="00E679A3"/>
    <w:rsid w:val="00E67CD3"/>
    <w:rsid w:val="00E703E6"/>
    <w:rsid w:val="00E72C02"/>
    <w:rsid w:val="00E72CBF"/>
    <w:rsid w:val="00E738A0"/>
    <w:rsid w:val="00E75041"/>
    <w:rsid w:val="00E77E95"/>
    <w:rsid w:val="00E80FF5"/>
    <w:rsid w:val="00E8280B"/>
    <w:rsid w:val="00E82D14"/>
    <w:rsid w:val="00E832D1"/>
    <w:rsid w:val="00E8351F"/>
    <w:rsid w:val="00E84CFC"/>
    <w:rsid w:val="00E864E9"/>
    <w:rsid w:val="00E9072F"/>
    <w:rsid w:val="00E90FF4"/>
    <w:rsid w:val="00E91C01"/>
    <w:rsid w:val="00E92205"/>
    <w:rsid w:val="00E92F98"/>
    <w:rsid w:val="00E9300B"/>
    <w:rsid w:val="00E93DF2"/>
    <w:rsid w:val="00E943F3"/>
    <w:rsid w:val="00E94FFC"/>
    <w:rsid w:val="00E97311"/>
    <w:rsid w:val="00E976A7"/>
    <w:rsid w:val="00E97C12"/>
    <w:rsid w:val="00EA639E"/>
    <w:rsid w:val="00EA65B4"/>
    <w:rsid w:val="00EB0B72"/>
    <w:rsid w:val="00EB179C"/>
    <w:rsid w:val="00EB1CEC"/>
    <w:rsid w:val="00EB1D47"/>
    <w:rsid w:val="00EB286F"/>
    <w:rsid w:val="00EB3F54"/>
    <w:rsid w:val="00EB6258"/>
    <w:rsid w:val="00EC0A12"/>
    <w:rsid w:val="00EC50D5"/>
    <w:rsid w:val="00EC7188"/>
    <w:rsid w:val="00EC7E50"/>
    <w:rsid w:val="00ED2767"/>
    <w:rsid w:val="00ED2EE8"/>
    <w:rsid w:val="00ED3010"/>
    <w:rsid w:val="00ED4965"/>
    <w:rsid w:val="00ED5027"/>
    <w:rsid w:val="00ED7F8F"/>
    <w:rsid w:val="00EE1D29"/>
    <w:rsid w:val="00EE2919"/>
    <w:rsid w:val="00EE2D13"/>
    <w:rsid w:val="00EE4C58"/>
    <w:rsid w:val="00EE6EB0"/>
    <w:rsid w:val="00EF30A1"/>
    <w:rsid w:val="00EF51F1"/>
    <w:rsid w:val="00EF5460"/>
    <w:rsid w:val="00F011C6"/>
    <w:rsid w:val="00F01CF8"/>
    <w:rsid w:val="00F0275A"/>
    <w:rsid w:val="00F02BD1"/>
    <w:rsid w:val="00F03187"/>
    <w:rsid w:val="00F046FA"/>
    <w:rsid w:val="00F073F0"/>
    <w:rsid w:val="00F076B7"/>
    <w:rsid w:val="00F1090C"/>
    <w:rsid w:val="00F10A1A"/>
    <w:rsid w:val="00F12303"/>
    <w:rsid w:val="00F12A6A"/>
    <w:rsid w:val="00F13DCB"/>
    <w:rsid w:val="00F140CF"/>
    <w:rsid w:val="00F16E17"/>
    <w:rsid w:val="00F2138F"/>
    <w:rsid w:val="00F217F6"/>
    <w:rsid w:val="00F21F24"/>
    <w:rsid w:val="00F26688"/>
    <w:rsid w:val="00F267BB"/>
    <w:rsid w:val="00F30025"/>
    <w:rsid w:val="00F302C7"/>
    <w:rsid w:val="00F31489"/>
    <w:rsid w:val="00F342DD"/>
    <w:rsid w:val="00F3682C"/>
    <w:rsid w:val="00F36F07"/>
    <w:rsid w:val="00F4039F"/>
    <w:rsid w:val="00F42097"/>
    <w:rsid w:val="00F42498"/>
    <w:rsid w:val="00F42916"/>
    <w:rsid w:val="00F43616"/>
    <w:rsid w:val="00F43E9D"/>
    <w:rsid w:val="00F453B6"/>
    <w:rsid w:val="00F46DC9"/>
    <w:rsid w:val="00F523D4"/>
    <w:rsid w:val="00F555F2"/>
    <w:rsid w:val="00F55642"/>
    <w:rsid w:val="00F56CC8"/>
    <w:rsid w:val="00F6288E"/>
    <w:rsid w:val="00F6442B"/>
    <w:rsid w:val="00F65428"/>
    <w:rsid w:val="00F65430"/>
    <w:rsid w:val="00F65E60"/>
    <w:rsid w:val="00F66B27"/>
    <w:rsid w:val="00F7107C"/>
    <w:rsid w:val="00F7320C"/>
    <w:rsid w:val="00F76A0F"/>
    <w:rsid w:val="00F81007"/>
    <w:rsid w:val="00F81245"/>
    <w:rsid w:val="00F8417F"/>
    <w:rsid w:val="00F84922"/>
    <w:rsid w:val="00F872F6"/>
    <w:rsid w:val="00F905BA"/>
    <w:rsid w:val="00F90E79"/>
    <w:rsid w:val="00F940E4"/>
    <w:rsid w:val="00F958BD"/>
    <w:rsid w:val="00F9653F"/>
    <w:rsid w:val="00F96CE2"/>
    <w:rsid w:val="00FA03C0"/>
    <w:rsid w:val="00FA3C33"/>
    <w:rsid w:val="00FB0048"/>
    <w:rsid w:val="00FB0B39"/>
    <w:rsid w:val="00FB13D8"/>
    <w:rsid w:val="00FB1A10"/>
    <w:rsid w:val="00FB2E34"/>
    <w:rsid w:val="00FB47E1"/>
    <w:rsid w:val="00FB4DCA"/>
    <w:rsid w:val="00FB67C2"/>
    <w:rsid w:val="00FB7A28"/>
    <w:rsid w:val="00FC0257"/>
    <w:rsid w:val="00FC1599"/>
    <w:rsid w:val="00FC17DF"/>
    <w:rsid w:val="00FC251E"/>
    <w:rsid w:val="00FC357E"/>
    <w:rsid w:val="00FC4AFE"/>
    <w:rsid w:val="00FC7EC7"/>
    <w:rsid w:val="00FC7EC8"/>
    <w:rsid w:val="00FC7FCF"/>
    <w:rsid w:val="00FD0535"/>
    <w:rsid w:val="00FD0644"/>
    <w:rsid w:val="00FD0A98"/>
    <w:rsid w:val="00FD3923"/>
    <w:rsid w:val="00FD421B"/>
    <w:rsid w:val="00FD6037"/>
    <w:rsid w:val="00FD72E8"/>
    <w:rsid w:val="00FE024E"/>
    <w:rsid w:val="00FE1154"/>
    <w:rsid w:val="00FE17D5"/>
    <w:rsid w:val="00FE382E"/>
    <w:rsid w:val="00FE3ED4"/>
    <w:rsid w:val="00FE495E"/>
    <w:rsid w:val="00FE4BC7"/>
    <w:rsid w:val="00FE58E3"/>
    <w:rsid w:val="00FE6831"/>
    <w:rsid w:val="00FF10D5"/>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1"/>
      <o:rules v:ext="edit">
        <o:r id="V:Rule3" type="connector" idref="#_x0000_s1028"/>
        <o:r id="V:Rule4"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pPr>
        <w:spacing w:after="200" w:line="360" w:lineRule="auto"/>
      </w:pPr>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table of figures" w:uiPriority="99"/>
    <w:lsdException w:name="footnote reference" w:uiPriority="99"/>
    <w:lsdException w:name="List Number 5"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421D"/>
    <w:pPr>
      <w:jc w:val="both"/>
    </w:pPr>
    <w:rPr>
      <w:sz w:val="24"/>
      <w:lang w:val="pt-BR" w:eastAsia="pt-BR"/>
    </w:rPr>
  </w:style>
  <w:style w:type="paragraph" w:styleId="Ttulo1">
    <w:name w:val="heading 1"/>
    <w:basedOn w:val="Normal"/>
    <w:next w:val="Normal"/>
    <w:link w:val="Ttulo1Car"/>
    <w:uiPriority w:val="9"/>
    <w:qFormat/>
    <w:rsid w:val="00AB7D90"/>
    <w:pPr>
      <w:keepNext/>
      <w:numPr>
        <w:numId w:val="11"/>
      </w:numPr>
      <w:outlineLvl w:val="0"/>
    </w:pPr>
    <w:rPr>
      <w:b/>
      <w:caps/>
    </w:rPr>
  </w:style>
  <w:style w:type="paragraph" w:styleId="Ttulo2">
    <w:name w:val="heading 2"/>
    <w:basedOn w:val="Normal"/>
    <w:next w:val="Normal"/>
    <w:link w:val="Ttulo2Car"/>
    <w:qFormat/>
    <w:rsid w:val="008E11B3"/>
    <w:pPr>
      <w:keepNext/>
      <w:numPr>
        <w:ilvl w:val="1"/>
        <w:numId w:val="11"/>
      </w:numPr>
      <w:spacing w:before="120" w:after="120"/>
      <w:outlineLvl w:val="1"/>
    </w:pPr>
    <w:rPr>
      <w:b/>
      <w:caps/>
    </w:rPr>
  </w:style>
  <w:style w:type="paragraph" w:styleId="Ttulo3">
    <w:name w:val="heading 3"/>
    <w:basedOn w:val="Normal"/>
    <w:next w:val="Normal"/>
    <w:link w:val="Ttulo3Car"/>
    <w:qFormat/>
    <w:rsid w:val="00AB7D90"/>
    <w:pPr>
      <w:keepNext/>
      <w:numPr>
        <w:ilvl w:val="2"/>
        <w:numId w:val="11"/>
      </w:numPr>
      <w:outlineLvl w:val="2"/>
    </w:pPr>
    <w:rPr>
      <w:b/>
    </w:rPr>
  </w:style>
  <w:style w:type="paragraph" w:styleId="Ttulo4">
    <w:name w:val="heading 4"/>
    <w:basedOn w:val="Normal"/>
    <w:next w:val="Normal"/>
    <w:link w:val="Ttulo4Car"/>
    <w:qFormat/>
    <w:rsid w:val="00AB7D90"/>
    <w:pPr>
      <w:keepNext/>
      <w:numPr>
        <w:ilvl w:val="3"/>
        <w:numId w:val="11"/>
      </w:numPr>
      <w:outlineLvl w:val="3"/>
    </w:pPr>
  </w:style>
  <w:style w:type="paragraph" w:styleId="Ttulo5">
    <w:name w:val="heading 5"/>
    <w:basedOn w:val="Listaconnmeros5"/>
    <w:next w:val="Normal"/>
    <w:link w:val="Ttulo5Car"/>
    <w:qFormat/>
    <w:rsid w:val="0092043B"/>
    <w:pPr>
      <w:keepNext/>
      <w:numPr>
        <w:ilvl w:val="4"/>
        <w:numId w:val="11"/>
      </w:numPr>
      <w:jc w:val="center"/>
      <w:outlineLvl w:val="4"/>
    </w:pPr>
    <w:rPr>
      <w:lang w:val="es-EC"/>
    </w:rPr>
  </w:style>
  <w:style w:type="paragraph" w:styleId="Ttulo6">
    <w:name w:val="heading 6"/>
    <w:basedOn w:val="Normal"/>
    <w:next w:val="Normal"/>
    <w:link w:val="Ttulo6Car"/>
    <w:qFormat/>
    <w:rsid w:val="00AB7D90"/>
    <w:pPr>
      <w:keepNext/>
      <w:numPr>
        <w:ilvl w:val="5"/>
        <w:numId w:val="11"/>
      </w:numPr>
      <w:jc w:val="center"/>
      <w:outlineLvl w:val="5"/>
    </w:pPr>
    <w:rPr>
      <w:b/>
    </w:rPr>
  </w:style>
  <w:style w:type="paragraph" w:styleId="Ttulo7">
    <w:name w:val="heading 7"/>
    <w:basedOn w:val="Normal"/>
    <w:next w:val="Normal"/>
    <w:link w:val="Ttulo7Car"/>
    <w:qFormat/>
    <w:rsid w:val="00AB7D90"/>
    <w:pPr>
      <w:keepNext/>
      <w:numPr>
        <w:ilvl w:val="6"/>
        <w:numId w:val="11"/>
      </w:numPr>
      <w:outlineLvl w:val="6"/>
    </w:pPr>
    <w:rPr>
      <w:bCs/>
      <w:sz w:val="28"/>
    </w:rPr>
  </w:style>
  <w:style w:type="paragraph" w:styleId="Ttulo8">
    <w:name w:val="heading 8"/>
    <w:basedOn w:val="Normal"/>
    <w:next w:val="Normal"/>
    <w:link w:val="Ttulo8Car"/>
    <w:qFormat/>
    <w:rsid w:val="00AB7D90"/>
    <w:pPr>
      <w:keepNext/>
      <w:numPr>
        <w:ilvl w:val="7"/>
        <w:numId w:val="11"/>
      </w:numPr>
      <w:outlineLvl w:val="7"/>
    </w:pPr>
  </w:style>
  <w:style w:type="paragraph" w:styleId="Ttulo9">
    <w:name w:val="heading 9"/>
    <w:basedOn w:val="Normal"/>
    <w:next w:val="Normal"/>
    <w:link w:val="Ttulo9Car"/>
    <w:qFormat/>
    <w:rsid w:val="00AB7D90"/>
    <w:pPr>
      <w:keepNext/>
      <w:numPr>
        <w:ilvl w:val="8"/>
        <w:numId w:val="11"/>
      </w:numPr>
      <w:outlineLvl w:val="8"/>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5">
    <w:name w:val="toc 5"/>
    <w:basedOn w:val="Normal"/>
    <w:next w:val="Normal"/>
    <w:autoRedefine/>
    <w:uiPriority w:val="39"/>
    <w:rsid w:val="00AB7D90"/>
    <w:pPr>
      <w:ind w:left="960"/>
      <w:jc w:val="left"/>
    </w:pPr>
    <w:rPr>
      <w:rFonts w:asciiTheme="minorHAnsi" w:hAnsiTheme="minorHAnsi" w:cstheme="minorHAnsi"/>
      <w:sz w:val="20"/>
    </w:rPr>
  </w:style>
  <w:style w:type="paragraph" w:styleId="TDC6">
    <w:name w:val="toc 6"/>
    <w:basedOn w:val="Normal"/>
    <w:next w:val="Normal"/>
    <w:autoRedefine/>
    <w:uiPriority w:val="39"/>
    <w:rsid w:val="00AB7D90"/>
    <w:pPr>
      <w:ind w:left="1200"/>
      <w:jc w:val="left"/>
    </w:pPr>
    <w:rPr>
      <w:rFonts w:asciiTheme="minorHAnsi" w:hAnsiTheme="minorHAnsi" w:cstheme="minorHAnsi"/>
      <w:sz w:val="20"/>
    </w:rPr>
  </w:style>
  <w:style w:type="paragraph" w:styleId="TDC1">
    <w:name w:val="toc 1"/>
    <w:basedOn w:val="Normal"/>
    <w:next w:val="Normal"/>
    <w:autoRedefine/>
    <w:uiPriority w:val="39"/>
    <w:rsid w:val="00AB7D90"/>
    <w:pPr>
      <w:spacing w:before="120"/>
      <w:jc w:val="left"/>
    </w:pPr>
    <w:rPr>
      <w:rFonts w:asciiTheme="minorHAnsi" w:hAnsiTheme="minorHAnsi" w:cstheme="minorHAnsi"/>
      <w:b/>
      <w:bCs/>
      <w:i/>
      <w:iCs/>
      <w:szCs w:val="24"/>
    </w:rPr>
  </w:style>
  <w:style w:type="paragraph" w:styleId="TDC7">
    <w:name w:val="toc 7"/>
    <w:basedOn w:val="Normal"/>
    <w:next w:val="Normal"/>
    <w:autoRedefine/>
    <w:uiPriority w:val="39"/>
    <w:rsid w:val="00AB7D90"/>
    <w:pPr>
      <w:ind w:left="1440"/>
      <w:jc w:val="left"/>
    </w:pPr>
    <w:rPr>
      <w:rFonts w:asciiTheme="minorHAnsi" w:hAnsiTheme="minorHAnsi" w:cstheme="minorHAnsi"/>
      <w:sz w:val="20"/>
    </w:rPr>
  </w:style>
  <w:style w:type="paragraph" w:styleId="TDC8">
    <w:name w:val="toc 8"/>
    <w:basedOn w:val="Normal"/>
    <w:next w:val="Normal"/>
    <w:autoRedefine/>
    <w:uiPriority w:val="39"/>
    <w:rsid w:val="00AB7D90"/>
    <w:pPr>
      <w:ind w:left="1680"/>
      <w:jc w:val="left"/>
    </w:pPr>
    <w:rPr>
      <w:rFonts w:asciiTheme="minorHAnsi" w:hAnsiTheme="minorHAnsi" w:cstheme="minorHAnsi"/>
      <w:sz w:val="20"/>
    </w:rPr>
  </w:style>
  <w:style w:type="paragraph" w:styleId="Encabezado">
    <w:name w:val="header"/>
    <w:basedOn w:val="Normal"/>
    <w:link w:val="EncabezadoCar"/>
    <w:uiPriority w:val="99"/>
    <w:rsid w:val="00AB7D90"/>
    <w:pPr>
      <w:tabs>
        <w:tab w:val="center" w:pos="4419"/>
        <w:tab w:val="right" w:pos="8838"/>
      </w:tabs>
    </w:pPr>
    <w:rPr>
      <w:rFonts w:ascii="Arial" w:hAnsi="Arial"/>
    </w:rPr>
  </w:style>
  <w:style w:type="paragraph" w:styleId="TDC9">
    <w:name w:val="toc 9"/>
    <w:basedOn w:val="Normal"/>
    <w:next w:val="Normal"/>
    <w:autoRedefine/>
    <w:uiPriority w:val="39"/>
    <w:rsid w:val="00AB7D90"/>
    <w:pPr>
      <w:ind w:left="1920"/>
      <w:jc w:val="left"/>
    </w:pPr>
    <w:rPr>
      <w:rFonts w:asciiTheme="minorHAnsi" w:hAnsiTheme="minorHAnsi" w:cstheme="minorHAnsi"/>
      <w:sz w:val="20"/>
    </w:rPr>
  </w:style>
  <w:style w:type="character" w:styleId="Hipervnculo">
    <w:name w:val="Hyperlink"/>
    <w:basedOn w:val="Fuentedeprrafopredeter"/>
    <w:uiPriority w:val="99"/>
    <w:rsid w:val="00AB7D90"/>
    <w:rPr>
      <w:color w:val="0000FF"/>
      <w:u w:val="single"/>
    </w:rPr>
  </w:style>
  <w:style w:type="paragraph" w:styleId="Piedepgina">
    <w:name w:val="footer"/>
    <w:basedOn w:val="Normal"/>
    <w:link w:val="PiedepginaCar"/>
    <w:uiPriority w:val="99"/>
    <w:rsid w:val="00AB7D90"/>
    <w:pPr>
      <w:tabs>
        <w:tab w:val="center" w:pos="4419"/>
        <w:tab w:val="right" w:pos="8838"/>
      </w:tabs>
    </w:pPr>
  </w:style>
  <w:style w:type="character" w:styleId="Nmerodepgina">
    <w:name w:val="page number"/>
    <w:basedOn w:val="Fuentedeprrafopredeter"/>
    <w:rsid w:val="00AB7D90"/>
  </w:style>
  <w:style w:type="paragraph" w:styleId="Textonotapie">
    <w:name w:val="footnote text"/>
    <w:basedOn w:val="Normal"/>
    <w:link w:val="TextonotapieCar"/>
    <w:uiPriority w:val="99"/>
    <w:semiHidden/>
    <w:rsid w:val="00AB7D90"/>
    <w:rPr>
      <w:sz w:val="20"/>
    </w:rPr>
  </w:style>
  <w:style w:type="paragraph" w:styleId="TDC2">
    <w:name w:val="toc 2"/>
    <w:basedOn w:val="Normal"/>
    <w:next w:val="Normal"/>
    <w:autoRedefine/>
    <w:uiPriority w:val="39"/>
    <w:rsid w:val="00AB7D90"/>
    <w:pPr>
      <w:spacing w:before="120"/>
      <w:ind w:left="240"/>
      <w:jc w:val="left"/>
    </w:pPr>
    <w:rPr>
      <w:rFonts w:asciiTheme="minorHAnsi" w:hAnsiTheme="minorHAnsi" w:cstheme="minorHAnsi"/>
      <w:b/>
      <w:bCs/>
      <w:sz w:val="22"/>
      <w:szCs w:val="22"/>
    </w:rPr>
  </w:style>
  <w:style w:type="paragraph" w:styleId="TDC3">
    <w:name w:val="toc 3"/>
    <w:basedOn w:val="Normal"/>
    <w:next w:val="Normal"/>
    <w:autoRedefine/>
    <w:uiPriority w:val="39"/>
    <w:rsid w:val="00AB7D90"/>
    <w:pPr>
      <w:ind w:left="480"/>
      <w:jc w:val="left"/>
    </w:pPr>
    <w:rPr>
      <w:rFonts w:asciiTheme="minorHAnsi" w:hAnsiTheme="minorHAnsi" w:cstheme="minorHAnsi"/>
      <w:sz w:val="20"/>
    </w:rPr>
  </w:style>
  <w:style w:type="paragraph" w:styleId="TDC4">
    <w:name w:val="toc 4"/>
    <w:basedOn w:val="Normal"/>
    <w:next w:val="Normal"/>
    <w:autoRedefine/>
    <w:uiPriority w:val="39"/>
    <w:rsid w:val="003729C0"/>
    <w:pPr>
      <w:ind w:left="720"/>
      <w:jc w:val="left"/>
    </w:pPr>
    <w:rPr>
      <w:rFonts w:asciiTheme="minorHAnsi" w:hAnsiTheme="minorHAnsi" w:cstheme="minorHAnsi"/>
      <w:sz w:val="20"/>
    </w:rPr>
  </w:style>
  <w:style w:type="paragraph" w:customStyle="1" w:styleId="Citao">
    <w:name w:val="Citação"/>
    <w:basedOn w:val="Normal"/>
    <w:rsid w:val="00AB7D90"/>
    <w:pPr>
      <w:spacing w:line="240" w:lineRule="auto"/>
      <w:ind w:left="2268"/>
    </w:pPr>
    <w:rPr>
      <w:sz w:val="22"/>
    </w:rPr>
  </w:style>
  <w:style w:type="table" w:styleId="Tablaconcuadrcula">
    <w:name w:val="Table Grid"/>
    <w:basedOn w:val="Tablanormal"/>
    <w:uiPriority w:val="59"/>
    <w:rsid w:val="009F1E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link w:val="MapadeldocumentoCar"/>
    <w:rsid w:val="006A4598"/>
    <w:rPr>
      <w:rFonts w:ascii="Tahoma" w:hAnsi="Tahoma" w:cs="Tahoma"/>
      <w:sz w:val="16"/>
      <w:szCs w:val="16"/>
    </w:rPr>
  </w:style>
  <w:style w:type="character" w:customStyle="1" w:styleId="MapadeldocumentoCar">
    <w:name w:val="Mapa del documento Car"/>
    <w:basedOn w:val="Fuentedeprrafopredeter"/>
    <w:link w:val="Mapadeldocumento"/>
    <w:rsid w:val="006A4598"/>
    <w:rPr>
      <w:rFonts w:ascii="Tahoma" w:hAnsi="Tahoma" w:cs="Tahoma"/>
      <w:sz w:val="16"/>
      <w:szCs w:val="16"/>
      <w:lang w:val="pt-BR" w:eastAsia="pt-BR"/>
    </w:rPr>
  </w:style>
  <w:style w:type="character" w:customStyle="1" w:styleId="PiedepginaCar">
    <w:name w:val="Pie de página Car"/>
    <w:basedOn w:val="Fuentedeprrafopredeter"/>
    <w:link w:val="Piedepgina"/>
    <w:uiPriority w:val="99"/>
    <w:rsid w:val="000853B4"/>
    <w:rPr>
      <w:sz w:val="24"/>
      <w:lang w:val="pt-BR" w:eastAsia="pt-BR"/>
    </w:rPr>
  </w:style>
  <w:style w:type="character" w:styleId="Refdenotaalpie">
    <w:name w:val="footnote reference"/>
    <w:basedOn w:val="Fuentedeprrafopredeter"/>
    <w:uiPriority w:val="99"/>
    <w:rsid w:val="00B97851"/>
    <w:rPr>
      <w:vertAlign w:val="superscript"/>
    </w:rPr>
  </w:style>
  <w:style w:type="paragraph" w:styleId="Textodeglobo">
    <w:name w:val="Balloon Text"/>
    <w:basedOn w:val="Normal"/>
    <w:link w:val="TextodegloboCar"/>
    <w:uiPriority w:val="99"/>
    <w:rsid w:val="00631439"/>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631439"/>
    <w:rPr>
      <w:rFonts w:ascii="Tahoma" w:hAnsi="Tahoma" w:cs="Tahoma"/>
      <w:sz w:val="16"/>
      <w:szCs w:val="16"/>
      <w:lang w:val="pt-BR" w:eastAsia="pt-BR"/>
    </w:rPr>
  </w:style>
  <w:style w:type="paragraph" w:customStyle="1" w:styleId="Prrafo1">
    <w:name w:val="Párrafo1"/>
    <w:basedOn w:val="Normal"/>
    <w:qFormat/>
    <w:rsid w:val="000475C5"/>
    <w:rPr>
      <w:rFonts w:ascii="Arial" w:hAnsi="Arial" w:cs="Arial"/>
      <w:lang w:val="es-ES"/>
    </w:rPr>
  </w:style>
  <w:style w:type="paragraph" w:customStyle="1" w:styleId="Citacion1">
    <w:name w:val="Citacion1"/>
    <w:basedOn w:val="Textonotapie"/>
    <w:qFormat/>
    <w:rsid w:val="00E72C02"/>
    <w:pPr>
      <w:spacing w:line="240" w:lineRule="auto"/>
    </w:pPr>
    <w:rPr>
      <w:rFonts w:ascii="Arial" w:hAnsi="Arial"/>
    </w:rPr>
  </w:style>
  <w:style w:type="paragraph" w:customStyle="1" w:styleId="p38">
    <w:name w:val="p38"/>
    <w:basedOn w:val="Normal"/>
    <w:rsid w:val="008B2548"/>
    <w:pPr>
      <w:widowControl w:val="0"/>
      <w:tabs>
        <w:tab w:val="left" w:pos="580"/>
      </w:tabs>
      <w:autoSpaceDE w:val="0"/>
      <w:autoSpaceDN w:val="0"/>
      <w:spacing w:line="240" w:lineRule="atLeast"/>
      <w:ind w:left="864" w:hanging="576"/>
      <w:jc w:val="left"/>
    </w:pPr>
    <w:rPr>
      <w:szCs w:val="24"/>
      <w:lang w:val="es-ES" w:eastAsia="es-ES"/>
    </w:rPr>
  </w:style>
  <w:style w:type="paragraph" w:styleId="Prrafodelista">
    <w:name w:val="List Paragraph"/>
    <w:basedOn w:val="Normal"/>
    <w:uiPriority w:val="34"/>
    <w:qFormat/>
    <w:rsid w:val="008E4219"/>
    <w:pPr>
      <w:ind w:left="720"/>
      <w:contextualSpacing/>
    </w:pPr>
  </w:style>
  <w:style w:type="paragraph" w:customStyle="1" w:styleId="Default">
    <w:name w:val="Default"/>
    <w:rsid w:val="002A0044"/>
    <w:pPr>
      <w:autoSpaceDE w:val="0"/>
      <w:autoSpaceDN w:val="0"/>
      <w:adjustRightInd w:val="0"/>
    </w:pPr>
    <w:rPr>
      <w:rFonts w:ascii="Arial" w:hAnsi="Arial" w:cs="Arial"/>
      <w:color w:val="000000"/>
      <w:sz w:val="24"/>
      <w:szCs w:val="24"/>
      <w:lang w:val="es-ES" w:eastAsia="es-ES"/>
    </w:rPr>
  </w:style>
  <w:style w:type="character" w:styleId="Textodelmarcadordeposicin">
    <w:name w:val="Placeholder Text"/>
    <w:basedOn w:val="Fuentedeprrafopredeter"/>
    <w:uiPriority w:val="99"/>
    <w:semiHidden/>
    <w:rsid w:val="00A104B2"/>
    <w:rPr>
      <w:color w:val="808080"/>
    </w:rPr>
  </w:style>
  <w:style w:type="paragraph" w:styleId="Textoindependiente">
    <w:name w:val="Body Text"/>
    <w:basedOn w:val="Normal"/>
    <w:link w:val="TextoindependienteCar"/>
    <w:rsid w:val="00BD4BEE"/>
    <w:pPr>
      <w:autoSpaceDE w:val="0"/>
      <w:autoSpaceDN w:val="0"/>
      <w:adjustRightInd w:val="0"/>
      <w:spacing w:line="240" w:lineRule="auto"/>
    </w:pPr>
    <w:rPr>
      <w:lang w:val="es-ES" w:eastAsia="es-ES"/>
    </w:rPr>
  </w:style>
  <w:style w:type="character" w:customStyle="1" w:styleId="TextoindependienteCar">
    <w:name w:val="Texto independiente Car"/>
    <w:basedOn w:val="Fuentedeprrafopredeter"/>
    <w:link w:val="Textoindependiente"/>
    <w:rsid w:val="00BD4BEE"/>
    <w:rPr>
      <w:sz w:val="24"/>
    </w:rPr>
  </w:style>
  <w:style w:type="paragraph" w:customStyle="1" w:styleId="T2">
    <w:name w:val="T2"/>
    <w:basedOn w:val="Default"/>
    <w:next w:val="Default"/>
    <w:uiPriority w:val="99"/>
    <w:rsid w:val="00483F22"/>
    <w:pPr>
      <w:spacing w:after="120"/>
    </w:pPr>
    <w:rPr>
      <w:color w:val="auto"/>
    </w:rPr>
  </w:style>
  <w:style w:type="paragraph" w:customStyle="1" w:styleId="T3">
    <w:name w:val="T3"/>
    <w:basedOn w:val="Default"/>
    <w:next w:val="Default"/>
    <w:uiPriority w:val="99"/>
    <w:rsid w:val="00C416A2"/>
    <w:pPr>
      <w:spacing w:after="120"/>
    </w:pPr>
    <w:rPr>
      <w:color w:val="auto"/>
    </w:rPr>
  </w:style>
  <w:style w:type="paragraph" w:customStyle="1" w:styleId="T1">
    <w:name w:val="T1"/>
    <w:basedOn w:val="Default"/>
    <w:next w:val="Default"/>
    <w:uiPriority w:val="99"/>
    <w:rsid w:val="00AC0F7F"/>
    <w:pPr>
      <w:spacing w:after="120"/>
    </w:pPr>
    <w:rPr>
      <w:color w:val="auto"/>
    </w:rPr>
  </w:style>
  <w:style w:type="paragraph" w:customStyle="1" w:styleId="T4">
    <w:name w:val="T4"/>
    <w:basedOn w:val="Default"/>
    <w:next w:val="Default"/>
    <w:uiPriority w:val="99"/>
    <w:rsid w:val="00E10027"/>
    <w:pPr>
      <w:spacing w:after="120"/>
    </w:pPr>
    <w:rPr>
      <w:color w:val="auto"/>
    </w:rPr>
  </w:style>
  <w:style w:type="paragraph" w:customStyle="1" w:styleId="REFERENCIA">
    <w:name w:val="REFERENCIA"/>
    <w:basedOn w:val="Default"/>
    <w:next w:val="Default"/>
    <w:uiPriority w:val="99"/>
    <w:rsid w:val="00E10027"/>
    <w:pPr>
      <w:spacing w:after="480"/>
    </w:pPr>
    <w:rPr>
      <w:color w:val="auto"/>
    </w:rPr>
  </w:style>
  <w:style w:type="character" w:customStyle="1" w:styleId="TextonotapieCar">
    <w:name w:val="Texto nota pie Car"/>
    <w:basedOn w:val="Fuentedeprrafopredeter"/>
    <w:link w:val="Textonotapie"/>
    <w:uiPriority w:val="99"/>
    <w:semiHidden/>
    <w:rsid w:val="00841781"/>
    <w:rPr>
      <w:lang w:val="pt-BR" w:eastAsia="pt-BR"/>
    </w:rPr>
  </w:style>
  <w:style w:type="paragraph" w:styleId="Revisin">
    <w:name w:val="Revision"/>
    <w:hidden/>
    <w:uiPriority w:val="99"/>
    <w:semiHidden/>
    <w:rsid w:val="00855A1C"/>
    <w:rPr>
      <w:sz w:val="24"/>
      <w:lang w:val="pt-BR" w:eastAsia="pt-BR"/>
    </w:rPr>
  </w:style>
  <w:style w:type="paragraph" w:customStyle="1" w:styleId="Texto">
    <w:name w:val="Texto"/>
    <w:basedOn w:val="Normal"/>
    <w:rsid w:val="005A071E"/>
    <w:pPr>
      <w:spacing w:before="240" w:after="240"/>
    </w:pPr>
    <w:rPr>
      <w:rFonts w:ascii="Arial" w:hAnsi="Arial"/>
      <w:lang w:val="es-ES" w:eastAsia="es-ES"/>
    </w:rPr>
  </w:style>
  <w:style w:type="paragraph" w:customStyle="1" w:styleId="Estilo5">
    <w:name w:val="Estilo5"/>
    <w:basedOn w:val="Normal"/>
    <w:rsid w:val="005A071E"/>
    <w:pPr>
      <w:spacing w:before="120" w:after="120"/>
      <w:jc w:val="left"/>
    </w:pPr>
    <w:rPr>
      <w:rFonts w:ascii="Arial" w:hAnsi="Arial" w:cs="Arial"/>
      <w:b/>
      <w:szCs w:val="24"/>
      <w:lang w:val="es-ES" w:eastAsia="es-ES"/>
    </w:rPr>
  </w:style>
  <w:style w:type="paragraph" w:styleId="Tabladeilustraciones">
    <w:name w:val="table of figures"/>
    <w:basedOn w:val="Normal"/>
    <w:next w:val="Normal"/>
    <w:uiPriority w:val="99"/>
    <w:rsid w:val="00DF75F0"/>
    <w:pPr>
      <w:jc w:val="left"/>
    </w:pPr>
    <w:rPr>
      <w:rFonts w:asciiTheme="minorHAnsi" w:hAnsiTheme="minorHAnsi" w:cstheme="minorHAnsi"/>
      <w:i/>
      <w:iCs/>
      <w:sz w:val="20"/>
    </w:rPr>
  </w:style>
  <w:style w:type="paragraph" w:styleId="Epgrafe">
    <w:name w:val="caption"/>
    <w:basedOn w:val="Normal"/>
    <w:next w:val="Normal"/>
    <w:qFormat/>
    <w:rsid w:val="006B242B"/>
    <w:pPr>
      <w:spacing w:line="240" w:lineRule="auto"/>
      <w:jc w:val="left"/>
    </w:pPr>
    <w:rPr>
      <w:b/>
      <w:bCs/>
      <w:sz w:val="20"/>
      <w:lang w:val="es-ES" w:eastAsia="es-ES"/>
    </w:rPr>
  </w:style>
  <w:style w:type="character" w:customStyle="1" w:styleId="EncabezadoCar">
    <w:name w:val="Encabezado Car"/>
    <w:basedOn w:val="Fuentedeprrafopredeter"/>
    <w:link w:val="Encabezado"/>
    <w:uiPriority w:val="99"/>
    <w:rsid w:val="00634D96"/>
    <w:rPr>
      <w:rFonts w:ascii="Arial" w:hAnsi="Arial"/>
      <w:sz w:val="24"/>
      <w:lang w:val="pt-BR" w:eastAsia="pt-BR"/>
    </w:rPr>
  </w:style>
  <w:style w:type="character" w:customStyle="1" w:styleId="Ttulo1Car">
    <w:name w:val="Título 1 Car"/>
    <w:basedOn w:val="Fuentedeprrafopredeter"/>
    <w:link w:val="Ttulo1"/>
    <w:uiPriority w:val="9"/>
    <w:rsid w:val="00177F66"/>
    <w:rPr>
      <w:b/>
      <w:caps/>
      <w:sz w:val="24"/>
      <w:lang w:val="pt-BR" w:eastAsia="pt-BR"/>
    </w:rPr>
  </w:style>
  <w:style w:type="paragraph" w:styleId="Bibliografa">
    <w:name w:val="Bibliography"/>
    <w:basedOn w:val="Normal"/>
    <w:next w:val="Normal"/>
    <w:uiPriority w:val="37"/>
    <w:unhideWhenUsed/>
    <w:rsid w:val="00177F66"/>
  </w:style>
  <w:style w:type="character" w:styleId="Hipervnculovisitado">
    <w:name w:val="FollowedHyperlink"/>
    <w:basedOn w:val="Fuentedeprrafopredeter"/>
    <w:rsid w:val="009B59FB"/>
    <w:rPr>
      <w:color w:val="800080"/>
      <w:u w:val="single"/>
    </w:rPr>
  </w:style>
  <w:style w:type="paragraph" w:styleId="Ttulo">
    <w:name w:val="Title"/>
    <w:basedOn w:val="Normal"/>
    <w:next w:val="Normal"/>
    <w:link w:val="TtuloCar"/>
    <w:qFormat/>
    <w:rsid w:val="00E64C6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E64C6A"/>
    <w:rPr>
      <w:rFonts w:asciiTheme="majorHAnsi" w:eastAsiaTheme="majorEastAsia" w:hAnsiTheme="majorHAnsi" w:cstheme="majorBidi"/>
      <w:color w:val="17365D" w:themeColor="text2" w:themeShade="BF"/>
      <w:spacing w:val="5"/>
      <w:kern w:val="28"/>
      <w:sz w:val="52"/>
      <w:szCs w:val="52"/>
      <w:lang w:val="pt-BR" w:eastAsia="pt-BR"/>
    </w:rPr>
  </w:style>
  <w:style w:type="paragraph" w:styleId="Sinespaciado">
    <w:name w:val="No Spacing"/>
    <w:link w:val="SinespaciadoCar"/>
    <w:uiPriority w:val="1"/>
    <w:qFormat/>
    <w:rsid w:val="00AA4B96"/>
    <w:rPr>
      <w:rFonts w:asciiTheme="minorHAnsi" w:eastAsiaTheme="minorEastAsia" w:hAnsiTheme="minorHAnsi" w:cstheme="minorBidi"/>
      <w:sz w:val="22"/>
      <w:szCs w:val="22"/>
      <w:lang w:val="es-ES" w:eastAsia="en-US"/>
    </w:rPr>
  </w:style>
  <w:style w:type="character" w:customStyle="1" w:styleId="SinespaciadoCar">
    <w:name w:val="Sin espaciado Car"/>
    <w:basedOn w:val="Fuentedeprrafopredeter"/>
    <w:link w:val="Sinespaciado"/>
    <w:uiPriority w:val="1"/>
    <w:rsid w:val="00AA4B96"/>
    <w:rPr>
      <w:rFonts w:asciiTheme="minorHAnsi" w:eastAsiaTheme="minorEastAsia" w:hAnsiTheme="minorHAnsi" w:cstheme="minorBidi"/>
      <w:sz w:val="22"/>
      <w:szCs w:val="22"/>
      <w:lang w:val="es-ES" w:eastAsia="en-US"/>
    </w:rPr>
  </w:style>
  <w:style w:type="paragraph" w:styleId="NormalWeb">
    <w:name w:val="Normal (Web)"/>
    <w:basedOn w:val="Normal"/>
    <w:uiPriority w:val="99"/>
    <w:unhideWhenUsed/>
    <w:rsid w:val="00861D0B"/>
    <w:pPr>
      <w:spacing w:before="100" w:beforeAutospacing="1" w:after="100" w:afterAutospacing="1" w:line="240" w:lineRule="auto"/>
      <w:jc w:val="left"/>
    </w:pPr>
    <w:rPr>
      <w:szCs w:val="24"/>
      <w:lang w:val="es-EC" w:eastAsia="es-EC"/>
    </w:rPr>
  </w:style>
  <w:style w:type="paragraph" w:customStyle="1" w:styleId="Ttulo51">
    <w:name w:val="Título 51"/>
    <w:basedOn w:val="Normal"/>
    <w:next w:val="Normal"/>
    <w:qFormat/>
    <w:rsid w:val="0092043B"/>
    <w:pPr>
      <w:keepNext/>
      <w:jc w:val="center"/>
      <w:outlineLvl w:val="4"/>
    </w:pPr>
    <w:rPr>
      <w:b/>
      <w:lang w:val="es-EC"/>
    </w:rPr>
  </w:style>
  <w:style w:type="paragraph" w:styleId="Listaconnmeros5">
    <w:name w:val="List Number 5"/>
    <w:basedOn w:val="Normal"/>
    <w:uiPriority w:val="99"/>
    <w:rsid w:val="0092043B"/>
    <w:pPr>
      <w:numPr>
        <w:numId w:val="1"/>
      </w:numPr>
      <w:contextualSpacing/>
    </w:pPr>
  </w:style>
  <w:style w:type="character" w:customStyle="1" w:styleId="apple-converted-space">
    <w:name w:val="apple-converted-space"/>
    <w:basedOn w:val="Fuentedeprrafopredeter"/>
    <w:rsid w:val="00AA7F44"/>
  </w:style>
  <w:style w:type="character" w:styleId="Refdecomentario">
    <w:name w:val="annotation reference"/>
    <w:basedOn w:val="Fuentedeprrafopredeter"/>
    <w:rsid w:val="00902018"/>
    <w:rPr>
      <w:sz w:val="16"/>
      <w:szCs w:val="16"/>
    </w:rPr>
  </w:style>
  <w:style w:type="paragraph" w:styleId="Textocomentario">
    <w:name w:val="annotation text"/>
    <w:basedOn w:val="Normal"/>
    <w:link w:val="TextocomentarioCar"/>
    <w:rsid w:val="00902018"/>
    <w:pPr>
      <w:spacing w:line="240" w:lineRule="auto"/>
    </w:pPr>
    <w:rPr>
      <w:sz w:val="20"/>
    </w:rPr>
  </w:style>
  <w:style w:type="character" w:customStyle="1" w:styleId="TextocomentarioCar">
    <w:name w:val="Texto comentario Car"/>
    <w:basedOn w:val="Fuentedeprrafopredeter"/>
    <w:link w:val="Textocomentario"/>
    <w:rsid w:val="00902018"/>
    <w:rPr>
      <w:lang w:val="pt-BR" w:eastAsia="pt-BR"/>
    </w:rPr>
  </w:style>
  <w:style w:type="paragraph" w:styleId="Asuntodelcomentario">
    <w:name w:val="annotation subject"/>
    <w:basedOn w:val="Textocomentario"/>
    <w:next w:val="Textocomentario"/>
    <w:link w:val="AsuntodelcomentarioCar"/>
    <w:rsid w:val="00902018"/>
    <w:rPr>
      <w:b/>
      <w:bCs/>
    </w:rPr>
  </w:style>
  <w:style w:type="character" w:customStyle="1" w:styleId="AsuntodelcomentarioCar">
    <w:name w:val="Asunto del comentario Car"/>
    <w:basedOn w:val="TextocomentarioCar"/>
    <w:link w:val="Asuntodelcomentario"/>
    <w:rsid w:val="00902018"/>
    <w:rPr>
      <w:b/>
      <w:bCs/>
      <w:lang w:val="pt-BR" w:eastAsia="pt-BR"/>
    </w:rPr>
  </w:style>
  <w:style w:type="paragraph" w:customStyle="1" w:styleId="ColorfulList-Accent11">
    <w:name w:val="Colorful List - Accent 11"/>
    <w:basedOn w:val="Normal"/>
    <w:uiPriority w:val="34"/>
    <w:qFormat/>
    <w:rsid w:val="001620ED"/>
    <w:pPr>
      <w:ind w:left="720"/>
      <w:contextualSpacing/>
      <w:jc w:val="left"/>
    </w:pPr>
    <w:rPr>
      <w:rFonts w:ascii="Calibri" w:hAnsi="Calibri"/>
      <w:sz w:val="22"/>
      <w:szCs w:val="22"/>
      <w:lang w:val="es-ES_tradnl" w:eastAsia="en-US"/>
    </w:rPr>
  </w:style>
  <w:style w:type="character" w:customStyle="1" w:styleId="BookTitle1">
    <w:name w:val="Book Title1"/>
    <w:aliases w:val="Títulos"/>
    <w:uiPriority w:val="33"/>
    <w:qFormat/>
    <w:rsid w:val="001620ED"/>
    <w:rPr>
      <w:rFonts w:ascii="Times New Roman" w:hAnsi="Times New Roman"/>
      <w:smallCaps/>
      <w:color w:val="auto"/>
      <w:spacing w:val="5"/>
      <w:sz w:val="24"/>
      <w:szCs w:val="24"/>
      <w:lang w:val="es-EC"/>
    </w:rPr>
  </w:style>
  <w:style w:type="table" w:styleId="Tablaclsica4">
    <w:name w:val="Table Classic 4"/>
    <w:basedOn w:val="Tablanormal"/>
    <w:rsid w:val="00355703"/>
    <w:pPr>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bsica3">
    <w:name w:val="Table Simple 3"/>
    <w:basedOn w:val="Tablanormal"/>
    <w:rsid w:val="00355703"/>
    <w:pPr>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styleId="Textoennegrita">
    <w:name w:val="Strong"/>
    <w:basedOn w:val="Fuentedeprrafopredeter"/>
    <w:qFormat/>
    <w:rsid w:val="00C846E2"/>
    <w:rPr>
      <w:b/>
      <w:bCs/>
    </w:rPr>
  </w:style>
  <w:style w:type="character" w:customStyle="1" w:styleId="Ttulo2Car">
    <w:name w:val="Título 2 Car"/>
    <w:basedOn w:val="Fuentedeprrafopredeter"/>
    <w:link w:val="Ttulo2"/>
    <w:rsid w:val="00F66B27"/>
    <w:rPr>
      <w:b/>
      <w:caps/>
      <w:sz w:val="24"/>
      <w:lang w:val="pt-BR" w:eastAsia="pt-BR"/>
    </w:rPr>
  </w:style>
  <w:style w:type="character" w:customStyle="1" w:styleId="Ttulo3Car">
    <w:name w:val="Título 3 Car"/>
    <w:basedOn w:val="Fuentedeprrafopredeter"/>
    <w:link w:val="Ttulo3"/>
    <w:rsid w:val="00F66B27"/>
    <w:rPr>
      <w:b/>
      <w:sz w:val="24"/>
      <w:lang w:val="pt-BR" w:eastAsia="pt-BR"/>
    </w:rPr>
  </w:style>
  <w:style w:type="character" w:customStyle="1" w:styleId="Ttulo4Car">
    <w:name w:val="Título 4 Car"/>
    <w:basedOn w:val="Fuentedeprrafopredeter"/>
    <w:link w:val="Ttulo4"/>
    <w:rsid w:val="00F66B27"/>
    <w:rPr>
      <w:sz w:val="24"/>
      <w:lang w:val="pt-BR" w:eastAsia="pt-BR"/>
    </w:rPr>
  </w:style>
  <w:style w:type="character" w:customStyle="1" w:styleId="Ttulo5Car">
    <w:name w:val="Título 5 Car"/>
    <w:basedOn w:val="Fuentedeprrafopredeter"/>
    <w:link w:val="Ttulo5"/>
    <w:rsid w:val="00F66B27"/>
    <w:rPr>
      <w:sz w:val="24"/>
      <w:lang w:eastAsia="pt-BR"/>
    </w:rPr>
  </w:style>
  <w:style w:type="character" w:customStyle="1" w:styleId="Ttulo6Car">
    <w:name w:val="Título 6 Car"/>
    <w:basedOn w:val="Fuentedeprrafopredeter"/>
    <w:link w:val="Ttulo6"/>
    <w:rsid w:val="00F66B27"/>
    <w:rPr>
      <w:b/>
      <w:sz w:val="24"/>
      <w:lang w:val="pt-BR" w:eastAsia="pt-BR"/>
    </w:rPr>
  </w:style>
  <w:style w:type="character" w:customStyle="1" w:styleId="Ttulo7Car">
    <w:name w:val="Título 7 Car"/>
    <w:basedOn w:val="Fuentedeprrafopredeter"/>
    <w:link w:val="Ttulo7"/>
    <w:rsid w:val="00F66B27"/>
    <w:rPr>
      <w:bCs/>
      <w:sz w:val="28"/>
      <w:lang w:val="pt-BR" w:eastAsia="pt-BR"/>
    </w:rPr>
  </w:style>
  <w:style w:type="character" w:customStyle="1" w:styleId="Ttulo8Car">
    <w:name w:val="Título 8 Car"/>
    <w:basedOn w:val="Fuentedeprrafopredeter"/>
    <w:link w:val="Ttulo8"/>
    <w:rsid w:val="00F66B27"/>
    <w:rPr>
      <w:sz w:val="24"/>
      <w:lang w:val="pt-BR" w:eastAsia="pt-BR"/>
    </w:rPr>
  </w:style>
  <w:style w:type="character" w:customStyle="1" w:styleId="Ttulo9Car">
    <w:name w:val="Título 9 Car"/>
    <w:basedOn w:val="Fuentedeprrafopredeter"/>
    <w:link w:val="Ttulo9"/>
    <w:rsid w:val="00F66B27"/>
    <w:rPr>
      <w:sz w:val="24"/>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C" w:eastAsia="es-EC" w:bidi="ar-SA"/>
      </w:rPr>
    </w:rPrDefault>
    <w:pPrDefault>
      <w:pPr>
        <w:spacing w:after="200" w:line="360" w:lineRule="auto"/>
      </w:pPr>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table of figures" w:uiPriority="99"/>
    <w:lsdException w:name="footnote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421D"/>
    <w:pPr>
      <w:jc w:val="both"/>
    </w:pPr>
    <w:rPr>
      <w:sz w:val="24"/>
      <w:lang w:val="pt-BR" w:eastAsia="pt-BR"/>
    </w:rPr>
  </w:style>
  <w:style w:type="paragraph" w:styleId="Ttulo1">
    <w:name w:val="heading 1"/>
    <w:basedOn w:val="Normal"/>
    <w:next w:val="Normal"/>
    <w:link w:val="Ttulo1Car"/>
    <w:uiPriority w:val="9"/>
    <w:qFormat/>
    <w:rsid w:val="00AB7D90"/>
    <w:pPr>
      <w:keepNext/>
      <w:numPr>
        <w:numId w:val="14"/>
      </w:numPr>
      <w:outlineLvl w:val="0"/>
    </w:pPr>
    <w:rPr>
      <w:b/>
      <w:caps/>
    </w:rPr>
  </w:style>
  <w:style w:type="paragraph" w:styleId="Ttulo2">
    <w:name w:val="heading 2"/>
    <w:basedOn w:val="Normal"/>
    <w:next w:val="Normal"/>
    <w:qFormat/>
    <w:rsid w:val="008E11B3"/>
    <w:pPr>
      <w:keepNext/>
      <w:numPr>
        <w:ilvl w:val="1"/>
        <w:numId w:val="14"/>
      </w:numPr>
      <w:spacing w:before="120" w:after="120"/>
      <w:outlineLvl w:val="1"/>
    </w:pPr>
    <w:rPr>
      <w:b/>
      <w:caps/>
    </w:rPr>
  </w:style>
  <w:style w:type="paragraph" w:styleId="Ttulo3">
    <w:name w:val="heading 3"/>
    <w:basedOn w:val="Normal"/>
    <w:next w:val="Normal"/>
    <w:qFormat/>
    <w:rsid w:val="00AB7D90"/>
    <w:pPr>
      <w:keepNext/>
      <w:numPr>
        <w:ilvl w:val="2"/>
        <w:numId w:val="14"/>
      </w:numPr>
      <w:outlineLvl w:val="2"/>
    </w:pPr>
    <w:rPr>
      <w:b/>
    </w:rPr>
  </w:style>
  <w:style w:type="paragraph" w:styleId="Ttulo4">
    <w:name w:val="heading 4"/>
    <w:basedOn w:val="Normal"/>
    <w:next w:val="Normal"/>
    <w:qFormat/>
    <w:rsid w:val="00AB7D90"/>
    <w:pPr>
      <w:keepNext/>
      <w:numPr>
        <w:ilvl w:val="3"/>
        <w:numId w:val="14"/>
      </w:numPr>
      <w:outlineLvl w:val="3"/>
    </w:pPr>
  </w:style>
  <w:style w:type="paragraph" w:styleId="Ttulo5">
    <w:name w:val="heading 5"/>
    <w:basedOn w:val="Listaconnmeros5"/>
    <w:next w:val="Normal"/>
    <w:qFormat/>
    <w:rsid w:val="0092043B"/>
    <w:pPr>
      <w:keepNext/>
      <w:numPr>
        <w:ilvl w:val="4"/>
        <w:numId w:val="14"/>
      </w:numPr>
      <w:jc w:val="center"/>
      <w:outlineLvl w:val="4"/>
    </w:pPr>
    <w:rPr>
      <w:lang w:val="es-EC"/>
    </w:rPr>
  </w:style>
  <w:style w:type="paragraph" w:styleId="Ttulo6">
    <w:name w:val="heading 6"/>
    <w:basedOn w:val="Normal"/>
    <w:next w:val="Normal"/>
    <w:qFormat/>
    <w:rsid w:val="00AB7D90"/>
    <w:pPr>
      <w:keepNext/>
      <w:numPr>
        <w:ilvl w:val="5"/>
        <w:numId w:val="14"/>
      </w:numPr>
      <w:jc w:val="center"/>
      <w:outlineLvl w:val="5"/>
    </w:pPr>
    <w:rPr>
      <w:b/>
    </w:rPr>
  </w:style>
  <w:style w:type="paragraph" w:styleId="Ttulo7">
    <w:name w:val="heading 7"/>
    <w:basedOn w:val="Normal"/>
    <w:next w:val="Normal"/>
    <w:qFormat/>
    <w:rsid w:val="00AB7D90"/>
    <w:pPr>
      <w:keepNext/>
      <w:numPr>
        <w:ilvl w:val="6"/>
        <w:numId w:val="14"/>
      </w:numPr>
      <w:outlineLvl w:val="6"/>
    </w:pPr>
    <w:rPr>
      <w:bCs/>
      <w:sz w:val="28"/>
    </w:rPr>
  </w:style>
  <w:style w:type="paragraph" w:styleId="Ttulo8">
    <w:name w:val="heading 8"/>
    <w:basedOn w:val="Normal"/>
    <w:next w:val="Normal"/>
    <w:qFormat/>
    <w:rsid w:val="00AB7D90"/>
    <w:pPr>
      <w:keepNext/>
      <w:numPr>
        <w:ilvl w:val="7"/>
        <w:numId w:val="14"/>
      </w:numPr>
      <w:outlineLvl w:val="7"/>
    </w:pPr>
  </w:style>
  <w:style w:type="paragraph" w:styleId="Ttulo9">
    <w:name w:val="heading 9"/>
    <w:basedOn w:val="Normal"/>
    <w:next w:val="Normal"/>
    <w:qFormat/>
    <w:rsid w:val="00AB7D90"/>
    <w:pPr>
      <w:keepNext/>
      <w:numPr>
        <w:ilvl w:val="8"/>
        <w:numId w:val="14"/>
      </w:numPr>
      <w:outlineLvl w:val="8"/>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5">
    <w:name w:val="toc 5"/>
    <w:basedOn w:val="Normal"/>
    <w:next w:val="Normal"/>
    <w:autoRedefine/>
    <w:uiPriority w:val="39"/>
    <w:rsid w:val="00AB7D90"/>
    <w:pPr>
      <w:ind w:left="960"/>
      <w:jc w:val="left"/>
    </w:pPr>
    <w:rPr>
      <w:rFonts w:asciiTheme="minorHAnsi" w:hAnsiTheme="minorHAnsi" w:cstheme="minorHAnsi"/>
      <w:sz w:val="20"/>
    </w:rPr>
  </w:style>
  <w:style w:type="paragraph" w:styleId="TDC6">
    <w:name w:val="toc 6"/>
    <w:basedOn w:val="Normal"/>
    <w:next w:val="Normal"/>
    <w:autoRedefine/>
    <w:uiPriority w:val="39"/>
    <w:rsid w:val="00AB7D90"/>
    <w:pPr>
      <w:ind w:left="1200"/>
      <w:jc w:val="left"/>
    </w:pPr>
    <w:rPr>
      <w:rFonts w:asciiTheme="minorHAnsi" w:hAnsiTheme="minorHAnsi" w:cstheme="minorHAnsi"/>
      <w:sz w:val="20"/>
    </w:rPr>
  </w:style>
  <w:style w:type="paragraph" w:styleId="TDC1">
    <w:name w:val="toc 1"/>
    <w:basedOn w:val="Normal"/>
    <w:next w:val="Normal"/>
    <w:autoRedefine/>
    <w:uiPriority w:val="39"/>
    <w:rsid w:val="00AB7D90"/>
    <w:pPr>
      <w:spacing w:before="120"/>
      <w:jc w:val="left"/>
    </w:pPr>
    <w:rPr>
      <w:rFonts w:asciiTheme="minorHAnsi" w:hAnsiTheme="minorHAnsi" w:cstheme="minorHAnsi"/>
      <w:b/>
      <w:bCs/>
      <w:i/>
      <w:iCs/>
      <w:szCs w:val="24"/>
    </w:rPr>
  </w:style>
  <w:style w:type="paragraph" w:styleId="TDC7">
    <w:name w:val="toc 7"/>
    <w:basedOn w:val="Normal"/>
    <w:next w:val="Normal"/>
    <w:autoRedefine/>
    <w:uiPriority w:val="39"/>
    <w:rsid w:val="00AB7D90"/>
    <w:pPr>
      <w:ind w:left="1440"/>
      <w:jc w:val="left"/>
    </w:pPr>
    <w:rPr>
      <w:rFonts w:asciiTheme="minorHAnsi" w:hAnsiTheme="minorHAnsi" w:cstheme="minorHAnsi"/>
      <w:sz w:val="20"/>
    </w:rPr>
  </w:style>
  <w:style w:type="paragraph" w:styleId="TDC8">
    <w:name w:val="toc 8"/>
    <w:basedOn w:val="Normal"/>
    <w:next w:val="Normal"/>
    <w:autoRedefine/>
    <w:uiPriority w:val="39"/>
    <w:rsid w:val="00AB7D90"/>
    <w:pPr>
      <w:ind w:left="1680"/>
      <w:jc w:val="left"/>
    </w:pPr>
    <w:rPr>
      <w:rFonts w:asciiTheme="minorHAnsi" w:hAnsiTheme="minorHAnsi" w:cstheme="minorHAnsi"/>
      <w:sz w:val="20"/>
    </w:rPr>
  </w:style>
  <w:style w:type="paragraph" w:styleId="Encabezado">
    <w:name w:val="header"/>
    <w:basedOn w:val="Normal"/>
    <w:link w:val="EncabezadoCar"/>
    <w:uiPriority w:val="99"/>
    <w:rsid w:val="00AB7D90"/>
    <w:pPr>
      <w:tabs>
        <w:tab w:val="center" w:pos="4419"/>
        <w:tab w:val="right" w:pos="8838"/>
      </w:tabs>
    </w:pPr>
    <w:rPr>
      <w:rFonts w:ascii="Arial" w:hAnsi="Arial"/>
    </w:rPr>
  </w:style>
  <w:style w:type="paragraph" w:styleId="TDC9">
    <w:name w:val="toc 9"/>
    <w:basedOn w:val="Normal"/>
    <w:next w:val="Normal"/>
    <w:autoRedefine/>
    <w:uiPriority w:val="39"/>
    <w:rsid w:val="00AB7D90"/>
    <w:pPr>
      <w:ind w:left="1920"/>
      <w:jc w:val="left"/>
    </w:pPr>
    <w:rPr>
      <w:rFonts w:asciiTheme="minorHAnsi" w:hAnsiTheme="minorHAnsi" w:cstheme="minorHAnsi"/>
      <w:sz w:val="20"/>
    </w:rPr>
  </w:style>
  <w:style w:type="character" w:styleId="Hipervnculo">
    <w:name w:val="Hyperlink"/>
    <w:basedOn w:val="Fuentedeprrafopredeter"/>
    <w:uiPriority w:val="99"/>
    <w:rsid w:val="00AB7D90"/>
    <w:rPr>
      <w:color w:val="0000FF"/>
      <w:u w:val="single"/>
    </w:rPr>
  </w:style>
  <w:style w:type="paragraph" w:styleId="Piedepgina">
    <w:name w:val="footer"/>
    <w:basedOn w:val="Normal"/>
    <w:link w:val="PiedepginaCar"/>
    <w:uiPriority w:val="99"/>
    <w:rsid w:val="00AB7D90"/>
    <w:pPr>
      <w:tabs>
        <w:tab w:val="center" w:pos="4419"/>
        <w:tab w:val="right" w:pos="8838"/>
      </w:tabs>
    </w:pPr>
  </w:style>
  <w:style w:type="character" w:styleId="Nmerodepgina">
    <w:name w:val="page number"/>
    <w:basedOn w:val="Fuentedeprrafopredeter"/>
    <w:rsid w:val="00AB7D90"/>
  </w:style>
  <w:style w:type="paragraph" w:styleId="Textonotapie">
    <w:name w:val="footnote text"/>
    <w:basedOn w:val="Normal"/>
    <w:link w:val="TextonotapieCar"/>
    <w:uiPriority w:val="99"/>
    <w:semiHidden/>
    <w:rsid w:val="00AB7D90"/>
    <w:rPr>
      <w:sz w:val="20"/>
    </w:rPr>
  </w:style>
  <w:style w:type="paragraph" w:styleId="TDC2">
    <w:name w:val="toc 2"/>
    <w:basedOn w:val="Normal"/>
    <w:next w:val="Normal"/>
    <w:autoRedefine/>
    <w:uiPriority w:val="39"/>
    <w:rsid w:val="00AB7D90"/>
    <w:pPr>
      <w:spacing w:before="120"/>
      <w:ind w:left="240"/>
      <w:jc w:val="left"/>
    </w:pPr>
    <w:rPr>
      <w:rFonts w:asciiTheme="minorHAnsi" w:hAnsiTheme="minorHAnsi" w:cstheme="minorHAnsi"/>
      <w:b/>
      <w:bCs/>
      <w:sz w:val="22"/>
      <w:szCs w:val="22"/>
    </w:rPr>
  </w:style>
  <w:style w:type="paragraph" w:styleId="TDC3">
    <w:name w:val="toc 3"/>
    <w:basedOn w:val="Normal"/>
    <w:next w:val="Normal"/>
    <w:autoRedefine/>
    <w:uiPriority w:val="39"/>
    <w:rsid w:val="00AB7D90"/>
    <w:pPr>
      <w:ind w:left="480"/>
      <w:jc w:val="left"/>
    </w:pPr>
    <w:rPr>
      <w:rFonts w:asciiTheme="minorHAnsi" w:hAnsiTheme="minorHAnsi" w:cstheme="minorHAnsi"/>
      <w:sz w:val="20"/>
    </w:rPr>
  </w:style>
  <w:style w:type="paragraph" w:styleId="TDC4">
    <w:name w:val="toc 4"/>
    <w:basedOn w:val="Normal"/>
    <w:next w:val="Normal"/>
    <w:autoRedefine/>
    <w:uiPriority w:val="39"/>
    <w:rsid w:val="003729C0"/>
    <w:pPr>
      <w:ind w:left="720"/>
      <w:jc w:val="left"/>
    </w:pPr>
    <w:rPr>
      <w:rFonts w:asciiTheme="minorHAnsi" w:hAnsiTheme="minorHAnsi" w:cstheme="minorHAnsi"/>
      <w:sz w:val="20"/>
    </w:rPr>
  </w:style>
  <w:style w:type="paragraph" w:customStyle="1" w:styleId="Citao">
    <w:name w:val="Citação"/>
    <w:basedOn w:val="Normal"/>
    <w:rsid w:val="00AB7D90"/>
    <w:pPr>
      <w:spacing w:line="240" w:lineRule="auto"/>
      <w:ind w:left="2268"/>
    </w:pPr>
    <w:rPr>
      <w:sz w:val="22"/>
    </w:rPr>
  </w:style>
  <w:style w:type="table" w:styleId="Tablaconcuadrcula">
    <w:name w:val="Table Grid"/>
    <w:basedOn w:val="Tablanormal"/>
    <w:uiPriority w:val="59"/>
    <w:rsid w:val="009F1E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link w:val="MapadeldocumentoCar"/>
    <w:rsid w:val="006A4598"/>
    <w:rPr>
      <w:rFonts w:ascii="Tahoma" w:hAnsi="Tahoma" w:cs="Tahoma"/>
      <w:sz w:val="16"/>
      <w:szCs w:val="16"/>
    </w:rPr>
  </w:style>
  <w:style w:type="character" w:customStyle="1" w:styleId="MapadeldocumentoCar">
    <w:name w:val="Mapa del documento Car"/>
    <w:basedOn w:val="Fuentedeprrafopredeter"/>
    <w:link w:val="Mapadeldocumento"/>
    <w:rsid w:val="006A4598"/>
    <w:rPr>
      <w:rFonts w:ascii="Tahoma" w:hAnsi="Tahoma" w:cs="Tahoma"/>
      <w:sz w:val="16"/>
      <w:szCs w:val="16"/>
      <w:lang w:val="pt-BR" w:eastAsia="pt-BR"/>
    </w:rPr>
  </w:style>
  <w:style w:type="character" w:customStyle="1" w:styleId="PiedepginaCar">
    <w:name w:val="Pie de página Car"/>
    <w:basedOn w:val="Fuentedeprrafopredeter"/>
    <w:link w:val="Piedepgina"/>
    <w:uiPriority w:val="99"/>
    <w:rsid w:val="000853B4"/>
    <w:rPr>
      <w:sz w:val="24"/>
      <w:lang w:val="pt-BR" w:eastAsia="pt-BR"/>
    </w:rPr>
  </w:style>
  <w:style w:type="character" w:styleId="Refdenotaalpie">
    <w:name w:val="footnote reference"/>
    <w:basedOn w:val="Fuentedeprrafopredeter"/>
    <w:uiPriority w:val="99"/>
    <w:rsid w:val="00B97851"/>
    <w:rPr>
      <w:vertAlign w:val="superscript"/>
    </w:rPr>
  </w:style>
  <w:style w:type="paragraph" w:styleId="Textodeglobo">
    <w:name w:val="Balloon Text"/>
    <w:basedOn w:val="Normal"/>
    <w:link w:val="TextodegloboCar"/>
    <w:rsid w:val="00631439"/>
    <w:pPr>
      <w:spacing w:line="240" w:lineRule="auto"/>
    </w:pPr>
    <w:rPr>
      <w:rFonts w:ascii="Tahoma" w:hAnsi="Tahoma" w:cs="Tahoma"/>
      <w:sz w:val="16"/>
      <w:szCs w:val="16"/>
    </w:rPr>
  </w:style>
  <w:style w:type="character" w:customStyle="1" w:styleId="TextodegloboCar">
    <w:name w:val="Texto de globo Car"/>
    <w:basedOn w:val="Fuentedeprrafopredeter"/>
    <w:link w:val="Textodeglobo"/>
    <w:rsid w:val="00631439"/>
    <w:rPr>
      <w:rFonts w:ascii="Tahoma" w:hAnsi="Tahoma" w:cs="Tahoma"/>
      <w:sz w:val="16"/>
      <w:szCs w:val="16"/>
      <w:lang w:val="pt-BR" w:eastAsia="pt-BR"/>
    </w:rPr>
  </w:style>
  <w:style w:type="paragraph" w:customStyle="1" w:styleId="Prrafo1">
    <w:name w:val="Párrafo1"/>
    <w:basedOn w:val="Normal"/>
    <w:qFormat/>
    <w:rsid w:val="000475C5"/>
    <w:rPr>
      <w:rFonts w:ascii="Arial" w:hAnsi="Arial" w:cs="Arial"/>
      <w:lang w:val="es-ES"/>
    </w:rPr>
  </w:style>
  <w:style w:type="paragraph" w:customStyle="1" w:styleId="Citacion1">
    <w:name w:val="Citacion1"/>
    <w:basedOn w:val="Textonotapie"/>
    <w:qFormat/>
    <w:rsid w:val="00E72C02"/>
    <w:pPr>
      <w:spacing w:line="240" w:lineRule="auto"/>
    </w:pPr>
    <w:rPr>
      <w:rFonts w:ascii="Arial" w:hAnsi="Arial"/>
    </w:rPr>
  </w:style>
  <w:style w:type="paragraph" w:customStyle="1" w:styleId="p38">
    <w:name w:val="p38"/>
    <w:basedOn w:val="Normal"/>
    <w:rsid w:val="008B2548"/>
    <w:pPr>
      <w:widowControl w:val="0"/>
      <w:tabs>
        <w:tab w:val="left" w:pos="580"/>
      </w:tabs>
      <w:autoSpaceDE w:val="0"/>
      <w:autoSpaceDN w:val="0"/>
      <w:spacing w:line="240" w:lineRule="atLeast"/>
      <w:ind w:left="864" w:hanging="576"/>
      <w:jc w:val="left"/>
    </w:pPr>
    <w:rPr>
      <w:szCs w:val="24"/>
      <w:lang w:val="es-ES" w:eastAsia="es-ES"/>
    </w:rPr>
  </w:style>
  <w:style w:type="paragraph" w:styleId="Prrafodelista">
    <w:name w:val="List Paragraph"/>
    <w:basedOn w:val="Normal"/>
    <w:uiPriority w:val="34"/>
    <w:qFormat/>
    <w:rsid w:val="008E4219"/>
    <w:pPr>
      <w:ind w:left="720"/>
      <w:contextualSpacing/>
    </w:pPr>
  </w:style>
  <w:style w:type="paragraph" w:customStyle="1" w:styleId="Default">
    <w:name w:val="Default"/>
    <w:rsid w:val="002A0044"/>
    <w:pPr>
      <w:autoSpaceDE w:val="0"/>
      <w:autoSpaceDN w:val="0"/>
      <w:adjustRightInd w:val="0"/>
    </w:pPr>
    <w:rPr>
      <w:rFonts w:ascii="Arial" w:hAnsi="Arial" w:cs="Arial"/>
      <w:color w:val="000000"/>
      <w:sz w:val="24"/>
      <w:szCs w:val="24"/>
      <w:lang w:val="es-ES" w:eastAsia="es-ES"/>
    </w:rPr>
  </w:style>
  <w:style w:type="character" w:styleId="Textodelmarcadordeposicin">
    <w:name w:val="Placeholder Text"/>
    <w:basedOn w:val="Fuentedeprrafopredeter"/>
    <w:uiPriority w:val="99"/>
    <w:semiHidden/>
    <w:rsid w:val="00A104B2"/>
    <w:rPr>
      <w:color w:val="808080"/>
    </w:rPr>
  </w:style>
  <w:style w:type="paragraph" w:styleId="Textoindependiente">
    <w:name w:val="Body Text"/>
    <w:basedOn w:val="Normal"/>
    <w:link w:val="TextoindependienteCar"/>
    <w:rsid w:val="00BD4BEE"/>
    <w:pPr>
      <w:autoSpaceDE w:val="0"/>
      <w:autoSpaceDN w:val="0"/>
      <w:adjustRightInd w:val="0"/>
      <w:spacing w:line="240" w:lineRule="auto"/>
    </w:pPr>
    <w:rPr>
      <w:lang w:val="es-ES" w:eastAsia="es-ES"/>
    </w:rPr>
  </w:style>
  <w:style w:type="character" w:customStyle="1" w:styleId="TextoindependienteCar">
    <w:name w:val="Texto independiente Car"/>
    <w:basedOn w:val="Fuentedeprrafopredeter"/>
    <w:link w:val="Textoindependiente"/>
    <w:rsid w:val="00BD4BEE"/>
    <w:rPr>
      <w:sz w:val="24"/>
    </w:rPr>
  </w:style>
  <w:style w:type="paragraph" w:customStyle="1" w:styleId="T2">
    <w:name w:val="T2"/>
    <w:basedOn w:val="Default"/>
    <w:next w:val="Default"/>
    <w:uiPriority w:val="99"/>
    <w:rsid w:val="00483F22"/>
    <w:pPr>
      <w:spacing w:after="120"/>
    </w:pPr>
    <w:rPr>
      <w:color w:val="auto"/>
    </w:rPr>
  </w:style>
  <w:style w:type="paragraph" w:customStyle="1" w:styleId="T3">
    <w:name w:val="T3"/>
    <w:basedOn w:val="Default"/>
    <w:next w:val="Default"/>
    <w:uiPriority w:val="99"/>
    <w:rsid w:val="00C416A2"/>
    <w:pPr>
      <w:spacing w:after="120"/>
    </w:pPr>
    <w:rPr>
      <w:color w:val="auto"/>
    </w:rPr>
  </w:style>
  <w:style w:type="paragraph" w:customStyle="1" w:styleId="T1">
    <w:name w:val="T1"/>
    <w:basedOn w:val="Default"/>
    <w:next w:val="Default"/>
    <w:uiPriority w:val="99"/>
    <w:rsid w:val="00AC0F7F"/>
    <w:pPr>
      <w:spacing w:after="120"/>
    </w:pPr>
    <w:rPr>
      <w:color w:val="auto"/>
    </w:rPr>
  </w:style>
  <w:style w:type="paragraph" w:customStyle="1" w:styleId="T4">
    <w:name w:val="T4"/>
    <w:basedOn w:val="Default"/>
    <w:next w:val="Default"/>
    <w:uiPriority w:val="99"/>
    <w:rsid w:val="00E10027"/>
    <w:pPr>
      <w:spacing w:after="120"/>
    </w:pPr>
    <w:rPr>
      <w:color w:val="auto"/>
    </w:rPr>
  </w:style>
  <w:style w:type="paragraph" w:customStyle="1" w:styleId="REFERENCIA">
    <w:name w:val="REFERENCIA"/>
    <w:basedOn w:val="Default"/>
    <w:next w:val="Default"/>
    <w:uiPriority w:val="99"/>
    <w:rsid w:val="00E10027"/>
    <w:pPr>
      <w:spacing w:after="480"/>
    </w:pPr>
    <w:rPr>
      <w:color w:val="auto"/>
    </w:rPr>
  </w:style>
  <w:style w:type="character" w:customStyle="1" w:styleId="TextonotapieCar">
    <w:name w:val="Texto nota pie Car"/>
    <w:basedOn w:val="Fuentedeprrafopredeter"/>
    <w:link w:val="Textonotapie"/>
    <w:uiPriority w:val="99"/>
    <w:semiHidden/>
    <w:rsid w:val="00841781"/>
    <w:rPr>
      <w:lang w:val="pt-BR" w:eastAsia="pt-BR"/>
    </w:rPr>
  </w:style>
  <w:style w:type="paragraph" w:styleId="Revisin">
    <w:name w:val="Revision"/>
    <w:hidden/>
    <w:uiPriority w:val="99"/>
    <w:semiHidden/>
    <w:rsid w:val="00855A1C"/>
    <w:rPr>
      <w:sz w:val="24"/>
      <w:lang w:val="pt-BR" w:eastAsia="pt-BR"/>
    </w:rPr>
  </w:style>
  <w:style w:type="paragraph" w:customStyle="1" w:styleId="Texto">
    <w:name w:val="Texto"/>
    <w:basedOn w:val="Normal"/>
    <w:rsid w:val="005A071E"/>
    <w:pPr>
      <w:spacing w:before="240" w:after="240"/>
    </w:pPr>
    <w:rPr>
      <w:rFonts w:ascii="Arial" w:hAnsi="Arial"/>
      <w:lang w:val="es-ES" w:eastAsia="es-ES"/>
    </w:rPr>
  </w:style>
  <w:style w:type="paragraph" w:customStyle="1" w:styleId="Estilo5">
    <w:name w:val="Estilo5"/>
    <w:basedOn w:val="Normal"/>
    <w:rsid w:val="005A071E"/>
    <w:pPr>
      <w:spacing w:before="120" w:after="120"/>
      <w:jc w:val="left"/>
    </w:pPr>
    <w:rPr>
      <w:rFonts w:ascii="Arial" w:hAnsi="Arial" w:cs="Arial"/>
      <w:b/>
      <w:szCs w:val="24"/>
      <w:lang w:val="es-ES" w:eastAsia="es-ES"/>
    </w:rPr>
  </w:style>
  <w:style w:type="paragraph" w:styleId="Tabladeilustraciones">
    <w:name w:val="table of figures"/>
    <w:basedOn w:val="Normal"/>
    <w:next w:val="Normal"/>
    <w:uiPriority w:val="99"/>
    <w:rsid w:val="00DF75F0"/>
    <w:pPr>
      <w:jc w:val="left"/>
    </w:pPr>
    <w:rPr>
      <w:rFonts w:asciiTheme="minorHAnsi" w:hAnsiTheme="minorHAnsi" w:cstheme="minorHAnsi"/>
      <w:i/>
      <w:iCs/>
      <w:sz w:val="20"/>
    </w:rPr>
  </w:style>
  <w:style w:type="paragraph" w:styleId="Epgrafe">
    <w:name w:val="caption"/>
    <w:basedOn w:val="Normal"/>
    <w:next w:val="Normal"/>
    <w:qFormat/>
    <w:rsid w:val="006B242B"/>
    <w:pPr>
      <w:spacing w:line="240" w:lineRule="auto"/>
      <w:jc w:val="left"/>
    </w:pPr>
    <w:rPr>
      <w:b/>
      <w:bCs/>
      <w:sz w:val="20"/>
      <w:lang w:val="es-ES" w:eastAsia="es-ES"/>
    </w:rPr>
  </w:style>
  <w:style w:type="character" w:customStyle="1" w:styleId="EncabezadoCar">
    <w:name w:val="Encabezado Car"/>
    <w:basedOn w:val="Fuentedeprrafopredeter"/>
    <w:link w:val="Encabezado"/>
    <w:uiPriority w:val="99"/>
    <w:rsid w:val="00634D96"/>
    <w:rPr>
      <w:rFonts w:ascii="Arial" w:hAnsi="Arial"/>
      <w:sz w:val="24"/>
      <w:lang w:val="pt-BR" w:eastAsia="pt-BR"/>
    </w:rPr>
  </w:style>
  <w:style w:type="character" w:customStyle="1" w:styleId="Ttulo1Car">
    <w:name w:val="Título 1 Car"/>
    <w:basedOn w:val="Fuentedeprrafopredeter"/>
    <w:link w:val="Ttulo1"/>
    <w:uiPriority w:val="9"/>
    <w:rsid w:val="00177F66"/>
    <w:rPr>
      <w:b/>
      <w:caps/>
      <w:sz w:val="24"/>
      <w:lang w:val="pt-BR" w:eastAsia="pt-BR"/>
    </w:rPr>
  </w:style>
  <w:style w:type="paragraph" w:styleId="Bibliografa">
    <w:name w:val="Bibliography"/>
    <w:basedOn w:val="Normal"/>
    <w:next w:val="Normal"/>
    <w:uiPriority w:val="37"/>
    <w:unhideWhenUsed/>
    <w:rsid w:val="00177F66"/>
  </w:style>
  <w:style w:type="character" w:styleId="Hipervnculovisitado">
    <w:name w:val="FollowedHyperlink"/>
    <w:basedOn w:val="Fuentedeprrafopredeter"/>
    <w:rsid w:val="009B59FB"/>
    <w:rPr>
      <w:color w:val="800080"/>
      <w:u w:val="single"/>
    </w:rPr>
  </w:style>
  <w:style w:type="paragraph" w:styleId="Ttulo">
    <w:name w:val="Title"/>
    <w:basedOn w:val="Normal"/>
    <w:next w:val="Normal"/>
    <w:link w:val="TtuloCar"/>
    <w:qFormat/>
    <w:rsid w:val="00E64C6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E64C6A"/>
    <w:rPr>
      <w:rFonts w:asciiTheme="majorHAnsi" w:eastAsiaTheme="majorEastAsia" w:hAnsiTheme="majorHAnsi" w:cstheme="majorBidi"/>
      <w:color w:val="17365D" w:themeColor="text2" w:themeShade="BF"/>
      <w:spacing w:val="5"/>
      <w:kern w:val="28"/>
      <w:sz w:val="52"/>
      <w:szCs w:val="52"/>
      <w:lang w:val="pt-BR" w:eastAsia="pt-BR"/>
    </w:rPr>
  </w:style>
  <w:style w:type="paragraph" w:styleId="Sinespaciado">
    <w:name w:val="No Spacing"/>
    <w:link w:val="SinespaciadoCar"/>
    <w:uiPriority w:val="1"/>
    <w:qFormat/>
    <w:rsid w:val="00AA4B96"/>
    <w:rPr>
      <w:rFonts w:asciiTheme="minorHAnsi" w:eastAsiaTheme="minorEastAsia" w:hAnsiTheme="minorHAnsi" w:cstheme="minorBidi"/>
      <w:sz w:val="22"/>
      <w:szCs w:val="22"/>
      <w:lang w:val="es-ES" w:eastAsia="en-US"/>
    </w:rPr>
  </w:style>
  <w:style w:type="character" w:customStyle="1" w:styleId="SinespaciadoCar">
    <w:name w:val="Sin espaciado Car"/>
    <w:basedOn w:val="Fuentedeprrafopredeter"/>
    <w:link w:val="Sinespaciado"/>
    <w:uiPriority w:val="1"/>
    <w:rsid w:val="00AA4B96"/>
    <w:rPr>
      <w:rFonts w:asciiTheme="minorHAnsi" w:eastAsiaTheme="minorEastAsia" w:hAnsiTheme="minorHAnsi" w:cstheme="minorBidi"/>
      <w:sz w:val="22"/>
      <w:szCs w:val="22"/>
      <w:lang w:val="es-ES" w:eastAsia="en-US"/>
    </w:rPr>
  </w:style>
  <w:style w:type="paragraph" w:styleId="NormalWeb">
    <w:name w:val="Normal (Web)"/>
    <w:basedOn w:val="Normal"/>
    <w:uiPriority w:val="99"/>
    <w:unhideWhenUsed/>
    <w:rsid w:val="00861D0B"/>
    <w:pPr>
      <w:spacing w:before="100" w:beforeAutospacing="1" w:after="100" w:afterAutospacing="1" w:line="240" w:lineRule="auto"/>
      <w:jc w:val="left"/>
    </w:pPr>
    <w:rPr>
      <w:szCs w:val="24"/>
      <w:lang w:val="es-EC" w:eastAsia="es-EC"/>
    </w:rPr>
  </w:style>
  <w:style w:type="paragraph" w:customStyle="1" w:styleId="Ttulo51">
    <w:name w:val="Título 51"/>
    <w:basedOn w:val="Normal"/>
    <w:next w:val="Normal"/>
    <w:qFormat/>
    <w:rsid w:val="0092043B"/>
    <w:pPr>
      <w:keepNext/>
      <w:jc w:val="center"/>
      <w:outlineLvl w:val="4"/>
    </w:pPr>
    <w:rPr>
      <w:b/>
      <w:lang w:val="es-EC"/>
    </w:rPr>
  </w:style>
  <w:style w:type="paragraph" w:styleId="Listaconnmeros5">
    <w:name w:val="List Number 5"/>
    <w:basedOn w:val="Normal"/>
    <w:rsid w:val="0092043B"/>
    <w:pPr>
      <w:numPr>
        <w:numId w:val="1"/>
      </w:numPr>
      <w:contextualSpacing/>
    </w:pPr>
  </w:style>
  <w:style w:type="character" w:customStyle="1" w:styleId="apple-converted-space">
    <w:name w:val="apple-converted-space"/>
    <w:basedOn w:val="Fuentedeprrafopredeter"/>
    <w:rsid w:val="00AA7F44"/>
  </w:style>
  <w:style w:type="character" w:styleId="Refdecomentario">
    <w:name w:val="annotation reference"/>
    <w:basedOn w:val="Fuentedeprrafopredeter"/>
    <w:rsid w:val="00902018"/>
    <w:rPr>
      <w:sz w:val="16"/>
      <w:szCs w:val="16"/>
    </w:rPr>
  </w:style>
  <w:style w:type="paragraph" w:styleId="Textocomentario">
    <w:name w:val="annotation text"/>
    <w:basedOn w:val="Normal"/>
    <w:link w:val="TextocomentarioCar"/>
    <w:rsid w:val="00902018"/>
    <w:pPr>
      <w:spacing w:line="240" w:lineRule="auto"/>
    </w:pPr>
    <w:rPr>
      <w:sz w:val="20"/>
    </w:rPr>
  </w:style>
  <w:style w:type="character" w:customStyle="1" w:styleId="TextocomentarioCar">
    <w:name w:val="Texto comentario Car"/>
    <w:basedOn w:val="Fuentedeprrafopredeter"/>
    <w:link w:val="Textocomentario"/>
    <w:rsid w:val="00902018"/>
    <w:rPr>
      <w:lang w:val="pt-BR" w:eastAsia="pt-BR"/>
    </w:rPr>
  </w:style>
  <w:style w:type="paragraph" w:styleId="Asuntodelcomentario">
    <w:name w:val="annotation subject"/>
    <w:basedOn w:val="Textocomentario"/>
    <w:next w:val="Textocomentario"/>
    <w:link w:val="AsuntodelcomentarioCar"/>
    <w:rsid w:val="00902018"/>
    <w:rPr>
      <w:b/>
      <w:bCs/>
    </w:rPr>
  </w:style>
  <w:style w:type="character" w:customStyle="1" w:styleId="AsuntodelcomentarioCar">
    <w:name w:val="Asunto del comentario Car"/>
    <w:basedOn w:val="TextocomentarioCar"/>
    <w:link w:val="Asuntodelcomentario"/>
    <w:rsid w:val="00902018"/>
    <w:rPr>
      <w:b/>
      <w:bCs/>
      <w:lang w:val="pt-BR" w:eastAsia="pt-BR"/>
    </w:rPr>
  </w:style>
  <w:style w:type="paragraph" w:customStyle="1" w:styleId="ColorfulList-Accent11">
    <w:name w:val="Colorful List - Accent 11"/>
    <w:basedOn w:val="Normal"/>
    <w:uiPriority w:val="34"/>
    <w:qFormat/>
    <w:rsid w:val="001620ED"/>
    <w:pPr>
      <w:ind w:left="720"/>
      <w:contextualSpacing/>
      <w:jc w:val="left"/>
    </w:pPr>
    <w:rPr>
      <w:rFonts w:ascii="Calibri" w:hAnsi="Calibri"/>
      <w:sz w:val="22"/>
      <w:szCs w:val="22"/>
      <w:lang w:val="es-ES_tradnl" w:eastAsia="en-US"/>
    </w:rPr>
  </w:style>
  <w:style w:type="character" w:customStyle="1" w:styleId="BookTitle1">
    <w:name w:val="Book Title1"/>
    <w:aliases w:val="Títulos"/>
    <w:uiPriority w:val="33"/>
    <w:qFormat/>
    <w:rsid w:val="001620ED"/>
    <w:rPr>
      <w:rFonts w:ascii="Times New Roman" w:hAnsi="Times New Roman"/>
      <w:smallCaps/>
      <w:color w:val="auto"/>
      <w:spacing w:val="5"/>
      <w:sz w:val="24"/>
      <w:szCs w:val="24"/>
      <w:lang w:val="es-EC"/>
    </w:rPr>
  </w:style>
  <w:style w:type="table" w:styleId="Tablaclsica4">
    <w:name w:val="Table Classic 4"/>
    <w:basedOn w:val="Tablanormal"/>
    <w:rsid w:val="00355703"/>
    <w:pPr>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bsica3">
    <w:name w:val="Table Simple 3"/>
    <w:basedOn w:val="Tablanormal"/>
    <w:rsid w:val="00355703"/>
    <w:pPr>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s>
</file>

<file path=word/webSettings.xml><?xml version="1.0" encoding="utf-8"?>
<w:webSettings xmlns:r="http://schemas.openxmlformats.org/officeDocument/2006/relationships" xmlns:w="http://schemas.openxmlformats.org/wordprocessingml/2006/main">
  <w:divs>
    <w:div w:id="17002712">
      <w:bodyDiv w:val="1"/>
      <w:marLeft w:val="0"/>
      <w:marRight w:val="0"/>
      <w:marTop w:val="0"/>
      <w:marBottom w:val="0"/>
      <w:divBdr>
        <w:top w:val="none" w:sz="0" w:space="0" w:color="auto"/>
        <w:left w:val="none" w:sz="0" w:space="0" w:color="auto"/>
        <w:bottom w:val="none" w:sz="0" w:space="0" w:color="auto"/>
        <w:right w:val="none" w:sz="0" w:space="0" w:color="auto"/>
      </w:divBdr>
    </w:div>
    <w:div w:id="77095956">
      <w:bodyDiv w:val="1"/>
      <w:marLeft w:val="0"/>
      <w:marRight w:val="0"/>
      <w:marTop w:val="0"/>
      <w:marBottom w:val="0"/>
      <w:divBdr>
        <w:top w:val="none" w:sz="0" w:space="0" w:color="auto"/>
        <w:left w:val="none" w:sz="0" w:space="0" w:color="auto"/>
        <w:bottom w:val="none" w:sz="0" w:space="0" w:color="auto"/>
        <w:right w:val="none" w:sz="0" w:space="0" w:color="auto"/>
      </w:divBdr>
    </w:div>
    <w:div w:id="206532669">
      <w:bodyDiv w:val="1"/>
      <w:marLeft w:val="0"/>
      <w:marRight w:val="0"/>
      <w:marTop w:val="0"/>
      <w:marBottom w:val="0"/>
      <w:divBdr>
        <w:top w:val="none" w:sz="0" w:space="0" w:color="auto"/>
        <w:left w:val="none" w:sz="0" w:space="0" w:color="auto"/>
        <w:bottom w:val="none" w:sz="0" w:space="0" w:color="auto"/>
        <w:right w:val="none" w:sz="0" w:space="0" w:color="auto"/>
      </w:divBdr>
    </w:div>
    <w:div w:id="210117727">
      <w:bodyDiv w:val="1"/>
      <w:marLeft w:val="0"/>
      <w:marRight w:val="0"/>
      <w:marTop w:val="0"/>
      <w:marBottom w:val="0"/>
      <w:divBdr>
        <w:top w:val="none" w:sz="0" w:space="0" w:color="auto"/>
        <w:left w:val="none" w:sz="0" w:space="0" w:color="auto"/>
        <w:bottom w:val="none" w:sz="0" w:space="0" w:color="auto"/>
        <w:right w:val="none" w:sz="0" w:space="0" w:color="auto"/>
      </w:divBdr>
      <w:divsChild>
        <w:div w:id="80105334">
          <w:marLeft w:val="1800"/>
          <w:marRight w:val="0"/>
          <w:marTop w:val="144"/>
          <w:marBottom w:val="0"/>
          <w:divBdr>
            <w:top w:val="none" w:sz="0" w:space="0" w:color="auto"/>
            <w:left w:val="none" w:sz="0" w:space="0" w:color="auto"/>
            <w:bottom w:val="none" w:sz="0" w:space="0" w:color="auto"/>
            <w:right w:val="none" w:sz="0" w:space="0" w:color="auto"/>
          </w:divBdr>
        </w:div>
      </w:divsChild>
    </w:div>
    <w:div w:id="210583612">
      <w:bodyDiv w:val="1"/>
      <w:marLeft w:val="0"/>
      <w:marRight w:val="0"/>
      <w:marTop w:val="0"/>
      <w:marBottom w:val="0"/>
      <w:divBdr>
        <w:top w:val="none" w:sz="0" w:space="0" w:color="auto"/>
        <w:left w:val="none" w:sz="0" w:space="0" w:color="auto"/>
        <w:bottom w:val="none" w:sz="0" w:space="0" w:color="auto"/>
        <w:right w:val="none" w:sz="0" w:space="0" w:color="auto"/>
      </w:divBdr>
    </w:div>
    <w:div w:id="245530061">
      <w:bodyDiv w:val="1"/>
      <w:marLeft w:val="0"/>
      <w:marRight w:val="0"/>
      <w:marTop w:val="0"/>
      <w:marBottom w:val="0"/>
      <w:divBdr>
        <w:top w:val="none" w:sz="0" w:space="0" w:color="auto"/>
        <w:left w:val="none" w:sz="0" w:space="0" w:color="auto"/>
        <w:bottom w:val="none" w:sz="0" w:space="0" w:color="auto"/>
        <w:right w:val="none" w:sz="0" w:space="0" w:color="auto"/>
      </w:divBdr>
    </w:div>
    <w:div w:id="270210243">
      <w:bodyDiv w:val="1"/>
      <w:marLeft w:val="0"/>
      <w:marRight w:val="0"/>
      <w:marTop w:val="0"/>
      <w:marBottom w:val="0"/>
      <w:divBdr>
        <w:top w:val="none" w:sz="0" w:space="0" w:color="auto"/>
        <w:left w:val="none" w:sz="0" w:space="0" w:color="auto"/>
        <w:bottom w:val="none" w:sz="0" w:space="0" w:color="auto"/>
        <w:right w:val="none" w:sz="0" w:space="0" w:color="auto"/>
      </w:divBdr>
      <w:divsChild>
        <w:div w:id="301278685">
          <w:marLeft w:val="547"/>
          <w:marRight w:val="0"/>
          <w:marTop w:val="144"/>
          <w:marBottom w:val="0"/>
          <w:divBdr>
            <w:top w:val="none" w:sz="0" w:space="0" w:color="auto"/>
            <w:left w:val="none" w:sz="0" w:space="0" w:color="auto"/>
            <w:bottom w:val="none" w:sz="0" w:space="0" w:color="auto"/>
            <w:right w:val="none" w:sz="0" w:space="0" w:color="auto"/>
          </w:divBdr>
        </w:div>
        <w:div w:id="704065356">
          <w:marLeft w:val="547"/>
          <w:marRight w:val="0"/>
          <w:marTop w:val="144"/>
          <w:marBottom w:val="0"/>
          <w:divBdr>
            <w:top w:val="none" w:sz="0" w:space="0" w:color="auto"/>
            <w:left w:val="none" w:sz="0" w:space="0" w:color="auto"/>
            <w:bottom w:val="none" w:sz="0" w:space="0" w:color="auto"/>
            <w:right w:val="none" w:sz="0" w:space="0" w:color="auto"/>
          </w:divBdr>
        </w:div>
        <w:div w:id="1107391831">
          <w:marLeft w:val="547"/>
          <w:marRight w:val="0"/>
          <w:marTop w:val="144"/>
          <w:marBottom w:val="0"/>
          <w:divBdr>
            <w:top w:val="none" w:sz="0" w:space="0" w:color="auto"/>
            <w:left w:val="none" w:sz="0" w:space="0" w:color="auto"/>
            <w:bottom w:val="none" w:sz="0" w:space="0" w:color="auto"/>
            <w:right w:val="none" w:sz="0" w:space="0" w:color="auto"/>
          </w:divBdr>
        </w:div>
      </w:divsChild>
    </w:div>
    <w:div w:id="416875198">
      <w:bodyDiv w:val="1"/>
      <w:marLeft w:val="0"/>
      <w:marRight w:val="0"/>
      <w:marTop w:val="0"/>
      <w:marBottom w:val="0"/>
      <w:divBdr>
        <w:top w:val="none" w:sz="0" w:space="0" w:color="auto"/>
        <w:left w:val="none" w:sz="0" w:space="0" w:color="auto"/>
        <w:bottom w:val="none" w:sz="0" w:space="0" w:color="auto"/>
        <w:right w:val="none" w:sz="0" w:space="0" w:color="auto"/>
      </w:divBdr>
    </w:div>
    <w:div w:id="427314179">
      <w:bodyDiv w:val="1"/>
      <w:marLeft w:val="0"/>
      <w:marRight w:val="0"/>
      <w:marTop w:val="0"/>
      <w:marBottom w:val="0"/>
      <w:divBdr>
        <w:top w:val="none" w:sz="0" w:space="0" w:color="auto"/>
        <w:left w:val="none" w:sz="0" w:space="0" w:color="auto"/>
        <w:bottom w:val="none" w:sz="0" w:space="0" w:color="auto"/>
        <w:right w:val="none" w:sz="0" w:space="0" w:color="auto"/>
      </w:divBdr>
    </w:div>
    <w:div w:id="460806790">
      <w:bodyDiv w:val="1"/>
      <w:marLeft w:val="0"/>
      <w:marRight w:val="0"/>
      <w:marTop w:val="0"/>
      <w:marBottom w:val="0"/>
      <w:divBdr>
        <w:top w:val="none" w:sz="0" w:space="0" w:color="auto"/>
        <w:left w:val="none" w:sz="0" w:space="0" w:color="auto"/>
        <w:bottom w:val="none" w:sz="0" w:space="0" w:color="auto"/>
        <w:right w:val="none" w:sz="0" w:space="0" w:color="auto"/>
      </w:divBdr>
      <w:divsChild>
        <w:div w:id="172647916">
          <w:marLeft w:val="547"/>
          <w:marRight w:val="0"/>
          <w:marTop w:val="0"/>
          <w:marBottom w:val="0"/>
          <w:divBdr>
            <w:top w:val="none" w:sz="0" w:space="0" w:color="auto"/>
            <w:left w:val="none" w:sz="0" w:space="0" w:color="auto"/>
            <w:bottom w:val="none" w:sz="0" w:space="0" w:color="auto"/>
            <w:right w:val="none" w:sz="0" w:space="0" w:color="auto"/>
          </w:divBdr>
        </w:div>
        <w:div w:id="449476590">
          <w:marLeft w:val="547"/>
          <w:marRight w:val="0"/>
          <w:marTop w:val="0"/>
          <w:marBottom w:val="0"/>
          <w:divBdr>
            <w:top w:val="none" w:sz="0" w:space="0" w:color="auto"/>
            <w:left w:val="none" w:sz="0" w:space="0" w:color="auto"/>
            <w:bottom w:val="none" w:sz="0" w:space="0" w:color="auto"/>
            <w:right w:val="none" w:sz="0" w:space="0" w:color="auto"/>
          </w:divBdr>
        </w:div>
        <w:div w:id="595526392">
          <w:marLeft w:val="547"/>
          <w:marRight w:val="0"/>
          <w:marTop w:val="0"/>
          <w:marBottom w:val="0"/>
          <w:divBdr>
            <w:top w:val="none" w:sz="0" w:space="0" w:color="auto"/>
            <w:left w:val="none" w:sz="0" w:space="0" w:color="auto"/>
            <w:bottom w:val="none" w:sz="0" w:space="0" w:color="auto"/>
            <w:right w:val="none" w:sz="0" w:space="0" w:color="auto"/>
          </w:divBdr>
        </w:div>
        <w:div w:id="628702048">
          <w:marLeft w:val="547"/>
          <w:marRight w:val="0"/>
          <w:marTop w:val="0"/>
          <w:marBottom w:val="0"/>
          <w:divBdr>
            <w:top w:val="none" w:sz="0" w:space="0" w:color="auto"/>
            <w:left w:val="none" w:sz="0" w:space="0" w:color="auto"/>
            <w:bottom w:val="none" w:sz="0" w:space="0" w:color="auto"/>
            <w:right w:val="none" w:sz="0" w:space="0" w:color="auto"/>
          </w:divBdr>
        </w:div>
        <w:div w:id="1592202631">
          <w:marLeft w:val="547"/>
          <w:marRight w:val="0"/>
          <w:marTop w:val="0"/>
          <w:marBottom w:val="0"/>
          <w:divBdr>
            <w:top w:val="none" w:sz="0" w:space="0" w:color="auto"/>
            <w:left w:val="none" w:sz="0" w:space="0" w:color="auto"/>
            <w:bottom w:val="none" w:sz="0" w:space="0" w:color="auto"/>
            <w:right w:val="none" w:sz="0" w:space="0" w:color="auto"/>
          </w:divBdr>
        </w:div>
        <w:div w:id="1753619549">
          <w:marLeft w:val="547"/>
          <w:marRight w:val="0"/>
          <w:marTop w:val="0"/>
          <w:marBottom w:val="0"/>
          <w:divBdr>
            <w:top w:val="none" w:sz="0" w:space="0" w:color="auto"/>
            <w:left w:val="none" w:sz="0" w:space="0" w:color="auto"/>
            <w:bottom w:val="none" w:sz="0" w:space="0" w:color="auto"/>
            <w:right w:val="none" w:sz="0" w:space="0" w:color="auto"/>
          </w:divBdr>
        </w:div>
        <w:div w:id="1932737621">
          <w:marLeft w:val="547"/>
          <w:marRight w:val="0"/>
          <w:marTop w:val="0"/>
          <w:marBottom w:val="0"/>
          <w:divBdr>
            <w:top w:val="none" w:sz="0" w:space="0" w:color="auto"/>
            <w:left w:val="none" w:sz="0" w:space="0" w:color="auto"/>
            <w:bottom w:val="none" w:sz="0" w:space="0" w:color="auto"/>
            <w:right w:val="none" w:sz="0" w:space="0" w:color="auto"/>
          </w:divBdr>
        </w:div>
      </w:divsChild>
    </w:div>
    <w:div w:id="489053926">
      <w:bodyDiv w:val="1"/>
      <w:marLeft w:val="0"/>
      <w:marRight w:val="0"/>
      <w:marTop w:val="0"/>
      <w:marBottom w:val="0"/>
      <w:divBdr>
        <w:top w:val="none" w:sz="0" w:space="0" w:color="auto"/>
        <w:left w:val="none" w:sz="0" w:space="0" w:color="auto"/>
        <w:bottom w:val="none" w:sz="0" w:space="0" w:color="auto"/>
        <w:right w:val="none" w:sz="0" w:space="0" w:color="auto"/>
      </w:divBdr>
    </w:div>
    <w:div w:id="534124721">
      <w:bodyDiv w:val="1"/>
      <w:marLeft w:val="0"/>
      <w:marRight w:val="0"/>
      <w:marTop w:val="0"/>
      <w:marBottom w:val="0"/>
      <w:divBdr>
        <w:top w:val="none" w:sz="0" w:space="0" w:color="auto"/>
        <w:left w:val="none" w:sz="0" w:space="0" w:color="auto"/>
        <w:bottom w:val="none" w:sz="0" w:space="0" w:color="auto"/>
        <w:right w:val="none" w:sz="0" w:space="0" w:color="auto"/>
      </w:divBdr>
    </w:div>
    <w:div w:id="662204754">
      <w:bodyDiv w:val="1"/>
      <w:marLeft w:val="0"/>
      <w:marRight w:val="0"/>
      <w:marTop w:val="0"/>
      <w:marBottom w:val="0"/>
      <w:divBdr>
        <w:top w:val="none" w:sz="0" w:space="0" w:color="auto"/>
        <w:left w:val="none" w:sz="0" w:space="0" w:color="auto"/>
        <w:bottom w:val="none" w:sz="0" w:space="0" w:color="auto"/>
        <w:right w:val="none" w:sz="0" w:space="0" w:color="auto"/>
      </w:divBdr>
    </w:div>
    <w:div w:id="694693725">
      <w:bodyDiv w:val="1"/>
      <w:marLeft w:val="0"/>
      <w:marRight w:val="0"/>
      <w:marTop w:val="0"/>
      <w:marBottom w:val="0"/>
      <w:divBdr>
        <w:top w:val="none" w:sz="0" w:space="0" w:color="auto"/>
        <w:left w:val="none" w:sz="0" w:space="0" w:color="auto"/>
        <w:bottom w:val="none" w:sz="0" w:space="0" w:color="auto"/>
        <w:right w:val="none" w:sz="0" w:space="0" w:color="auto"/>
      </w:divBdr>
    </w:div>
    <w:div w:id="760217646">
      <w:bodyDiv w:val="1"/>
      <w:marLeft w:val="0"/>
      <w:marRight w:val="0"/>
      <w:marTop w:val="0"/>
      <w:marBottom w:val="0"/>
      <w:divBdr>
        <w:top w:val="none" w:sz="0" w:space="0" w:color="auto"/>
        <w:left w:val="none" w:sz="0" w:space="0" w:color="auto"/>
        <w:bottom w:val="none" w:sz="0" w:space="0" w:color="auto"/>
        <w:right w:val="none" w:sz="0" w:space="0" w:color="auto"/>
      </w:divBdr>
    </w:div>
    <w:div w:id="810438125">
      <w:bodyDiv w:val="1"/>
      <w:marLeft w:val="0"/>
      <w:marRight w:val="0"/>
      <w:marTop w:val="0"/>
      <w:marBottom w:val="0"/>
      <w:divBdr>
        <w:top w:val="none" w:sz="0" w:space="0" w:color="auto"/>
        <w:left w:val="none" w:sz="0" w:space="0" w:color="auto"/>
        <w:bottom w:val="none" w:sz="0" w:space="0" w:color="auto"/>
        <w:right w:val="none" w:sz="0" w:space="0" w:color="auto"/>
      </w:divBdr>
    </w:div>
    <w:div w:id="832065125">
      <w:bodyDiv w:val="1"/>
      <w:marLeft w:val="0"/>
      <w:marRight w:val="0"/>
      <w:marTop w:val="0"/>
      <w:marBottom w:val="0"/>
      <w:divBdr>
        <w:top w:val="none" w:sz="0" w:space="0" w:color="auto"/>
        <w:left w:val="none" w:sz="0" w:space="0" w:color="auto"/>
        <w:bottom w:val="none" w:sz="0" w:space="0" w:color="auto"/>
        <w:right w:val="none" w:sz="0" w:space="0" w:color="auto"/>
      </w:divBdr>
    </w:div>
    <w:div w:id="840972260">
      <w:bodyDiv w:val="1"/>
      <w:marLeft w:val="0"/>
      <w:marRight w:val="0"/>
      <w:marTop w:val="0"/>
      <w:marBottom w:val="0"/>
      <w:divBdr>
        <w:top w:val="none" w:sz="0" w:space="0" w:color="auto"/>
        <w:left w:val="none" w:sz="0" w:space="0" w:color="auto"/>
        <w:bottom w:val="none" w:sz="0" w:space="0" w:color="auto"/>
        <w:right w:val="none" w:sz="0" w:space="0" w:color="auto"/>
      </w:divBdr>
    </w:div>
    <w:div w:id="850336255">
      <w:bodyDiv w:val="1"/>
      <w:marLeft w:val="0"/>
      <w:marRight w:val="0"/>
      <w:marTop w:val="0"/>
      <w:marBottom w:val="0"/>
      <w:divBdr>
        <w:top w:val="none" w:sz="0" w:space="0" w:color="auto"/>
        <w:left w:val="none" w:sz="0" w:space="0" w:color="auto"/>
        <w:bottom w:val="none" w:sz="0" w:space="0" w:color="auto"/>
        <w:right w:val="none" w:sz="0" w:space="0" w:color="auto"/>
      </w:divBdr>
    </w:div>
    <w:div w:id="947085962">
      <w:bodyDiv w:val="1"/>
      <w:marLeft w:val="0"/>
      <w:marRight w:val="0"/>
      <w:marTop w:val="0"/>
      <w:marBottom w:val="0"/>
      <w:divBdr>
        <w:top w:val="none" w:sz="0" w:space="0" w:color="auto"/>
        <w:left w:val="none" w:sz="0" w:space="0" w:color="auto"/>
        <w:bottom w:val="none" w:sz="0" w:space="0" w:color="auto"/>
        <w:right w:val="none" w:sz="0" w:space="0" w:color="auto"/>
      </w:divBdr>
    </w:div>
    <w:div w:id="947589384">
      <w:bodyDiv w:val="1"/>
      <w:marLeft w:val="0"/>
      <w:marRight w:val="0"/>
      <w:marTop w:val="0"/>
      <w:marBottom w:val="0"/>
      <w:divBdr>
        <w:top w:val="none" w:sz="0" w:space="0" w:color="auto"/>
        <w:left w:val="none" w:sz="0" w:space="0" w:color="auto"/>
        <w:bottom w:val="none" w:sz="0" w:space="0" w:color="auto"/>
        <w:right w:val="none" w:sz="0" w:space="0" w:color="auto"/>
      </w:divBdr>
    </w:div>
    <w:div w:id="947931973">
      <w:bodyDiv w:val="1"/>
      <w:marLeft w:val="0"/>
      <w:marRight w:val="0"/>
      <w:marTop w:val="0"/>
      <w:marBottom w:val="0"/>
      <w:divBdr>
        <w:top w:val="none" w:sz="0" w:space="0" w:color="auto"/>
        <w:left w:val="none" w:sz="0" w:space="0" w:color="auto"/>
        <w:bottom w:val="none" w:sz="0" w:space="0" w:color="auto"/>
        <w:right w:val="none" w:sz="0" w:space="0" w:color="auto"/>
      </w:divBdr>
    </w:div>
    <w:div w:id="999581575">
      <w:bodyDiv w:val="1"/>
      <w:marLeft w:val="0"/>
      <w:marRight w:val="0"/>
      <w:marTop w:val="0"/>
      <w:marBottom w:val="0"/>
      <w:divBdr>
        <w:top w:val="none" w:sz="0" w:space="0" w:color="auto"/>
        <w:left w:val="none" w:sz="0" w:space="0" w:color="auto"/>
        <w:bottom w:val="none" w:sz="0" w:space="0" w:color="auto"/>
        <w:right w:val="none" w:sz="0" w:space="0" w:color="auto"/>
      </w:divBdr>
    </w:div>
    <w:div w:id="1001469867">
      <w:bodyDiv w:val="1"/>
      <w:marLeft w:val="0"/>
      <w:marRight w:val="0"/>
      <w:marTop w:val="0"/>
      <w:marBottom w:val="0"/>
      <w:divBdr>
        <w:top w:val="none" w:sz="0" w:space="0" w:color="auto"/>
        <w:left w:val="none" w:sz="0" w:space="0" w:color="auto"/>
        <w:bottom w:val="none" w:sz="0" w:space="0" w:color="auto"/>
        <w:right w:val="none" w:sz="0" w:space="0" w:color="auto"/>
      </w:divBdr>
    </w:div>
    <w:div w:id="1019046295">
      <w:bodyDiv w:val="1"/>
      <w:marLeft w:val="0"/>
      <w:marRight w:val="0"/>
      <w:marTop w:val="0"/>
      <w:marBottom w:val="0"/>
      <w:divBdr>
        <w:top w:val="none" w:sz="0" w:space="0" w:color="auto"/>
        <w:left w:val="none" w:sz="0" w:space="0" w:color="auto"/>
        <w:bottom w:val="none" w:sz="0" w:space="0" w:color="auto"/>
        <w:right w:val="none" w:sz="0" w:space="0" w:color="auto"/>
      </w:divBdr>
    </w:div>
    <w:div w:id="1086614388">
      <w:bodyDiv w:val="1"/>
      <w:marLeft w:val="0"/>
      <w:marRight w:val="0"/>
      <w:marTop w:val="0"/>
      <w:marBottom w:val="0"/>
      <w:divBdr>
        <w:top w:val="none" w:sz="0" w:space="0" w:color="auto"/>
        <w:left w:val="none" w:sz="0" w:space="0" w:color="auto"/>
        <w:bottom w:val="none" w:sz="0" w:space="0" w:color="auto"/>
        <w:right w:val="none" w:sz="0" w:space="0" w:color="auto"/>
      </w:divBdr>
    </w:div>
    <w:div w:id="1124499171">
      <w:bodyDiv w:val="1"/>
      <w:marLeft w:val="0"/>
      <w:marRight w:val="0"/>
      <w:marTop w:val="0"/>
      <w:marBottom w:val="0"/>
      <w:divBdr>
        <w:top w:val="none" w:sz="0" w:space="0" w:color="auto"/>
        <w:left w:val="none" w:sz="0" w:space="0" w:color="auto"/>
        <w:bottom w:val="none" w:sz="0" w:space="0" w:color="auto"/>
        <w:right w:val="none" w:sz="0" w:space="0" w:color="auto"/>
      </w:divBdr>
    </w:div>
    <w:div w:id="1131360625">
      <w:bodyDiv w:val="1"/>
      <w:marLeft w:val="0"/>
      <w:marRight w:val="0"/>
      <w:marTop w:val="0"/>
      <w:marBottom w:val="0"/>
      <w:divBdr>
        <w:top w:val="none" w:sz="0" w:space="0" w:color="auto"/>
        <w:left w:val="none" w:sz="0" w:space="0" w:color="auto"/>
        <w:bottom w:val="none" w:sz="0" w:space="0" w:color="auto"/>
        <w:right w:val="none" w:sz="0" w:space="0" w:color="auto"/>
      </w:divBdr>
    </w:div>
    <w:div w:id="1169952839">
      <w:bodyDiv w:val="1"/>
      <w:marLeft w:val="0"/>
      <w:marRight w:val="0"/>
      <w:marTop w:val="0"/>
      <w:marBottom w:val="0"/>
      <w:divBdr>
        <w:top w:val="none" w:sz="0" w:space="0" w:color="auto"/>
        <w:left w:val="none" w:sz="0" w:space="0" w:color="auto"/>
        <w:bottom w:val="none" w:sz="0" w:space="0" w:color="auto"/>
        <w:right w:val="none" w:sz="0" w:space="0" w:color="auto"/>
      </w:divBdr>
    </w:div>
    <w:div w:id="1175144079">
      <w:bodyDiv w:val="1"/>
      <w:marLeft w:val="0"/>
      <w:marRight w:val="0"/>
      <w:marTop w:val="0"/>
      <w:marBottom w:val="0"/>
      <w:divBdr>
        <w:top w:val="none" w:sz="0" w:space="0" w:color="auto"/>
        <w:left w:val="none" w:sz="0" w:space="0" w:color="auto"/>
        <w:bottom w:val="none" w:sz="0" w:space="0" w:color="auto"/>
        <w:right w:val="none" w:sz="0" w:space="0" w:color="auto"/>
      </w:divBdr>
    </w:div>
    <w:div w:id="1194535985">
      <w:bodyDiv w:val="1"/>
      <w:marLeft w:val="0"/>
      <w:marRight w:val="0"/>
      <w:marTop w:val="0"/>
      <w:marBottom w:val="0"/>
      <w:divBdr>
        <w:top w:val="none" w:sz="0" w:space="0" w:color="auto"/>
        <w:left w:val="none" w:sz="0" w:space="0" w:color="auto"/>
        <w:bottom w:val="none" w:sz="0" w:space="0" w:color="auto"/>
        <w:right w:val="none" w:sz="0" w:space="0" w:color="auto"/>
      </w:divBdr>
    </w:div>
    <w:div w:id="1209802244">
      <w:bodyDiv w:val="1"/>
      <w:marLeft w:val="0"/>
      <w:marRight w:val="0"/>
      <w:marTop w:val="0"/>
      <w:marBottom w:val="0"/>
      <w:divBdr>
        <w:top w:val="none" w:sz="0" w:space="0" w:color="auto"/>
        <w:left w:val="none" w:sz="0" w:space="0" w:color="auto"/>
        <w:bottom w:val="none" w:sz="0" w:space="0" w:color="auto"/>
        <w:right w:val="none" w:sz="0" w:space="0" w:color="auto"/>
      </w:divBdr>
    </w:div>
    <w:div w:id="1229420968">
      <w:bodyDiv w:val="1"/>
      <w:marLeft w:val="0"/>
      <w:marRight w:val="0"/>
      <w:marTop w:val="0"/>
      <w:marBottom w:val="0"/>
      <w:divBdr>
        <w:top w:val="none" w:sz="0" w:space="0" w:color="auto"/>
        <w:left w:val="none" w:sz="0" w:space="0" w:color="auto"/>
        <w:bottom w:val="none" w:sz="0" w:space="0" w:color="auto"/>
        <w:right w:val="none" w:sz="0" w:space="0" w:color="auto"/>
      </w:divBdr>
    </w:div>
    <w:div w:id="1267348691">
      <w:bodyDiv w:val="1"/>
      <w:marLeft w:val="0"/>
      <w:marRight w:val="0"/>
      <w:marTop w:val="0"/>
      <w:marBottom w:val="0"/>
      <w:divBdr>
        <w:top w:val="none" w:sz="0" w:space="0" w:color="auto"/>
        <w:left w:val="none" w:sz="0" w:space="0" w:color="auto"/>
        <w:bottom w:val="none" w:sz="0" w:space="0" w:color="auto"/>
        <w:right w:val="none" w:sz="0" w:space="0" w:color="auto"/>
      </w:divBdr>
    </w:div>
    <w:div w:id="1337423553">
      <w:bodyDiv w:val="1"/>
      <w:marLeft w:val="0"/>
      <w:marRight w:val="0"/>
      <w:marTop w:val="0"/>
      <w:marBottom w:val="0"/>
      <w:divBdr>
        <w:top w:val="none" w:sz="0" w:space="0" w:color="auto"/>
        <w:left w:val="none" w:sz="0" w:space="0" w:color="auto"/>
        <w:bottom w:val="none" w:sz="0" w:space="0" w:color="auto"/>
        <w:right w:val="none" w:sz="0" w:space="0" w:color="auto"/>
      </w:divBdr>
    </w:div>
    <w:div w:id="1386685626">
      <w:bodyDiv w:val="1"/>
      <w:marLeft w:val="0"/>
      <w:marRight w:val="0"/>
      <w:marTop w:val="0"/>
      <w:marBottom w:val="0"/>
      <w:divBdr>
        <w:top w:val="none" w:sz="0" w:space="0" w:color="auto"/>
        <w:left w:val="none" w:sz="0" w:space="0" w:color="auto"/>
        <w:bottom w:val="none" w:sz="0" w:space="0" w:color="auto"/>
        <w:right w:val="none" w:sz="0" w:space="0" w:color="auto"/>
      </w:divBdr>
    </w:div>
    <w:div w:id="1428111595">
      <w:bodyDiv w:val="1"/>
      <w:marLeft w:val="0"/>
      <w:marRight w:val="0"/>
      <w:marTop w:val="0"/>
      <w:marBottom w:val="0"/>
      <w:divBdr>
        <w:top w:val="none" w:sz="0" w:space="0" w:color="auto"/>
        <w:left w:val="none" w:sz="0" w:space="0" w:color="auto"/>
        <w:bottom w:val="none" w:sz="0" w:space="0" w:color="auto"/>
        <w:right w:val="none" w:sz="0" w:space="0" w:color="auto"/>
      </w:divBdr>
    </w:div>
    <w:div w:id="1480342238">
      <w:bodyDiv w:val="1"/>
      <w:marLeft w:val="0"/>
      <w:marRight w:val="0"/>
      <w:marTop w:val="0"/>
      <w:marBottom w:val="0"/>
      <w:divBdr>
        <w:top w:val="none" w:sz="0" w:space="0" w:color="auto"/>
        <w:left w:val="none" w:sz="0" w:space="0" w:color="auto"/>
        <w:bottom w:val="none" w:sz="0" w:space="0" w:color="auto"/>
        <w:right w:val="none" w:sz="0" w:space="0" w:color="auto"/>
      </w:divBdr>
    </w:div>
    <w:div w:id="1511678845">
      <w:bodyDiv w:val="1"/>
      <w:marLeft w:val="0"/>
      <w:marRight w:val="0"/>
      <w:marTop w:val="0"/>
      <w:marBottom w:val="0"/>
      <w:divBdr>
        <w:top w:val="none" w:sz="0" w:space="0" w:color="auto"/>
        <w:left w:val="none" w:sz="0" w:space="0" w:color="auto"/>
        <w:bottom w:val="none" w:sz="0" w:space="0" w:color="auto"/>
        <w:right w:val="none" w:sz="0" w:space="0" w:color="auto"/>
      </w:divBdr>
    </w:div>
    <w:div w:id="1532498634">
      <w:bodyDiv w:val="1"/>
      <w:marLeft w:val="0"/>
      <w:marRight w:val="0"/>
      <w:marTop w:val="0"/>
      <w:marBottom w:val="0"/>
      <w:divBdr>
        <w:top w:val="none" w:sz="0" w:space="0" w:color="auto"/>
        <w:left w:val="none" w:sz="0" w:space="0" w:color="auto"/>
        <w:bottom w:val="none" w:sz="0" w:space="0" w:color="auto"/>
        <w:right w:val="none" w:sz="0" w:space="0" w:color="auto"/>
      </w:divBdr>
    </w:div>
    <w:div w:id="1547837709">
      <w:bodyDiv w:val="1"/>
      <w:marLeft w:val="0"/>
      <w:marRight w:val="0"/>
      <w:marTop w:val="0"/>
      <w:marBottom w:val="0"/>
      <w:divBdr>
        <w:top w:val="none" w:sz="0" w:space="0" w:color="auto"/>
        <w:left w:val="none" w:sz="0" w:space="0" w:color="auto"/>
        <w:bottom w:val="none" w:sz="0" w:space="0" w:color="auto"/>
        <w:right w:val="none" w:sz="0" w:space="0" w:color="auto"/>
      </w:divBdr>
    </w:div>
    <w:div w:id="1625189302">
      <w:bodyDiv w:val="1"/>
      <w:marLeft w:val="0"/>
      <w:marRight w:val="0"/>
      <w:marTop w:val="0"/>
      <w:marBottom w:val="0"/>
      <w:divBdr>
        <w:top w:val="none" w:sz="0" w:space="0" w:color="auto"/>
        <w:left w:val="none" w:sz="0" w:space="0" w:color="auto"/>
        <w:bottom w:val="none" w:sz="0" w:space="0" w:color="auto"/>
        <w:right w:val="none" w:sz="0" w:space="0" w:color="auto"/>
      </w:divBdr>
    </w:div>
    <w:div w:id="1674067001">
      <w:bodyDiv w:val="1"/>
      <w:marLeft w:val="0"/>
      <w:marRight w:val="0"/>
      <w:marTop w:val="0"/>
      <w:marBottom w:val="0"/>
      <w:divBdr>
        <w:top w:val="none" w:sz="0" w:space="0" w:color="auto"/>
        <w:left w:val="none" w:sz="0" w:space="0" w:color="auto"/>
        <w:bottom w:val="none" w:sz="0" w:space="0" w:color="auto"/>
        <w:right w:val="none" w:sz="0" w:space="0" w:color="auto"/>
      </w:divBdr>
    </w:div>
    <w:div w:id="1711495225">
      <w:bodyDiv w:val="1"/>
      <w:marLeft w:val="0"/>
      <w:marRight w:val="0"/>
      <w:marTop w:val="0"/>
      <w:marBottom w:val="0"/>
      <w:divBdr>
        <w:top w:val="none" w:sz="0" w:space="0" w:color="auto"/>
        <w:left w:val="none" w:sz="0" w:space="0" w:color="auto"/>
        <w:bottom w:val="none" w:sz="0" w:space="0" w:color="auto"/>
        <w:right w:val="none" w:sz="0" w:space="0" w:color="auto"/>
      </w:divBdr>
    </w:div>
    <w:div w:id="1720009382">
      <w:bodyDiv w:val="1"/>
      <w:marLeft w:val="0"/>
      <w:marRight w:val="0"/>
      <w:marTop w:val="0"/>
      <w:marBottom w:val="0"/>
      <w:divBdr>
        <w:top w:val="none" w:sz="0" w:space="0" w:color="auto"/>
        <w:left w:val="none" w:sz="0" w:space="0" w:color="auto"/>
        <w:bottom w:val="none" w:sz="0" w:space="0" w:color="auto"/>
        <w:right w:val="none" w:sz="0" w:space="0" w:color="auto"/>
      </w:divBdr>
    </w:div>
    <w:div w:id="1817793580">
      <w:bodyDiv w:val="1"/>
      <w:marLeft w:val="0"/>
      <w:marRight w:val="0"/>
      <w:marTop w:val="0"/>
      <w:marBottom w:val="0"/>
      <w:divBdr>
        <w:top w:val="none" w:sz="0" w:space="0" w:color="auto"/>
        <w:left w:val="none" w:sz="0" w:space="0" w:color="auto"/>
        <w:bottom w:val="none" w:sz="0" w:space="0" w:color="auto"/>
        <w:right w:val="none" w:sz="0" w:space="0" w:color="auto"/>
      </w:divBdr>
    </w:div>
    <w:div w:id="1854761755">
      <w:bodyDiv w:val="1"/>
      <w:marLeft w:val="0"/>
      <w:marRight w:val="0"/>
      <w:marTop w:val="0"/>
      <w:marBottom w:val="0"/>
      <w:divBdr>
        <w:top w:val="none" w:sz="0" w:space="0" w:color="auto"/>
        <w:left w:val="none" w:sz="0" w:space="0" w:color="auto"/>
        <w:bottom w:val="none" w:sz="0" w:space="0" w:color="auto"/>
        <w:right w:val="none" w:sz="0" w:space="0" w:color="auto"/>
      </w:divBdr>
    </w:div>
    <w:div w:id="1970549863">
      <w:bodyDiv w:val="1"/>
      <w:marLeft w:val="0"/>
      <w:marRight w:val="0"/>
      <w:marTop w:val="0"/>
      <w:marBottom w:val="0"/>
      <w:divBdr>
        <w:top w:val="none" w:sz="0" w:space="0" w:color="auto"/>
        <w:left w:val="none" w:sz="0" w:space="0" w:color="auto"/>
        <w:bottom w:val="none" w:sz="0" w:space="0" w:color="auto"/>
        <w:right w:val="none" w:sz="0" w:space="0" w:color="auto"/>
      </w:divBdr>
    </w:div>
    <w:div w:id="2141146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image" Target="media/image5.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wmf"/><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emf"/><Relationship Id="rId55" Type="http://schemas.openxmlformats.org/officeDocument/2006/relationships/image" Target="media/image41.emf"/><Relationship Id="rId63" Type="http://schemas.openxmlformats.org/officeDocument/2006/relationships/image" Target="media/image49.emf"/><Relationship Id="rId68" Type="http://schemas.openxmlformats.org/officeDocument/2006/relationships/image" Target="media/image54.emf"/><Relationship Id="rId76" Type="http://schemas.openxmlformats.org/officeDocument/2006/relationships/image" Target="media/image62.emf"/><Relationship Id="rId84" Type="http://schemas.openxmlformats.org/officeDocument/2006/relationships/image" Target="media/image70.emf"/><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emf"/><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5.emf"/><Relationship Id="rId11" Type="http://schemas.openxmlformats.org/officeDocument/2006/relationships/diagramColors" Target="diagrams/colors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w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4.emf"/><Relationship Id="rId66" Type="http://schemas.openxmlformats.org/officeDocument/2006/relationships/image" Target="media/image52.emf"/><Relationship Id="rId74" Type="http://schemas.openxmlformats.org/officeDocument/2006/relationships/image" Target="media/image60.emf"/><Relationship Id="rId79" Type="http://schemas.openxmlformats.org/officeDocument/2006/relationships/image" Target="media/image65.emf"/><Relationship Id="rId87"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47.emf"/><Relationship Id="rId82" Type="http://schemas.openxmlformats.org/officeDocument/2006/relationships/image" Target="media/image68.emf"/><Relationship Id="rId90" Type="http://schemas.microsoft.com/office/2007/relationships/stylesWithEffects" Target="stylesWithEffects.xml"/><Relationship Id="rId19" Type="http://schemas.openxmlformats.org/officeDocument/2006/relationships/package" Target="embeddings/Hoja_de_c_lculo_de_Microsoft_Office_Excel2.xlsx"/><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emf"/><Relationship Id="rId64" Type="http://schemas.openxmlformats.org/officeDocument/2006/relationships/image" Target="media/image50.emf"/><Relationship Id="rId69" Type="http://schemas.openxmlformats.org/officeDocument/2006/relationships/image" Target="media/image55.emf"/><Relationship Id="rId77" Type="http://schemas.openxmlformats.org/officeDocument/2006/relationships/image" Target="media/image63.emf"/><Relationship Id="rId8" Type="http://schemas.openxmlformats.org/officeDocument/2006/relationships/diagramData" Target="diagrams/data1.xml"/><Relationship Id="rId51" Type="http://schemas.openxmlformats.org/officeDocument/2006/relationships/image" Target="media/image37.emf"/><Relationship Id="rId72" Type="http://schemas.openxmlformats.org/officeDocument/2006/relationships/image" Target="media/image58.emf"/><Relationship Id="rId80" Type="http://schemas.openxmlformats.org/officeDocument/2006/relationships/image" Target="media/image66.emf"/><Relationship Id="rId85" Type="http://schemas.openxmlformats.org/officeDocument/2006/relationships/image" Target="media/image71.emf"/><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package" Target="embeddings/Hoja_de_c_lculo_de_Microsoft_Office_Excel1.xlsx"/><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image" Target="media/image45.emf"/><Relationship Id="rId67" Type="http://schemas.openxmlformats.org/officeDocument/2006/relationships/image" Target="media/image53.emf"/><Relationship Id="rId20" Type="http://schemas.openxmlformats.org/officeDocument/2006/relationships/image" Target="media/image6.emf"/><Relationship Id="rId41" Type="http://schemas.openxmlformats.org/officeDocument/2006/relationships/image" Target="media/image27.emf"/><Relationship Id="rId54" Type="http://schemas.openxmlformats.org/officeDocument/2006/relationships/image" Target="media/image40.emf"/><Relationship Id="rId62" Type="http://schemas.openxmlformats.org/officeDocument/2006/relationships/image" Target="media/image48.emf"/><Relationship Id="rId70" Type="http://schemas.openxmlformats.org/officeDocument/2006/relationships/image" Target="media/image56.emf"/><Relationship Id="rId75" Type="http://schemas.openxmlformats.org/officeDocument/2006/relationships/image" Target="media/image61.emf"/><Relationship Id="rId83" Type="http://schemas.openxmlformats.org/officeDocument/2006/relationships/image" Target="media/image69.e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emf"/><Relationship Id="rId57" Type="http://schemas.openxmlformats.org/officeDocument/2006/relationships/image" Target="media/image43.emf"/><Relationship Id="rId10" Type="http://schemas.openxmlformats.org/officeDocument/2006/relationships/diagramQuickStyle" Target="diagrams/quickStyle1.xml"/><Relationship Id="rId31" Type="http://schemas.openxmlformats.org/officeDocument/2006/relationships/image" Target="media/image17.emf"/><Relationship Id="rId44" Type="http://schemas.openxmlformats.org/officeDocument/2006/relationships/image" Target="media/image30.wmf"/><Relationship Id="rId52" Type="http://schemas.openxmlformats.org/officeDocument/2006/relationships/image" Target="media/image38.emf"/><Relationship Id="rId60" Type="http://schemas.openxmlformats.org/officeDocument/2006/relationships/image" Target="media/image46.emf"/><Relationship Id="rId65" Type="http://schemas.openxmlformats.org/officeDocument/2006/relationships/image" Target="media/image51.emf"/><Relationship Id="rId73" Type="http://schemas.openxmlformats.org/officeDocument/2006/relationships/image" Target="media/image59.emf"/><Relationship Id="rId78" Type="http://schemas.openxmlformats.org/officeDocument/2006/relationships/image" Target="media/image64.emf"/><Relationship Id="rId81" Type="http://schemas.openxmlformats.org/officeDocument/2006/relationships/image" Target="media/image67.emf"/><Relationship Id="rId86"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9353D89-C771-40BE-BA3F-CEE8EA57577A}" type="doc">
      <dgm:prSet loTypeId="urn:microsoft.com/office/officeart/2005/8/layout/bProcess3" loCatId="process" qsTypeId="urn:microsoft.com/office/officeart/2005/8/quickstyle/simple3" qsCatId="simple" csTypeId="urn:microsoft.com/office/officeart/2005/8/colors/accent1_5" csCatId="accent1" phldr="1"/>
      <dgm:spPr/>
    </dgm:pt>
    <dgm:pt modelId="{92D30955-B5CE-4DDE-8F7B-B43F322B398C}">
      <dgm:prSet phldrT="[Texto]" custT="1"/>
      <dgm:spPr/>
      <dgm:t>
        <a:bodyPr/>
        <a:lstStyle/>
        <a:p>
          <a:pPr algn="ctr"/>
          <a:r>
            <a:rPr lang="es-EC" sz="1200">
              <a:latin typeface="Times New Roman" pitchFamily="18" charset="0"/>
              <a:cs typeface="Times New Roman" pitchFamily="18" charset="0"/>
            </a:rPr>
            <a:t>Establecer la necesidad de información.</a:t>
          </a:r>
        </a:p>
      </dgm:t>
    </dgm:pt>
    <dgm:pt modelId="{98A7F942-C34B-4BDC-8E4F-E7403C13F2D2}" type="parTrans" cxnId="{7F2B6A83-1A54-42B9-833B-8A58720AA88B}">
      <dgm:prSet/>
      <dgm:spPr/>
      <dgm:t>
        <a:bodyPr/>
        <a:lstStyle/>
        <a:p>
          <a:pPr algn="ctr"/>
          <a:endParaRPr lang="es-EC"/>
        </a:p>
      </dgm:t>
    </dgm:pt>
    <dgm:pt modelId="{9F103B79-5A2A-4E09-9291-65C5A5E94CDD}" type="sibTrans" cxnId="{7F2B6A83-1A54-42B9-833B-8A58720AA88B}">
      <dgm:prSet/>
      <dgm:spPr/>
      <dgm:t>
        <a:bodyPr/>
        <a:lstStyle/>
        <a:p>
          <a:pPr algn="ctr"/>
          <a:endParaRPr lang="es-EC"/>
        </a:p>
      </dgm:t>
    </dgm:pt>
    <dgm:pt modelId="{6FFA1543-2DAC-4872-993E-0BCA4D9A8BA6}">
      <dgm:prSet phldrT="[Texto]" custT="1"/>
      <dgm:spPr/>
      <dgm:t>
        <a:bodyPr/>
        <a:lstStyle/>
        <a:p>
          <a:pPr algn="ctr"/>
          <a:r>
            <a:rPr lang="es-EC" sz="1200">
              <a:latin typeface="Times New Roman" pitchFamily="18" charset="0"/>
              <a:cs typeface="Times New Roman" pitchFamily="18" charset="0"/>
            </a:rPr>
            <a:t>Determinar el diseño de la investigación y las fuentes de datos.</a:t>
          </a:r>
        </a:p>
      </dgm:t>
    </dgm:pt>
    <dgm:pt modelId="{2690796E-E4C4-46D4-92DE-8AFE785EDC2A}" type="parTrans" cxnId="{9FF3B59A-B18E-4B55-A707-E8D25642CD3C}">
      <dgm:prSet/>
      <dgm:spPr/>
      <dgm:t>
        <a:bodyPr/>
        <a:lstStyle/>
        <a:p>
          <a:pPr algn="ctr"/>
          <a:endParaRPr lang="es-EC"/>
        </a:p>
      </dgm:t>
    </dgm:pt>
    <dgm:pt modelId="{798EB91C-F1AE-42E3-8AA3-002E8D59AD78}" type="sibTrans" cxnId="{9FF3B59A-B18E-4B55-A707-E8D25642CD3C}">
      <dgm:prSet/>
      <dgm:spPr/>
      <dgm:t>
        <a:bodyPr/>
        <a:lstStyle/>
        <a:p>
          <a:pPr algn="ctr"/>
          <a:endParaRPr lang="es-EC"/>
        </a:p>
      </dgm:t>
    </dgm:pt>
    <dgm:pt modelId="{A96C9987-A71D-44C5-9D9E-6710179085BF}">
      <dgm:prSet phldrT="[Texto]" custT="1"/>
      <dgm:spPr/>
      <dgm:t>
        <a:bodyPr/>
        <a:lstStyle/>
        <a:p>
          <a:pPr algn="ctr"/>
          <a:r>
            <a:rPr lang="es-EC" sz="1200">
              <a:latin typeface="Times New Roman" pitchFamily="18" charset="0"/>
              <a:cs typeface="Times New Roman" pitchFamily="18" charset="0"/>
            </a:rPr>
            <a:t>Especificar los objetivos de la investigación.</a:t>
          </a:r>
        </a:p>
      </dgm:t>
    </dgm:pt>
    <dgm:pt modelId="{B6578455-E235-45F6-8C57-51E985AEE32C}" type="parTrans" cxnId="{BAB86A4C-6AA0-472C-9E1F-1A79F0456C40}">
      <dgm:prSet/>
      <dgm:spPr/>
      <dgm:t>
        <a:bodyPr/>
        <a:lstStyle/>
        <a:p>
          <a:pPr algn="ctr"/>
          <a:endParaRPr lang="es-EC"/>
        </a:p>
      </dgm:t>
    </dgm:pt>
    <dgm:pt modelId="{7F9DE216-1F33-454F-AB5A-3E38D348C547}" type="sibTrans" cxnId="{BAB86A4C-6AA0-472C-9E1F-1A79F0456C40}">
      <dgm:prSet/>
      <dgm:spPr/>
      <dgm:t>
        <a:bodyPr/>
        <a:lstStyle/>
        <a:p>
          <a:pPr algn="ctr"/>
          <a:endParaRPr lang="es-EC"/>
        </a:p>
      </dgm:t>
    </dgm:pt>
    <dgm:pt modelId="{B1A6FD92-CF48-4320-8F73-A29304AA64A6}">
      <dgm:prSet phldrT="[Texto]" custT="1"/>
      <dgm:spPr/>
      <dgm:t>
        <a:bodyPr/>
        <a:lstStyle/>
        <a:p>
          <a:pPr algn="ctr"/>
          <a:r>
            <a:rPr lang="es-EC" sz="1200">
              <a:latin typeface="Times New Roman" pitchFamily="18" charset="0"/>
              <a:cs typeface="Times New Roman" pitchFamily="18" charset="0"/>
            </a:rPr>
            <a:t>Recolectar los datos.</a:t>
          </a:r>
        </a:p>
      </dgm:t>
    </dgm:pt>
    <dgm:pt modelId="{B913951E-4987-4951-92A5-923F704C122E}" type="parTrans" cxnId="{E1D507F6-A8BD-4544-8CE9-66E5C8D756BC}">
      <dgm:prSet/>
      <dgm:spPr/>
      <dgm:t>
        <a:bodyPr/>
        <a:lstStyle/>
        <a:p>
          <a:pPr algn="ctr"/>
          <a:endParaRPr lang="es-EC"/>
        </a:p>
      </dgm:t>
    </dgm:pt>
    <dgm:pt modelId="{528D1B21-3F00-4DC2-B143-3893041FC909}" type="sibTrans" cxnId="{E1D507F6-A8BD-4544-8CE9-66E5C8D756BC}">
      <dgm:prSet/>
      <dgm:spPr/>
      <dgm:t>
        <a:bodyPr/>
        <a:lstStyle/>
        <a:p>
          <a:pPr algn="ctr"/>
          <a:endParaRPr lang="es-EC"/>
        </a:p>
      </dgm:t>
    </dgm:pt>
    <dgm:pt modelId="{3CBF49F2-988F-4BBE-ABC4-15A0C5958E0C}">
      <dgm:prSet phldrT="[Texto]" custT="1"/>
      <dgm:spPr/>
      <dgm:t>
        <a:bodyPr/>
        <a:lstStyle/>
        <a:p>
          <a:pPr algn="ctr"/>
          <a:r>
            <a:rPr lang="es-EC" sz="1200">
              <a:latin typeface="Times New Roman" pitchFamily="18" charset="0"/>
              <a:cs typeface="Times New Roman" pitchFamily="18" charset="0"/>
            </a:rPr>
            <a:t>Procesar los datos.</a:t>
          </a:r>
        </a:p>
      </dgm:t>
    </dgm:pt>
    <dgm:pt modelId="{1D36F896-BD7F-4737-8B09-8730CF21D5A1}" type="parTrans" cxnId="{5D0A6F70-C2C1-4484-8383-5F6302C4DBAC}">
      <dgm:prSet/>
      <dgm:spPr/>
      <dgm:t>
        <a:bodyPr/>
        <a:lstStyle/>
        <a:p>
          <a:pPr algn="ctr"/>
          <a:endParaRPr lang="es-EC"/>
        </a:p>
      </dgm:t>
    </dgm:pt>
    <dgm:pt modelId="{BEA2A5EA-1C29-4E26-9DC2-793287DA4467}" type="sibTrans" cxnId="{5D0A6F70-C2C1-4484-8383-5F6302C4DBAC}">
      <dgm:prSet/>
      <dgm:spPr/>
      <dgm:t>
        <a:bodyPr/>
        <a:lstStyle/>
        <a:p>
          <a:pPr algn="ctr"/>
          <a:endParaRPr lang="es-EC"/>
        </a:p>
      </dgm:t>
    </dgm:pt>
    <dgm:pt modelId="{3D17DEB0-9A78-4F00-9893-A192F55D3259}">
      <dgm:prSet phldrT="[Texto]" custT="1"/>
      <dgm:spPr/>
      <dgm:t>
        <a:bodyPr/>
        <a:lstStyle/>
        <a:p>
          <a:pPr algn="ctr"/>
          <a:r>
            <a:rPr lang="es-EC" sz="1200">
              <a:latin typeface="Times New Roman" pitchFamily="18" charset="0"/>
              <a:cs typeface="Times New Roman" pitchFamily="18" charset="0"/>
            </a:rPr>
            <a:t>Analizar los datos.</a:t>
          </a:r>
        </a:p>
      </dgm:t>
    </dgm:pt>
    <dgm:pt modelId="{B6CB48B2-E550-4B02-962D-C2726BFF1B9A}" type="parTrans" cxnId="{77ADD473-C638-485E-BD2C-A150A65E1334}">
      <dgm:prSet/>
      <dgm:spPr/>
      <dgm:t>
        <a:bodyPr/>
        <a:lstStyle/>
        <a:p>
          <a:pPr algn="ctr"/>
          <a:endParaRPr lang="es-EC"/>
        </a:p>
      </dgm:t>
    </dgm:pt>
    <dgm:pt modelId="{0EB4545E-900F-4681-BFD9-AFED4FF8D803}" type="sibTrans" cxnId="{77ADD473-C638-485E-BD2C-A150A65E1334}">
      <dgm:prSet/>
      <dgm:spPr/>
      <dgm:t>
        <a:bodyPr/>
        <a:lstStyle/>
        <a:p>
          <a:pPr algn="ctr"/>
          <a:endParaRPr lang="es-EC"/>
        </a:p>
      </dgm:t>
    </dgm:pt>
    <dgm:pt modelId="{25A91F03-6C10-4AE1-97FF-1084BA9923EC}">
      <dgm:prSet phldrT="[Texto]" custT="1"/>
      <dgm:spPr/>
      <dgm:t>
        <a:bodyPr/>
        <a:lstStyle/>
        <a:p>
          <a:pPr algn="ctr"/>
          <a:r>
            <a:rPr lang="es-EC" sz="1200">
              <a:latin typeface="Times New Roman" pitchFamily="18" charset="0"/>
              <a:cs typeface="Times New Roman" pitchFamily="18" charset="0"/>
            </a:rPr>
            <a:t>Presentar los resultados de la investigación.</a:t>
          </a:r>
        </a:p>
      </dgm:t>
    </dgm:pt>
    <dgm:pt modelId="{4B534FD8-256C-42FB-A166-00709A3F641F}" type="parTrans" cxnId="{E15903C5-80E3-4608-B708-D529E9D80547}">
      <dgm:prSet/>
      <dgm:spPr/>
      <dgm:t>
        <a:bodyPr/>
        <a:lstStyle/>
        <a:p>
          <a:pPr algn="ctr"/>
          <a:endParaRPr lang="es-EC"/>
        </a:p>
      </dgm:t>
    </dgm:pt>
    <dgm:pt modelId="{36D0459A-A0B5-4540-8916-65E46E669695}" type="sibTrans" cxnId="{E15903C5-80E3-4608-B708-D529E9D80547}">
      <dgm:prSet/>
      <dgm:spPr/>
      <dgm:t>
        <a:bodyPr/>
        <a:lstStyle/>
        <a:p>
          <a:pPr algn="ctr"/>
          <a:endParaRPr lang="es-EC"/>
        </a:p>
      </dgm:t>
    </dgm:pt>
    <dgm:pt modelId="{7381224A-0F19-4AE8-8DB8-704597C53FFF}" type="pres">
      <dgm:prSet presAssocID="{B9353D89-C771-40BE-BA3F-CEE8EA57577A}" presName="Name0" presStyleCnt="0">
        <dgm:presLayoutVars>
          <dgm:dir/>
          <dgm:resizeHandles val="exact"/>
        </dgm:presLayoutVars>
      </dgm:prSet>
      <dgm:spPr/>
    </dgm:pt>
    <dgm:pt modelId="{5BD00434-3204-453E-9781-7DB846CDA3A3}" type="pres">
      <dgm:prSet presAssocID="{92D30955-B5CE-4DDE-8F7B-B43F322B398C}" presName="node" presStyleLbl="node1" presStyleIdx="0" presStyleCnt="7">
        <dgm:presLayoutVars>
          <dgm:bulletEnabled val="1"/>
        </dgm:presLayoutVars>
      </dgm:prSet>
      <dgm:spPr/>
      <dgm:t>
        <a:bodyPr/>
        <a:lstStyle/>
        <a:p>
          <a:endParaRPr lang="es-EC"/>
        </a:p>
      </dgm:t>
    </dgm:pt>
    <dgm:pt modelId="{BB46B1C6-9A36-4068-8C5D-19411A503C6D}" type="pres">
      <dgm:prSet presAssocID="{9F103B79-5A2A-4E09-9291-65C5A5E94CDD}" presName="sibTrans" presStyleLbl="sibTrans1D1" presStyleIdx="0" presStyleCnt="6"/>
      <dgm:spPr/>
      <dgm:t>
        <a:bodyPr/>
        <a:lstStyle/>
        <a:p>
          <a:endParaRPr lang="es-EC"/>
        </a:p>
      </dgm:t>
    </dgm:pt>
    <dgm:pt modelId="{EF079A0D-497A-4215-8FB1-0B74AD9618F2}" type="pres">
      <dgm:prSet presAssocID="{9F103B79-5A2A-4E09-9291-65C5A5E94CDD}" presName="connectorText" presStyleLbl="sibTrans1D1" presStyleIdx="0" presStyleCnt="6"/>
      <dgm:spPr/>
      <dgm:t>
        <a:bodyPr/>
        <a:lstStyle/>
        <a:p>
          <a:endParaRPr lang="es-EC"/>
        </a:p>
      </dgm:t>
    </dgm:pt>
    <dgm:pt modelId="{54139D9F-CA49-4AD7-9D94-F2DDEA8E6877}" type="pres">
      <dgm:prSet presAssocID="{A96C9987-A71D-44C5-9D9E-6710179085BF}" presName="node" presStyleLbl="node1" presStyleIdx="1" presStyleCnt="7">
        <dgm:presLayoutVars>
          <dgm:bulletEnabled val="1"/>
        </dgm:presLayoutVars>
      </dgm:prSet>
      <dgm:spPr/>
      <dgm:t>
        <a:bodyPr/>
        <a:lstStyle/>
        <a:p>
          <a:endParaRPr lang="es-EC"/>
        </a:p>
      </dgm:t>
    </dgm:pt>
    <dgm:pt modelId="{C01B0D66-285C-42A6-BF7C-4A46443D938A}" type="pres">
      <dgm:prSet presAssocID="{7F9DE216-1F33-454F-AB5A-3E38D348C547}" presName="sibTrans" presStyleLbl="sibTrans1D1" presStyleIdx="1" presStyleCnt="6"/>
      <dgm:spPr/>
      <dgm:t>
        <a:bodyPr/>
        <a:lstStyle/>
        <a:p>
          <a:endParaRPr lang="es-EC"/>
        </a:p>
      </dgm:t>
    </dgm:pt>
    <dgm:pt modelId="{F5750152-36D7-44E1-BF79-AF9E73A3CE0D}" type="pres">
      <dgm:prSet presAssocID="{7F9DE216-1F33-454F-AB5A-3E38D348C547}" presName="connectorText" presStyleLbl="sibTrans1D1" presStyleIdx="1" presStyleCnt="6"/>
      <dgm:spPr/>
      <dgm:t>
        <a:bodyPr/>
        <a:lstStyle/>
        <a:p>
          <a:endParaRPr lang="es-EC"/>
        </a:p>
      </dgm:t>
    </dgm:pt>
    <dgm:pt modelId="{A5DA4518-FF62-40C9-813B-691A8025BD27}" type="pres">
      <dgm:prSet presAssocID="{6FFA1543-2DAC-4872-993E-0BCA4D9A8BA6}" presName="node" presStyleLbl="node1" presStyleIdx="2" presStyleCnt="7" custScaleY="150564">
        <dgm:presLayoutVars>
          <dgm:bulletEnabled val="1"/>
        </dgm:presLayoutVars>
      </dgm:prSet>
      <dgm:spPr/>
      <dgm:t>
        <a:bodyPr/>
        <a:lstStyle/>
        <a:p>
          <a:endParaRPr lang="es-EC"/>
        </a:p>
      </dgm:t>
    </dgm:pt>
    <dgm:pt modelId="{10F76A7A-3515-46A5-B66B-EE36FC01B2DD}" type="pres">
      <dgm:prSet presAssocID="{798EB91C-F1AE-42E3-8AA3-002E8D59AD78}" presName="sibTrans" presStyleLbl="sibTrans1D1" presStyleIdx="2" presStyleCnt="6"/>
      <dgm:spPr/>
      <dgm:t>
        <a:bodyPr/>
        <a:lstStyle/>
        <a:p>
          <a:endParaRPr lang="es-EC"/>
        </a:p>
      </dgm:t>
    </dgm:pt>
    <dgm:pt modelId="{006CA5ED-E096-427A-9A24-67F4A5ECEA27}" type="pres">
      <dgm:prSet presAssocID="{798EB91C-F1AE-42E3-8AA3-002E8D59AD78}" presName="connectorText" presStyleLbl="sibTrans1D1" presStyleIdx="2" presStyleCnt="6"/>
      <dgm:spPr/>
      <dgm:t>
        <a:bodyPr/>
        <a:lstStyle/>
        <a:p>
          <a:endParaRPr lang="es-EC"/>
        </a:p>
      </dgm:t>
    </dgm:pt>
    <dgm:pt modelId="{0F8540B5-7BBA-4CC7-89A0-1AB75D9E0148}" type="pres">
      <dgm:prSet presAssocID="{B1A6FD92-CF48-4320-8F73-A29304AA64A6}" presName="node" presStyleLbl="node1" presStyleIdx="3" presStyleCnt="7">
        <dgm:presLayoutVars>
          <dgm:bulletEnabled val="1"/>
        </dgm:presLayoutVars>
      </dgm:prSet>
      <dgm:spPr/>
      <dgm:t>
        <a:bodyPr/>
        <a:lstStyle/>
        <a:p>
          <a:endParaRPr lang="es-EC"/>
        </a:p>
      </dgm:t>
    </dgm:pt>
    <dgm:pt modelId="{50D30100-9ECE-4DB1-A1F0-11A38FF7AF3E}" type="pres">
      <dgm:prSet presAssocID="{528D1B21-3F00-4DC2-B143-3893041FC909}" presName="sibTrans" presStyleLbl="sibTrans1D1" presStyleIdx="3" presStyleCnt="6"/>
      <dgm:spPr/>
      <dgm:t>
        <a:bodyPr/>
        <a:lstStyle/>
        <a:p>
          <a:endParaRPr lang="es-EC"/>
        </a:p>
      </dgm:t>
    </dgm:pt>
    <dgm:pt modelId="{417B9D4B-DF9C-4D22-AC9F-A290C0387935}" type="pres">
      <dgm:prSet presAssocID="{528D1B21-3F00-4DC2-B143-3893041FC909}" presName="connectorText" presStyleLbl="sibTrans1D1" presStyleIdx="3" presStyleCnt="6"/>
      <dgm:spPr/>
      <dgm:t>
        <a:bodyPr/>
        <a:lstStyle/>
        <a:p>
          <a:endParaRPr lang="es-EC"/>
        </a:p>
      </dgm:t>
    </dgm:pt>
    <dgm:pt modelId="{33AED08A-03F8-495B-9F97-218D64BEE58C}" type="pres">
      <dgm:prSet presAssocID="{3CBF49F2-988F-4BBE-ABC4-15A0C5958E0C}" presName="node" presStyleLbl="node1" presStyleIdx="4" presStyleCnt="7">
        <dgm:presLayoutVars>
          <dgm:bulletEnabled val="1"/>
        </dgm:presLayoutVars>
      </dgm:prSet>
      <dgm:spPr/>
      <dgm:t>
        <a:bodyPr/>
        <a:lstStyle/>
        <a:p>
          <a:endParaRPr lang="es-EC"/>
        </a:p>
      </dgm:t>
    </dgm:pt>
    <dgm:pt modelId="{A9744D4E-038E-4C2C-9467-C0532957A0B8}" type="pres">
      <dgm:prSet presAssocID="{BEA2A5EA-1C29-4E26-9DC2-793287DA4467}" presName="sibTrans" presStyleLbl="sibTrans1D1" presStyleIdx="4" presStyleCnt="6"/>
      <dgm:spPr/>
      <dgm:t>
        <a:bodyPr/>
        <a:lstStyle/>
        <a:p>
          <a:endParaRPr lang="es-EC"/>
        </a:p>
      </dgm:t>
    </dgm:pt>
    <dgm:pt modelId="{E2A53748-3FAA-47F6-82B3-E7ADC3C0014F}" type="pres">
      <dgm:prSet presAssocID="{BEA2A5EA-1C29-4E26-9DC2-793287DA4467}" presName="connectorText" presStyleLbl="sibTrans1D1" presStyleIdx="4" presStyleCnt="6"/>
      <dgm:spPr/>
      <dgm:t>
        <a:bodyPr/>
        <a:lstStyle/>
        <a:p>
          <a:endParaRPr lang="es-EC"/>
        </a:p>
      </dgm:t>
    </dgm:pt>
    <dgm:pt modelId="{453A4A63-2C29-47A2-8B45-5FFB802EBAAE}" type="pres">
      <dgm:prSet presAssocID="{3D17DEB0-9A78-4F00-9893-A192F55D3259}" presName="node" presStyleLbl="node1" presStyleIdx="5" presStyleCnt="7">
        <dgm:presLayoutVars>
          <dgm:bulletEnabled val="1"/>
        </dgm:presLayoutVars>
      </dgm:prSet>
      <dgm:spPr/>
      <dgm:t>
        <a:bodyPr/>
        <a:lstStyle/>
        <a:p>
          <a:endParaRPr lang="es-EC"/>
        </a:p>
      </dgm:t>
    </dgm:pt>
    <dgm:pt modelId="{57F87994-8663-479C-97A1-4005C59859AA}" type="pres">
      <dgm:prSet presAssocID="{0EB4545E-900F-4681-BFD9-AFED4FF8D803}" presName="sibTrans" presStyleLbl="sibTrans1D1" presStyleIdx="5" presStyleCnt="6"/>
      <dgm:spPr/>
      <dgm:t>
        <a:bodyPr/>
        <a:lstStyle/>
        <a:p>
          <a:endParaRPr lang="es-EC"/>
        </a:p>
      </dgm:t>
    </dgm:pt>
    <dgm:pt modelId="{040791E2-D44A-4FA5-BD63-10FA4AA26816}" type="pres">
      <dgm:prSet presAssocID="{0EB4545E-900F-4681-BFD9-AFED4FF8D803}" presName="connectorText" presStyleLbl="sibTrans1D1" presStyleIdx="5" presStyleCnt="6"/>
      <dgm:spPr/>
      <dgm:t>
        <a:bodyPr/>
        <a:lstStyle/>
        <a:p>
          <a:endParaRPr lang="es-EC"/>
        </a:p>
      </dgm:t>
    </dgm:pt>
    <dgm:pt modelId="{A056764B-2D92-45A4-9411-C49B933C4AFF}" type="pres">
      <dgm:prSet presAssocID="{25A91F03-6C10-4AE1-97FF-1084BA9923EC}" presName="node" presStyleLbl="node1" presStyleIdx="6" presStyleCnt="7">
        <dgm:presLayoutVars>
          <dgm:bulletEnabled val="1"/>
        </dgm:presLayoutVars>
      </dgm:prSet>
      <dgm:spPr/>
      <dgm:t>
        <a:bodyPr/>
        <a:lstStyle/>
        <a:p>
          <a:endParaRPr lang="es-EC"/>
        </a:p>
      </dgm:t>
    </dgm:pt>
  </dgm:ptLst>
  <dgm:cxnLst>
    <dgm:cxn modelId="{BAB86A4C-6AA0-472C-9E1F-1A79F0456C40}" srcId="{B9353D89-C771-40BE-BA3F-CEE8EA57577A}" destId="{A96C9987-A71D-44C5-9D9E-6710179085BF}" srcOrd="1" destOrd="0" parTransId="{B6578455-E235-45F6-8C57-51E985AEE32C}" sibTransId="{7F9DE216-1F33-454F-AB5A-3E38D348C547}"/>
    <dgm:cxn modelId="{7F2B6A83-1A54-42B9-833B-8A58720AA88B}" srcId="{B9353D89-C771-40BE-BA3F-CEE8EA57577A}" destId="{92D30955-B5CE-4DDE-8F7B-B43F322B398C}" srcOrd="0" destOrd="0" parTransId="{98A7F942-C34B-4BDC-8E4F-E7403C13F2D2}" sibTransId="{9F103B79-5A2A-4E09-9291-65C5A5E94CDD}"/>
    <dgm:cxn modelId="{E1D507F6-A8BD-4544-8CE9-66E5C8D756BC}" srcId="{B9353D89-C771-40BE-BA3F-CEE8EA57577A}" destId="{B1A6FD92-CF48-4320-8F73-A29304AA64A6}" srcOrd="3" destOrd="0" parTransId="{B913951E-4987-4951-92A5-923F704C122E}" sibTransId="{528D1B21-3F00-4DC2-B143-3893041FC909}"/>
    <dgm:cxn modelId="{36B15337-8EE7-470F-AB3A-FDED66B3EF25}" type="presOf" srcId="{0EB4545E-900F-4681-BFD9-AFED4FF8D803}" destId="{57F87994-8663-479C-97A1-4005C59859AA}" srcOrd="0" destOrd="0" presId="urn:microsoft.com/office/officeart/2005/8/layout/bProcess3"/>
    <dgm:cxn modelId="{FFE5704F-900A-4D31-9DD8-25921DD0ECCA}" type="presOf" srcId="{0EB4545E-900F-4681-BFD9-AFED4FF8D803}" destId="{040791E2-D44A-4FA5-BD63-10FA4AA26816}" srcOrd="1" destOrd="0" presId="urn:microsoft.com/office/officeart/2005/8/layout/bProcess3"/>
    <dgm:cxn modelId="{24A7D168-E7F9-4536-A12C-74DF1B4E7839}" type="presOf" srcId="{B1A6FD92-CF48-4320-8F73-A29304AA64A6}" destId="{0F8540B5-7BBA-4CC7-89A0-1AB75D9E0148}" srcOrd="0" destOrd="0" presId="urn:microsoft.com/office/officeart/2005/8/layout/bProcess3"/>
    <dgm:cxn modelId="{3074C46C-64F2-4838-8DA3-C3BDD3943CC3}" type="presOf" srcId="{BEA2A5EA-1C29-4E26-9DC2-793287DA4467}" destId="{E2A53748-3FAA-47F6-82B3-E7ADC3C0014F}" srcOrd="1" destOrd="0" presId="urn:microsoft.com/office/officeart/2005/8/layout/bProcess3"/>
    <dgm:cxn modelId="{B3CD4D7A-BA80-4F99-824A-2420295114C6}" type="presOf" srcId="{9F103B79-5A2A-4E09-9291-65C5A5E94CDD}" destId="{EF079A0D-497A-4215-8FB1-0B74AD9618F2}" srcOrd="1" destOrd="0" presId="urn:microsoft.com/office/officeart/2005/8/layout/bProcess3"/>
    <dgm:cxn modelId="{E15903C5-80E3-4608-B708-D529E9D80547}" srcId="{B9353D89-C771-40BE-BA3F-CEE8EA57577A}" destId="{25A91F03-6C10-4AE1-97FF-1084BA9923EC}" srcOrd="6" destOrd="0" parTransId="{4B534FD8-256C-42FB-A166-00709A3F641F}" sibTransId="{36D0459A-A0B5-4540-8916-65E46E669695}"/>
    <dgm:cxn modelId="{2631F9B6-A0F2-4706-8107-47A9C1EED38B}" type="presOf" srcId="{3CBF49F2-988F-4BBE-ABC4-15A0C5958E0C}" destId="{33AED08A-03F8-495B-9F97-218D64BEE58C}" srcOrd="0" destOrd="0" presId="urn:microsoft.com/office/officeart/2005/8/layout/bProcess3"/>
    <dgm:cxn modelId="{0435A139-C60C-4ADE-9FCF-C6D1A3F9B9B9}" type="presOf" srcId="{B9353D89-C771-40BE-BA3F-CEE8EA57577A}" destId="{7381224A-0F19-4AE8-8DB8-704597C53FFF}" srcOrd="0" destOrd="0" presId="urn:microsoft.com/office/officeart/2005/8/layout/bProcess3"/>
    <dgm:cxn modelId="{248663E3-F6AA-4384-AF03-3D6DBF79F2DC}" type="presOf" srcId="{798EB91C-F1AE-42E3-8AA3-002E8D59AD78}" destId="{006CA5ED-E096-427A-9A24-67F4A5ECEA27}" srcOrd="1" destOrd="0" presId="urn:microsoft.com/office/officeart/2005/8/layout/bProcess3"/>
    <dgm:cxn modelId="{77ADD473-C638-485E-BD2C-A150A65E1334}" srcId="{B9353D89-C771-40BE-BA3F-CEE8EA57577A}" destId="{3D17DEB0-9A78-4F00-9893-A192F55D3259}" srcOrd="5" destOrd="0" parTransId="{B6CB48B2-E550-4B02-962D-C2726BFF1B9A}" sibTransId="{0EB4545E-900F-4681-BFD9-AFED4FF8D803}"/>
    <dgm:cxn modelId="{BD1C342E-F47D-4C0F-A316-7C9DC885F6D4}" type="presOf" srcId="{7F9DE216-1F33-454F-AB5A-3E38D348C547}" destId="{C01B0D66-285C-42A6-BF7C-4A46443D938A}" srcOrd="0" destOrd="0" presId="urn:microsoft.com/office/officeart/2005/8/layout/bProcess3"/>
    <dgm:cxn modelId="{2A38BB19-298A-4499-92A5-47DCEED688E4}" type="presOf" srcId="{9F103B79-5A2A-4E09-9291-65C5A5E94CDD}" destId="{BB46B1C6-9A36-4068-8C5D-19411A503C6D}" srcOrd="0" destOrd="0" presId="urn:microsoft.com/office/officeart/2005/8/layout/bProcess3"/>
    <dgm:cxn modelId="{FE130724-D123-465F-B748-65C39E013F1C}" type="presOf" srcId="{798EB91C-F1AE-42E3-8AA3-002E8D59AD78}" destId="{10F76A7A-3515-46A5-B66B-EE36FC01B2DD}" srcOrd="0" destOrd="0" presId="urn:microsoft.com/office/officeart/2005/8/layout/bProcess3"/>
    <dgm:cxn modelId="{5D0A6F70-C2C1-4484-8383-5F6302C4DBAC}" srcId="{B9353D89-C771-40BE-BA3F-CEE8EA57577A}" destId="{3CBF49F2-988F-4BBE-ABC4-15A0C5958E0C}" srcOrd="4" destOrd="0" parTransId="{1D36F896-BD7F-4737-8B09-8730CF21D5A1}" sibTransId="{BEA2A5EA-1C29-4E26-9DC2-793287DA4467}"/>
    <dgm:cxn modelId="{835B5664-772F-4617-86DA-7014C355AC82}" type="presOf" srcId="{6FFA1543-2DAC-4872-993E-0BCA4D9A8BA6}" destId="{A5DA4518-FF62-40C9-813B-691A8025BD27}" srcOrd="0" destOrd="0" presId="urn:microsoft.com/office/officeart/2005/8/layout/bProcess3"/>
    <dgm:cxn modelId="{8AA0AD17-9E5A-4C68-B674-7F8D42B80D4F}" type="presOf" srcId="{528D1B21-3F00-4DC2-B143-3893041FC909}" destId="{50D30100-9ECE-4DB1-A1F0-11A38FF7AF3E}" srcOrd="0" destOrd="0" presId="urn:microsoft.com/office/officeart/2005/8/layout/bProcess3"/>
    <dgm:cxn modelId="{9497699B-1211-46EF-8B4F-A01E9E3DD60D}" type="presOf" srcId="{528D1B21-3F00-4DC2-B143-3893041FC909}" destId="{417B9D4B-DF9C-4D22-AC9F-A290C0387935}" srcOrd="1" destOrd="0" presId="urn:microsoft.com/office/officeart/2005/8/layout/bProcess3"/>
    <dgm:cxn modelId="{9FF3B59A-B18E-4B55-A707-E8D25642CD3C}" srcId="{B9353D89-C771-40BE-BA3F-CEE8EA57577A}" destId="{6FFA1543-2DAC-4872-993E-0BCA4D9A8BA6}" srcOrd="2" destOrd="0" parTransId="{2690796E-E4C4-46D4-92DE-8AFE785EDC2A}" sibTransId="{798EB91C-F1AE-42E3-8AA3-002E8D59AD78}"/>
    <dgm:cxn modelId="{EBC4AB98-E5C4-437B-B1D3-79EFB861D5C9}" type="presOf" srcId="{A96C9987-A71D-44C5-9D9E-6710179085BF}" destId="{54139D9F-CA49-4AD7-9D94-F2DDEA8E6877}" srcOrd="0" destOrd="0" presId="urn:microsoft.com/office/officeart/2005/8/layout/bProcess3"/>
    <dgm:cxn modelId="{FB6206CB-5AC4-4B88-8B67-7CAEADE614F7}" type="presOf" srcId="{7F9DE216-1F33-454F-AB5A-3E38D348C547}" destId="{F5750152-36D7-44E1-BF79-AF9E73A3CE0D}" srcOrd="1" destOrd="0" presId="urn:microsoft.com/office/officeart/2005/8/layout/bProcess3"/>
    <dgm:cxn modelId="{9CCE1B1D-0C36-4BB4-81AF-40C7EDA6E9FC}" type="presOf" srcId="{BEA2A5EA-1C29-4E26-9DC2-793287DA4467}" destId="{A9744D4E-038E-4C2C-9467-C0532957A0B8}" srcOrd="0" destOrd="0" presId="urn:microsoft.com/office/officeart/2005/8/layout/bProcess3"/>
    <dgm:cxn modelId="{27E93AC9-5D33-43A5-8C78-9C2056B41A9A}" type="presOf" srcId="{3D17DEB0-9A78-4F00-9893-A192F55D3259}" destId="{453A4A63-2C29-47A2-8B45-5FFB802EBAAE}" srcOrd="0" destOrd="0" presId="urn:microsoft.com/office/officeart/2005/8/layout/bProcess3"/>
    <dgm:cxn modelId="{7052D9E8-39E9-4182-B686-2F8C47F212CE}" type="presOf" srcId="{25A91F03-6C10-4AE1-97FF-1084BA9923EC}" destId="{A056764B-2D92-45A4-9411-C49B933C4AFF}" srcOrd="0" destOrd="0" presId="urn:microsoft.com/office/officeart/2005/8/layout/bProcess3"/>
    <dgm:cxn modelId="{8B0A5B6D-F2DB-434F-A99E-A4815F847DA6}" type="presOf" srcId="{92D30955-B5CE-4DDE-8F7B-B43F322B398C}" destId="{5BD00434-3204-453E-9781-7DB846CDA3A3}" srcOrd="0" destOrd="0" presId="urn:microsoft.com/office/officeart/2005/8/layout/bProcess3"/>
    <dgm:cxn modelId="{BDBAA678-804D-44AB-9993-76F95B0A72CD}" type="presParOf" srcId="{7381224A-0F19-4AE8-8DB8-704597C53FFF}" destId="{5BD00434-3204-453E-9781-7DB846CDA3A3}" srcOrd="0" destOrd="0" presId="urn:microsoft.com/office/officeart/2005/8/layout/bProcess3"/>
    <dgm:cxn modelId="{26468F1C-051C-40FE-B06B-90C5550FFA01}" type="presParOf" srcId="{7381224A-0F19-4AE8-8DB8-704597C53FFF}" destId="{BB46B1C6-9A36-4068-8C5D-19411A503C6D}" srcOrd="1" destOrd="0" presId="urn:microsoft.com/office/officeart/2005/8/layout/bProcess3"/>
    <dgm:cxn modelId="{65477FB1-6C01-4009-B538-649006C5A441}" type="presParOf" srcId="{BB46B1C6-9A36-4068-8C5D-19411A503C6D}" destId="{EF079A0D-497A-4215-8FB1-0B74AD9618F2}" srcOrd="0" destOrd="0" presId="urn:microsoft.com/office/officeart/2005/8/layout/bProcess3"/>
    <dgm:cxn modelId="{0FFAD0F6-5D13-4BFD-A941-44C798564EB6}" type="presParOf" srcId="{7381224A-0F19-4AE8-8DB8-704597C53FFF}" destId="{54139D9F-CA49-4AD7-9D94-F2DDEA8E6877}" srcOrd="2" destOrd="0" presId="urn:microsoft.com/office/officeart/2005/8/layout/bProcess3"/>
    <dgm:cxn modelId="{8E45F3A9-3CDA-4CDF-8387-DA46D07F6293}" type="presParOf" srcId="{7381224A-0F19-4AE8-8DB8-704597C53FFF}" destId="{C01B0D66-285C-42A6-BF7C-4A46443D938A}" srcOrd="3" destOrd="0" presId="urn:microsoft.com/office/officeart/2005/8/layout/bProcess3"/>
    <dgm:cxn modelId="{5A37FDD0-D8D3-40F8-A36C-A7EFD6DCB400}" type="presParOf" srcId="{C01B0D66-285C-42A6-BF7C-4A46443D938A}" destId="{F5750152-36D7-44E1-BF79-AF9E73A3CE0D}" srcOrd="0" destOrd="0" presId="urn:microsoft.com/office/officeart/2005/8/layout/bProcess3"/>
    <dgm:cxn modelId="{8C5014FC-A066-4194-B919-28EB691001A6}" type="presParOf" srcId="{7381224A-0F19-4AE8-8DB8-704597C53FFF}" destId="{A5DA4518-FF62-40C9-813B-691A8025BD27}" srcOrd="4" destOrd="0" presId="urn:microsoft.com/office/officeart/2005/8/layout/bProcess3"/>
    <dgm:cxn modelId="{A4C0A663-AC6F-4478-9D98-4C59EFADC0B2}" type="presParOf" srcId="{7381224A-0F19-4AE8-8DB8-704597C53FFF}" destId="{10F76A7A-3515-46A5-B66B-EE36FC01B2DD}" srcOrd="5" destOrd="0" presId="urn:microsoft.com/office/officeart/2005/8/layout/bProcess3"/>
    <dgm:cxn modelId="{D00B6206-2A65-4655-A0B6-3E8716B067C8}" type="presParOf" srcId="{10F76A7A-3515-46A5-B66B-EE36FC01B2DD}" destId="{006CA5ED-E096-427A-9A24-67F4A5ECEA27}" srcOrd="0" destOrd="0" presId="urn:microsoft.com/office/officeart/2005/8/layout/bProcess3"/>
    <dgm:cxn modelId="{F0B612C8-EFF1-4F7E-B766-4EDA4F65BE2C}" type="presParOf" srcId="{7381224A-0F19-4AE8-8DB8-704597C53FFF}" destId="{0F8540B5-7BBA-4CC7-89A0-1AB75D9E0148}" srcOrd="6" destOrd="0" presId="urn:microsoft.com/office/officeart/2005/8/layout/bProcess3"/>
    <dgm:cxn modelId="{3DBFA9BF-FDF7-4E74-AC42-3FDDD09FF1F4}" type="presParOf" srcId="{7381224A-0F19-4AE8-8DB8-704597C53FFF}" destId="{50D30100-9ECE-4DB1-A1F0-11A38FF7AF3E}" srcOrd="7" destOrd="0" presId="urn:microsoft.com/office/officeart/2005/8/layout/bProcess3"/>
    <dgm:cxn modelId="{071159EB-F0FB-4531-A8C9-B2EFF2D3CAA1}" type="presParOf" srcId="{50D30100-9ECE-4DB1-A1F0-11A38FF7AF3E}" destId="{417B9D4B-DF9C-4D22-AC9F-A290C0387935}" srcOrd="0" destOrd="0" presId="urn:microsoft.com/office/officeart/2005/8/layout/bProcess3"/>
    <dgm:cxn modelId="{99BF594C-16B6-409E-95E8-5C5F4A406B89}" type="presParOf" srcId="{7381224A-0F19-4AE8-8DB8-704597C53FFF}" destId="{33AED08A-03F8-495B-9F97-218D64BEE58C}" srcOrd="8" destOrd="0" presId="urn:microsoft.com/office/officeart/2005/8/layout/bProcess3"/>
    <dgm:cxn modelId="{17EA77AF-B847-4446-9780-2BC9A02AB1B0}" type="presParOf" srcId="{7381224A-0F19-4AE8-8DB8-704597C53FFF}" destId="{A9744D4E-038E-4C2C-9467-C0532957A0B8}" srcOrd="9" destOrd="0" presId="urn:microsoft.com/office/officeart/2005/8/layout/bProcess3"/>
    <dgm:cxn modelId="{01A7BDC2-9F16-4A88-B05A-C00A17F68346}" type="presParOf" srcId="{A9744D4E-038E-4C2C-9467-C0532957A0B8}" destId="{E2A53748-3FAA-47F6-82B3-E7ADC3C0014F}" srcOrd="0" destOrd="0" presId="urn:microsoft.com/office/officeart/2005/8/layout/bProcess3"/>
    <dgm:cxn modelId="{2C10CB0D-ABB1-4D9A-82B9-059E6EDCDEF6}" type="presParOf" srcId="{7381224A-0F19-4AE8-8DB8-704597C53FFF}" destId="{453A4A63-2C29-47A2-8B45-5FFB802EBAAE}" srcOrd="10" destOrd="0" presId="urn:microsoft.com/office/officeart/2005/8/layout/bProcess3"/>
    <dgm:cxn modelId="{ED7104D3-2F5E-490D-B898-57399B8C8415}" type="presParOf" srcId="{7381224A-0F19-4AE8-8DB8-704597C53FFF}" destId="{57F87994-8663-479C-97A1-4005C59859AA}" srcOrd="11" destOrd="0" presId="urn:microsoft.com/office/officeart/2005/8/layout/bProcess3"/>
    <dgm:cxn modelId="{833C0B8C-32A9-4F08-A582-316A8CCA040D}" type="presParOf" srcId="{57F87994-8663-479C-97A1-4005C59859AA}" destId="{040791E2-D44A-4FA5-BD63-10FA4AA26816}" srcOrd="0" destOrd="0" presId="urn:microsoft.com/office/officeart/2005/8/layout/bProcess3"/>
    <dgm:cxn modelId="{470DCECA-5A54-4797-B762-8D833BCCA9A1}" type="presParOf" srcId="{7381224A-0F19-4AE8-8DB8-704597C53FFF}" destId="{A056764B-2D92-45A4-9411-C49B933C4AFF}" srcOrd="12" destOrd="0" presId="urn:microsoft.com/office/officeart/2005/8/layout/bProcess3"/>
  </dgm:cxnLst>
  <dgm:bg/>
  <dgm:whole>
    <a:ln>
      <a:solidFill>
        <a:schemeClr val="tx1"/>
      </a:solidFill>
    </a:ln>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B46B1C6-9A36-4068-8C5D-19411A503C6D}">
      <dsp:nvSpPr>
        <dsp:cNvPr id="0" name=""/>
        <dsp:cNvSpPr/>
      </dsp:nvSpPr>
      <dsp:spPr>
        <a:xfrm>
          <a:off x="1117317" y="651714"/>
          <a:ext cx="225969" cy="91440"/>
        </a:xfrm>
        <a:custGeom>
          <a:avLst/>
          <a:gdLst/>
          <a:ahLst/>
          <a:cxnLst/>
          <a:rect l="0" t="0" r="0" b="0"/>
          <a:pathLst>
            <a:path>
              <a:moveTo>
                <a:pt x="0" y="45720"/>
              </a:moveTo>
              <a:lnTo>
                <a:pt x="225969" y="45720"/>
              </a:lnTo>
            </a:path>
          </a:pathLst>
        </a:custGeom>
        <a:noFill/>
        <a:ln w="9525" cap="flat" cmpd="sng" algn="ctr">
          <a:solidFill>
            <a:schemeClr val="accent1">
              <a:shade val="90000"/>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1223888" y="696150"/>
        <a:ext cx="12828" cy="2568"/>
      </dsp:txXfrm>
    </dsp:sp>
    <dsp:sp modelId="{5BD00434-3204-453E-9781-7DB846CDA3A3}">
      <dsp:nvSpPr>
        <dsp:cNvPr id="0" name=""/>
        <dsp:cNvSpPr/>
      </dsp:nvSpPr>
      <dsp:spPr>
        <a:xfrm>
          <a:off x="3599" y="362778"/>
          <a:ext cx="1115518" cy="669311"/>
        </a:xfrm>
        <a:prstGeom prst="rect">
          <a:avLst/>
        </a:prstGeom>
        <a:gradFill rotWithShape="0">
          <a:gsLst>
            <a:gs pos="0">
              <a:schemeClr val="accent1">
                <a:alpha val="90000"/>
                <a:hueOff val="0"/>
                <a:satOff val="0"/>
                <a:lumOff val="0"/>
                <a:alphaOff val="0"/>
                <a:tint val="50000"/>
                <a:satMod val="300000"/>
              </a:schemeClr>
            </a:gs>
            <a:gs pos="35000">
              <a:schemeClr val="accent1">
                <a:alpha val="90000"/>
                <a:hueOff val="0"/>
                <a:satOff val="0"/>
                <a:lumOff val="0"/>
                <a:alphaOff val="0"/>
                <a:tint val="37000"/>
                <a:satMod val="300000"/>
              </a:schemeClr>
            </a:gs>
            <a:gs pos="100000">
              <a:schemeClr val="accent1">
                <a:alpha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Establecer la necesidad de información.</a:t>
          </a:r>
        </a:p>
      </dsp:txBody>
      <dsp:txXfrm>
        <a:off x="3599" y="362778"/>
        <a:ext cx="1115518" cy="669311"/>
      </dsp:txXfrm>
    </dsp:sp>
    <dsp:sp modelId="{C01B0D66-285C-42A6-BF7C-4A46443D938A}">
      <dsp:nvSpPr>
        <dsp:cNvPr id="0" name=""/>
        <dsp:cNvSpPr/>
      </dsp:nvSpPr>
      <dsp:spPr>
        <a:xfrm>
          <a:off x="2489405" y="651714"/>
          <a:ext cx="225969" cy="91440"/>
        </a:xfrm>
        <a:custGeom>
          <a:avLst/>
          <a:gdLst/>
          <a:ahLst/>
          <a:cxnLst/>
          <a:rect l="0" t="0" r="0" b="0"/>
          <a:pathLst>
            <a:path>
              <a:moveTo>
                <a:pt x="0" y="45720"/>
              </a:moveTo>
              <a:lnTo>
                <a:pt x="225969" y="45720"/>
              </a:lnTo>
            </a:path>
          </a:pathLst>
        </a:custGeom>
        <a:noFill/>
        <a:ln w="9525" cap="flat" cmpd="sng" algn="ctr">
          <a:solidFill>
            <a:schemeClr val="accent1">
              <a:shade val="90000"/>
              <a:hueOff val="75022"/>
              <a:satOff val="-1385"/>
              <a:lumOff val="6425"/>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2595975" y="696150"/>
        <a:ext cx="12828" cy="2568"/>
      </dsp:txXfrm>
    </dsp:sp>
    <dsp:sp modelId="{54139D9F-CA49-4AD7-9D94-F2DDEA8E6877}">
      <dsp:nvSpPr>
        <dsp:cNvPr id="0" name=""/>
        <dsp:cNvSpPr/>
      </dsp:nvSpPr>
      <dsp:spPr>
        <a:xfrm>
          <a:off x="1375687" y="362778"/>
          <a:ext cx="1115518" cy="669311"/>
        </a:xfrm>
        <a:prstGeom prst="rect">
          <a:avLst/>
        </a:prstGeom>
        <a:gradFill rotWithShape="0">
          <a:gsLst>
            <a:gs pos="0">
              <a:schemeClr val="accent1">
                <a:alpha val="90000"/>
                <a:hueOff val="0"/>
                <a:satOff val="0"/>
                <a:lumOff val="0"/>
                <a:alphaOff val="-6667"/>
                <a:tint val="50000"/>
                <a:satMod val="300000"/>
              </a:schemeClr>
            </a:gs>
            <a:gs pos="35000">
              <a:schemeClr val="accent1">
                <a:alpha val="90000"/>
                <a:hueOff val="0"/>
                <a:satOff val="0"/>
                <a:lumOff val="0"/>
                <a:alphaOff val="-6667"/>
                <a:tint val="37000"/>
                <a:satMod val="300000"/>
              </a:schemeClr>
            </a:gs>
            <a:gs pos="100000">
              <a:schemeClr val="accent1">
                <a:alpha val="90000"/>
                <a:hueOff val="0"/>
                <a:satOff val="0"/>
                <a:lumOff val="0"/>
                <a:alphaOff val="-6667"/>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Especificar los objetivos de la investigación.</a:t>
          </a:r>
        </a:p>
      </dsp:txBody>
      <dsp:txXfrm>
        <a:off x="1375687" y="362778"/>
        <a:ext cx="1115518" cy="669311"/>
      </dsp:txXfrm>
    </dsp:sp>
    <dsp:sp modelId="{10F76A7A-3515-46A5-B66B-EE36FC01B2DD}">
      <dsp:nvSpPr>
        <dsp:cNvPr id="0" name=""/>
        <dsp:cNvSpPr/>
      </dsp:nvSpPr>
      <dsp:spPr>
        <a:xfrm>
          <a:off x="3861492" y="651714"/>
          <a:ext cx="225969" cy="91440"/>
        </a:xfrm>
        <a:custGeom>
          <a:avLst/>
          <a:gdLst/>
          <a:ahLst/>
          <a:cxnLst/>
          <a:rect l="0" t="0" r="0" b="0"/>
          <a:pathLst>
            <a:path>
              <a:moveTo>
                <a:pt x="0" y="45720"/>
              </a:moveTo>
              <a:lnTo>
                <a:pt x="225969" y="45720"/>
              </a:lnTo>
            </a:path>
          </a:pathLst>
        </a:custGeom>
        <a:noFill/>
        <a:ln w="9525" cap="flat" cmpd="sng" algn="ctr">
          <a:solidFill>
            <a:schemeClr val="accent1">
              <a:shade val="90000"/>
              <a:hueOff val="150045"/>
              <a:satOff val="-2771"/>
              <a:lumOff val="12851"/>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968063" y="696150"/>
        <a:ext cx="12828" cy="2568"/>
      </dsp:txXfrm>
    </dsp:sp>
    <dsp:sp modelId="{A5DA4518-FF62-40C9-813B-691A8025BD27}">
      <dsp:nvSpPr>
        <dsp:cNvPr id="0" name=""/>
        <dsp:cNvSpPr/>
      </dsp:nvSpPr>
      <dsp:spPr>
        <a:xfrm>
          <a:off x="2747774" y="193563"/>
          <a:ext cx="1115518" cy="1007741"/>
        </a:xfrm>
        <a:prstGeom prst="rect">
          <a:avLst/>
        </a:prstGeom>
        <a:gradFill rotWithShape="0">
          <a:gsLst>
            <a:gs pos="0">
              <a:schemeClr val="accent1">
                <a:alpha val="90000"/>
                <a:hueOff val="0"/>
                <a:satOff val="0"/>
                <a:lumOff val="0"/>
                <a:alphaOff val="-13333"/>
                <a:tint val="50000"/>
                <a:satMod val="300000"/>
              </a:schemeClr>
            </a:gs>
            <a:gs pos="35000">
              <a:schemeClr val="accent1">
                <a:alpha val="90000"/>
                <a:hueOff val="0"/>
                <a:satOff val="0"/>
                <a:lumOff val="0"/>
                <a:alphaOff val="-13333"/>
                <a:tint val="37000"/>
                <a:satMod val="300000"/>
              </a:schemeClr>
            </a:gs>
            <a:gs pos="100000">
              <a:schemeClr val="accent1">
                <a:alpha val="90000"/>
                <a:hueOff val="0"/>
                <a:satOff val="0"/>
                <a:lumOff val="0"/>
                <a:alphaOff val="-13333"/>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Determinar el diseño de la investigación y las fuentes de datos.</a:t>
          </a:r>
        </a:p>
      </dsp:txBody>
      <dsp:txXfrm>
        <a:off x="2747774" y="193563"/>
        <a:ext cx="1115518" cy="1007741"/>
      </dsp:txXfrm>
    </dsp:sp>
    <dsp:sp modelId="{50D30100-9ECE-4DB1-A1F0-11A38FF7AF3E}">
      <dsp:nvSpPr>
        <dsp:cNvPr id="0" name=""/>
        <dsp:cNvSpPr/>
      </dsp:nvSpPr>
      <dsp:spPr>
        <a:xfrm>
          <a:off x="561358" y="1030289"/>
          <a:ext cx="4116262" cy="395184"/>
        </a:xfrm>
        <a:custGeom>
          <a:avLst/>
          <a:gdLst/>
          <a:ahLst/>
          <a:cxnLst/>
          <a:rect l="0" t="0" r="0" b="0"/>
          <a:pathLst>
            <a:path>
              <a:moveTo>
                <a:pt x="4116262" y="0"/>
              </a:moveTo>
              <a:lnTo>
                <a:pt x="4116262" y="214692"/>
              </a:lnTo>
              <a:lnTo>
                <a:pt x="0" y="214692"/>
              </a:lnTo>
              <a:lnTo>
                <a:pt x="0" y="395184"/>
              </a:lnTo>
            </a:path>
          </a:pathLst>
        </a:custGeom>
        <a:noFill/>
        <a:ln w="9525" cap="flat" cmpd="sng" algn="ctr">
          <a:solidFill>
            <a:schemeClr val="accent1">
              <a:shade val="90000"/>
              <a:hueOff val="225067"/>
              <a:satOff val="-4156"/>
              <a:lumOff val="19276"/>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2516034" y="1226598"/>
        <a:ext cx="206911" cy="2568"/>
      </dsp:txXfrm>
    </dsp:sp>
    <dsp:sp modelId="{0F8540B5-7BBA-4CC7-89A0-1AB75D9E0148}">
      <dsp:nvSpPr>
        <dsp:cNvPr id="0" name=""/>
        <dsp:cNvSpPr/>
      </dsp:nvSpPr>
      <dsp:spPr>
        <a:xfrm>
          <a:off x="4119862" y="362778"/>
          <a:ext cx="1115518" cy="669311"/>
        </a:xfrm>
        <a:prstGeom prst="rect">
          <a:avLst/>
        </a:prstGeom>
        <a:gradFill rotWithShape="0">
          <a:gsLst>
            <a:gs pos="0">
              <a:schemeClr val="accent1">
                <a:alpha val="90000"/>
                <a:hueOff val="0"/>
                <a:satOff val="0"/>
                <a:lumOff val="0"/>
                <a:alphaOff val="-20000"/>
                <a:tint val="50000"/>
                <a:satMod val="300000"/>
              </a:schemeClr>
            </a:gs>
            <a:gs pos="35000">
              <a:schemeClr val="accent1">
                <a:alpha val="90000"/>
                <a:hueOff val="0"/>
                <a:satOff val="0"/>
                <a:lumOff val="0"/>
                <a:alphaOff val="-20000"/>
                <a:tint val="37000"/>
                <a:satMod val="300000"/>
              </a:schemeClr>
            </a:gs>
            <a:gs pos="100000">
              <a:schemeClr val="accent1">
                <a:alpha val="90000"/>
                <a:hueOff val="0"/>
                <a:satOff val="0"/>
                <a:lumOff val="0"/>
                <a:alphaOff val="-2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Recolectar los datos.</a:t>
          </a:r>
        </a:p>
      </dsp:txBody>
      <dsp:txXfrm>
        <a:off x="4119862" y="362778"/>
        <a:ext cx="1115518" cy="669311"/>
      </dsp:txXfrm>
    </dsp:sp>
    <dsp:sp modelId="{A9744D4E-038E-4C2C-9467-C0532957A0B8}">
      <dsp:nvSpPr>
        <dsp:cNvPr id="0" name=""/>
        <dsp:cNvSpPr/>
      </dsp:nvSpPr>
      <dsp:spPr>
        <a:xfrm>
          <a:off x="1117317" y="1746809"/>
          <a:ext cx="225969" cy="91440"/>
        </a:xfrm>
        <a:custGeom>
          <a:avLst/>
          <a:gdLst/>
          <a:ahLst/>
          <a:cxnLst/>
          <a:rect l="0" t="0" r="0" b="0"/>
          <a:pathLst>
            <a:path>
              <a:moveTo>
                <a:pt x="0" y="45720"/>
              </a:moveTo>
              <a:lnTo>
                <a:pt x="225969" y="45720"/>
              </a:lnTo>
            </a:path>
          </a:pathLst>
        </a:custGeom>
        <a:noFill/>
        <a:ln w="9525" cap="flat" cmpd="sng" algn="ctr">
          <a:solidFill>
            <a:schemeClr val="accent1">
              <a:shade val="90000"/>
              <a:hueOff val="300089"/>
              <a:satOff val="-5542"/>
              <a:lumOff val="25702"/>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1223888" y="1791245"/>
        <a:ext cx="12828" cy="2568"/>
      </dsp:txXfrm>
    </dsp:sp>
    <dsp:sp modelId="{33AED08A-03F8-495B-9F97-218D64BEE58C}">
      <dsp:nvSpPr>
        <dsp:cNvPr id="0" name=""/>
        <dsp:cNvSpPr/>
      </dsp:nvSpPr>
      <dsp:spPr>
        <a:xfrm>
          <a:off x="3599" y="1457874"/>
          <a:ext cx="1115518" cy="669311"/>
        </a:xfrm>
        <a:prstGeom prst="rect">
          <a:avLst/>
        </a:prstGeom>
        <a:gradFill rotWithShape="0">
          <a:gsLst>
            <a:gs pos="0">
              <a:schemeClr val="accent1">
                <a:alpha val="90000"/>
                <a:hueOff val="0"/>
                <a:satOff val="0"/>
                <a:lumOff val="0"/>
                <a:alphaOff val="-26667"/>
                <a:tint val="50000"/>
                <a:satMod val="300000"/>
              </a:schemeClr>
            </a:gs>
            <a:gs pos="35000">
              <a:schemeClr val="accent1">
                <a:alpha val="90000"/>
                <a:hueOff val="0"/>
                <a:satOff val="0"/>
                <a:lumOff val="0"/>
                <a:alphaOff val="-26667"/>
                <a:tint val="37000"/>
                <a:satMod val="300000"/>
              </a:schemeClr>
            </a:gs>
            <a:gs pos="100000">
              <a:schemeClr val="accent1">
                <a:alpha val="90000"/>
                <a:hueOff val="0"/>
                <a:satOff val="0"/>
                <a:lumOff val="0"/>
                <a:alphaOff val="-26667"/>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Procesar los datos.</a:t>
          </a:r>
        </a:p>
      </dsp:txBody>
      <dsp:txXfrm>
        <a:off x="3599" y="1457874"/>
        <a:ext cx="1115518" cy="669311"/>
      </dsp:txXfrm>
    </dsp:sp>
    <dsp:sp modelId="{57F87994-8663-479C-97A1-4005C59859AA}">
      <dsp:nvSpPr>
        <dsp:cNvPr id="0" name=""/>
        <dsp:cNvSpPr/>
      </dsp:nvSpPr>
      <dsp:spPr>
        <a:xfrm>
          <a:off x="2489405" y="1746809"/>
          <a:ext cx="225969" cy="91440"/>
        </a:xfrm>
        <a:custGeom>
          <a:avLst/>
          <a:gdLst/>
          <a:ahLst/>
          <a:cxnLst/>
          <a:rect l="0" t="0" r="0" b="0"/>
          <a:pathLst>
            <a:path>
              <a:moveTo>
                <a:pt x="0" y="45720"/>
              </a:moveTo>
              <a:lnTo>
                <a:pt x="225969" y="45720"/>
              </a:lnTo>
            </a:path>
          </a:pathLst>
        </a:custGeom>
        <a:noFill/>
        <a:ln w="9525" cap="flat" cmpd="sng" algn="ctr">
          <a:solidFill>
            <a:schemeClr val="accent1">
              <a:shade val="90000"/>
              <a:hueOff val="375112"/>
              <a:satOff val="-6927"/>
              <a:lumOff val="32127"/>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2595975" y="1791245"/>
        <a:ext cx="12828" cy="2568"/>
      </dsp:txXfrm>
    </dsp:sp>
    <dsp:sp modelId="{453A4A63-2C29-47A2-8B45-5FFB802EBAAE}">
      <dsp:nvSpPr>
        <dsp:cNvPr id="0" name=""/>
        <dsp:cNvSpPr/>
      </dsp:nvSpPr>
      <dsp:spPr>
        <a:xfrm>
          <a:off x="1375687" y="1457874"/>
          <a:ext cx="1115518" cy="669311"/>
        </a:xfrm>
        <a:prstGeom prst="rect">
          <a:avLst/>
        </a:prstGeom>
        <a:gradFill rotWithShape="0">
          <a:gsLst>
            <a:gs pos="0">
              <a:schemeClr val="accent1">
                <a:alpha val="90000"/>
                <a:hueOff val="0"/>
                <a:satOff val="0"/>
                <a:lumOff val="0"/>
                <a:alphaOff val="-33333"/>
                <a:tint val="50000"/>
                <a:satMod val="300000"/>
              </a:schemeClr>
            </a:gs>
            <a:gs pos="35000">
              <a:schemeClr val="accent1">
                <a:alpha val="90000"/>
                <a:hueOff val="0"/>
                <a:satOff val="0"/>
                <a:lumOff val="0"/>
                <a:alphaOff val="-33333"/>
                <a:tint val="37000"/>
                <a:satMod val="300000"/>
              </a:schemeClr>
            </a:gs>
            <a:gs pos="100000">
              <a:schemeClr val="accent1">
                <a:alpha val="90000"/>
                <a:hueOff val="0"/>
                <a:satOff val="0"/>
                <a:lumOff val="0"/>
                <a:alphaOff val="-33333"/>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Analizar los datos.</a:t>
          </a:r>
        </a:p>
      </dsp:txBody>
      <dsp:txXfrm>
        <a:off x="1375687" y="1457874"/>
        <a:ext cx="1115518" cy="669311"/>
      </dsp:txXfrm>
    </dsp:sp>
    <dsp:sp modelId="{A056764B-2D92-45A4-9411-C49B933C4AFF}">
      <dsp:nvSpPr>
        <dsp:cNvPr id="0" name=""/>
        <dsp:cNvSpPr/>
      </dsp:nvSpPr>
      <dsp:spPr>
        <a:xfrm>
          <a:off x="2747774" y="1457874"/>
          <a:ext cx="1115518" cy="669311"/>
        </a:xfrm>
        <a:prstGeom prst="rect">
          <a:avLst/>
        </a:prstGeom>
        <a:gradFill rotWithShape="0">
          <a:gsLst>
            <a:gs pos="0">
              <a:schemeClr val="accent1">
                <a:alpha val="90000"/>
                <a:hueOff val="0"/>
                <a:satOff val="0"/>
                <a:lumOff val="0"/>
                <a:alphaOff val="-40000"/>
                <a:tint val="50000"/>
                <a:satMod val="300000"/>
              </a:schemeClr>
            </a:gs>
            <a:gs pos="35000">
              <a:schemeClr val="accent1">
                <a:alpha val="90000"/>
                <a:hueOff val="0"/>
                <a:satOff val="0"/>
                <a:lumOff val="0"/>
                <a:alphaOff val="-40000"/>
                <a:tint val="37000"/>
                <a:satMod val="300000"/>
              </a:schemeClr>
            </a:gs>
            <a:gs pos="100000">
              <a:schemeClr val="accent1">
                <a:alpha val="90000"/>
                <a:hueOff val="0"/>
                <a:satOff val="0"/>
                <a:lumOff val="0"/>
                <a:alphaOff val="-4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s-EC" sz="1200" kern="1200">
              <a:latin typeface="Times New Roman" pitchFamily="18" charset="0"/>
              <a:cs typeface="Times New Roman" pitchFamily="18" charset="0"/>
            </a:rPr>
            <a:t>Presentar los resultados de la investigación.</a:t>
          </a:r>
        </a:p>
      </dsp:txBody>
      <dsp:txXfrm>
        <a:off x="2747774" y="1457874"/>
        <a:ext cx="1115518" cy="669311"/>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KOS92</b:Tag>
    <b:SourceType>Book</b:SourceType>
    <b:Guid>{371841CA-F8E0-432D-B9C6-899CB0C37AFD}</b:Guid>
    <b:Author>
      <b:Author>
        <b:NameList>
          <b:Person>
            <b:Last>Koskela</b:Last>
            <b:First>Lauri</b:First>
          </b:Person>
        </b:NameList>
      </b:Author>
    </b:Author>
    <b:Title>Application of the new production philosophy to construction</b:Title>
    <b:Year>1992</b:Year>
    <b:Pages>13</b:Pages>
    <b:ConferenceName>Technical Report</b:ConferenceName>
    <b:City>Finland</b:City>
    <b:Publisher>VTT Building Technology</b:Publisher>
    <b:RefOrder>15</b:RefOrder>
  </b:Source>
  <b:Source>
    <b:Tag>Ale08</b:Tag>
    <b:SourceType>Book</b:SourceType>
    <b:Guid>{61A81FCD-6AAC-4C33-B5EE-DFA56CA35149}</b:Guid>
    <b:Author>
      <b:Author>
        <b:NameList>
          <b:Person>
            <b:Last>Hofacker</b:Last>
            <b:First>Alexander</b:First>
          </b:Person>
        </b:NameList>
      </b:Author>
    </b:Author>
    <b:Title>Rapid lean construction - quality rating model</b:Title>
    <b:Year>2008</b:Year>
    <b:City>Manchester</b:City>
    <b:Publisher>s.n.</b:Publisher>
    <b:RefOrder>16</b:RefOrder>
  </b:Source>
  <b:Source>
    <b:Tag>Kin09</b:Tag>
    <b:SourceType>Book</b:SourceType>
    <b:Guid>{38C43147-5D0C-4E9E-AFF1-0E81C5A82D63}</b:Guid>
    <b:Author>
      <b:Author>
        <b:NameList>
          <b:Person>
            <b:Last>Kinnear</b:Last>
            <b:First>T</b:First>
          </b:Person>
          <b:Person>
            <b:Last>Taylor</b:Last>
            <b:First>J</b:First>
          </b:Person>
        </b:NameList>
      </b:Author>
    </b:Author>
    <b:Title>Investigación de mercados</b:Title>
    <b:Year>2009</b:Year>
    <b:City>Colombia</b:City>
    <b:Publisher>Mc Graw Hil</b:Publisher>
    <b:RefOrder>3</b:RefOrder>
  </b:Source>
  <b:Source>
    <b:Tag>Ros06</b:Tag>
    <b:SourceType>Book</b:SourceType>
    <b:Guid>{094A74F5-02ED-4BE0-B247-E69312566A2A}</b:Guid>
    <b:Author>
      <b:Author>
        <b:NameList>
          <b:Person>
            <b:Last>Ross</b:Last>
            <b:First>Westerfield,</b:First>
            <b:Middle>Jordan</b:Middle>
          </b:Person>
        </b:NameList>
      </b:Author>
    </b:Author>
    <b:Title>Fundamentos de finanzas corporativas</b:Title>
    <b:Year>2006</b:Year>
    <b:City>Mexico</b:City>
    <b:Publisher>McGrawHill</b:Publisher>
    <b:RefOrder>4</b:RefOrder>
  </b:Source>
  <b:Source>
    <b:Tag>Bod04</b:Tag>
    <b:SourceType>Book</b:SourceType>
    <b:Guid>{F1A8BEE7-27C7-42CF-8584-153D12F635C1}</b:Guid>
    <b:Author>
      <b:Author>
        <b:NameList>
          <b:Person>
            <b:Last>Bodie zvi</b:Last>
            <b:First>Kane</b:First>
            <b:Middle>Alex, Marcus Alan J.</b:Middle>
          </b:Person>
        </b:NameList>
      </b:Author>
    </b:Author>
    <b:Title>Principios de Inversiones</b:Title>
    <b:Year>2004</b:Year>
    <b:City>Madrid </b:City>
    <b:Publisher>Mc Graw Hill</b:Publisher>
    <b:RefOrder>6</b:RefOrder>
  </b:Source>
  <b:Source>
    <b:Tag>Bol13</b:Tag>
    <b:SourceType>InternetSite</b:SourceType>
    <b:Guid>{15B97D91-FFB4-457C-9F10-591019FFC17B}</b:Guid>
    <b:Author>
      <b:Author>
        <b:NameList>
          <b:Person>
            <b:Last>Quito</b:Last>
            <b:First>Bolsa</b:First>
            <b:Middle>de Valores</b:Middle>
          </b:Person>
        </b:NameList>
      </b:Author>
    </b:Author>
    <b:Title>Bolsa de Valores Quito</b:Title>
    <b:YearAccessed>2013</b:YearAccessed>
    <b:MonthAccessed>Agosto</b:MonthAccessed>
    <b:DayAccessed>15</b:DayAccessed>
    <b:URL>http://www.bolsadequito.info/inicio/manuales-de-inscripcion-de-valores/obligaciones/</b:URL>
    <b:RefOrder>8</b:RefOrder>
  </b:Source>
  <b:Source>
    <b:Tag>Bol131</b:Tag>
    <b:SourceType>InternetSite</b:SourceType>
    <b:Guid>{F92890D7-0EB6-4684-9AFF-E69D7185FED1}</b:Guid>
    <b:Author>
      <b:Author>
        <b:NameList>
          <b:Person>
            <b:Last>Quito</b:Last>
            <b:First>Bolsa</b:First>
            <b:Middle>de Valores</b:Middle>
          </b:Person>
        </b:NameList>
      </b:Author>
    </b:Author>
    <b:Title>Bolsa de Valores Quito</b:Title>
    <b:YearAccessed>2013</b:YearAccessed>
    <b:MonthAccessed>Agosto</b:MonthAccessed>
    <b:DayAccessed>15</b:DayAccessed>
    <b:URL>http://www.bolsadequito.info/inicio/manuales-de-inscripcion-de-valores/titularizaciones/</b:URL>
    <b:RefOrder>9</b:RefOrder>
  </b:Source>
  <b:Source>
    <b:Tag>Bol132</b:Tag>
    <b:SourceType>InternetSite</b:SourceType>
    <b:Guid>{D774640D-0E00-4C51-91B7-12BB04C17B0F}</b:Guid>
    <b:Author>
      <b:Author>
        <b:NameList>
          <b:Person>
            <b:Last>Quito</b:Last>
            <b:First>Bolsa</b:First>
            <b:Middle>de Valores</b:Middle>
          </b:Person>
        </b:NameList>
      </b:Author>
    </b:Author>
    <b:Title>Bolsa de Valores Quito</b:Title>
    <b:YearAccessed>2013</b:YearAccessed>
    <b:MonthAccessed>Agosto</b:MonthAccessed>
    <b:DayAccessed>15</b:DayAccessed>
    <b:URL>http://www.bolsadequito.info/inicio/manuales-de-inscripcion-de-valores/revni/</b:URL>
    <b:RefOrder>10</b:RefOrder>
  </b:Source>
  <b:Source>
    <b:Tag>Bol133</b:Tag>
    <b:SourceType>InternetSite</b:SourceType>
    <b:Guid>{F19E78EC-8BFE-45E2-AD4B-F957166B8B2E}</b:Guid>
    <b:Author>
      <b:Author>
        <b:NameList>
          <b:Person>
            <b:Last>Quito</b:Last>
            <b:First>Bolsa</b:First>
            <b:Middle>de Valores</b:Middle>
          </b:Person>
        </b:NameList>
      </b:Author>
    </b:Author>
    <b:Title>Bolsa de Valores Quito</b:Title>
    <b:YearAccessed>2013</b:YearAccessed>
    <b:MonthAccessed>Agosto</b:MonthAccessed>
    <b:DayAccessed>15</b:DayAccessed>
    <b:URL>http://www.bolsadequito.info/inicio/manuales-de-inscripcion-de-valores/papel-comercial/</b:URL>
    <b:RefOrder>11</b:RefOrder>
  </b:Source>
  <b:Source>
    <b:Tag>Mat11</b:Tag>
    <b:SourceType>InternetSite</b:SourceType>
    <b:Guid>{A7438E67-27A8-4DF3-B22E-4E18A9E0F639}</b:Guid>
    <b:Author>
      <b:Author>
        <b:NameList>
          <b:Person>
            <b:Last>2011</b:Last>
            <b:First>Matriz</b:First>
            <b:Middle>FODA</b:Middle>
          </b:Person>
        </b:NameList>
      </b:Author>
    </b:Author>
    <b:Title>Matriz Foda</b:Title>
    <b:Year>2011</b:Year>
    <b:YearAccessed>2013</b:YearAccessed>
    <b:MonthAccessed>Febrero</b:MonthAccessed>
    <b:DayAccessed>10</b:DayAccessed>
    <b:URL>http://www.matrizfoda.com/</b:URL>
    <b:RefOrder>1</b:RefOrder>
  </b:Source>
  <b:Source>
    <b:Tag>Del13</b:Tag>
    <b:SourceType>InternetSite</b:SourceType>
    <b:Guid>{C51BC484-F6F9-457A-BA9A-2603CF32F4A7}</b:Guid>
    <b:Author>
      <b:Author>
        <b:NameList>
          <b:Person>
            <b:Last>Limited</b:Last>
            <b:First>Deloitte</b:First>
            <b:Middle>Global Services</b:Middle>
          </b:Person>
        </b:NameList>
      </b:Author>
    </b:Author>
    <b:Title>Deloitte</b:Title>
    <b:Year>2013</b:Year>
    <b:YearAccessed>2013</b:YearAccessed>
    <b:MonthAccessed>Febrero</b:MonthAccessed>
    <b:DayAccessed>10</b:DayAccessed>
    <b:URL>http://www.deloitte.com/view/es_ec/ec/8bcb7c186a583210VgnVCM200000bb42f00aRCRD.htm</b:URL>
    <b:RefOrder>2</b:RefOrder>
  </b:Source>
  <b:Source>
    <b:Tag>Dic05</b:Tag>
    <b:SourceType>Book</b:SourceType>
    <b:Guid>{4593ECC2-2D27-431D-A6C6-B4DC52557958}</b:Guid>
    <b:Author>
      <b:Author>
        <b:NameList>
          <b:Person>
            <b:Last>Salvat</b:Last>
            <b:First>Diccionario</b:First>
            <b:Middle>Enciclopedico</b:Middle>
          </b:Person>
        </b:NameList>
      </b:Author>
    </b:Author>
    <b:Title>Diccionario Enciclopedico Salvat</b:Title>
    <b:Year>2005</b:Year>
    <b:City>Barcelona</b:City>
    <b:Publisher>Salvat Editores</b:Publisher>
    <b:RefOrder>12</b:RefOrder>
  </b:Source>
  <b:Source>
    <b:Tag>Inn11</b:Tag>
    <b:SourceType>InternetSite</b:SourceType>
    <b:Guid>{F2BA16CB-2AB0-48D6-A407-D705BDD40F31}</b:Guid>
    <b:Author>
      <b:Author>
        <b:NameList>
          <b:Person>
            <b:Last>InnovaEcuador</b:Last>
          </b:Person>
        </b:NameList>
      </b:Author>
    </b:Author>
    <b:Title>InnovaEcuador</b:Title>
    <b:Year>2011</b:Year>
    <b:Month>Octubre</b:Month>
    <b:Day>10</b:Day>
    <b:URL>http://www.innovaecuador.gob.ec/index.php?module=umIntegrador&amp;func=display&amp;id=111</b:URL>
    <b:RefOrder>13</b:RefOrder>
  </b:Source>
  <b:Source>
    <b:Tag>Val12</b:Tag>
    <b:SourceType>InternetSite</b:SourceType>
    <b:Guid>{13259121-AA43-453C-8FDC-CEFDC207732C}</b:Guid>
    <b:Author>
      <b:Author>
        <b:NameList>
          <b:Person>
            <b:Last>Valamer</b:Last>
          </b:Person>
        </b:NameList>
      </b:Author>
    </b:Author>
    <b:Title>Valamer</b:Title>
    <b:Year>2012</b:Year>
    <b:URL>http://www.valamer.com.ar/hd.htm</b:URL>
    <b:RefOrder>14</b:RefOrder>
  </b:Source>
  <b:Source>
    <b:Tag>Gar101</b:Tag>
    <b:SourceType>Book</b:SourceType>
    <b:Guid>{2EFC18B8-8F1B-4DFD-B595-8A42C17AD5DD}</b:Guid>
    <b:Author>
      <b:Author>
        <b:NameList>
          <b:Person>
            <b:Last>Rovayo Vera</b:Last>
            <b:First>Gabriel</b:First>
          </b:Person>
        </b:NameList>
      </b:Author>
    </b:Author>
    <b:Title>Finanzas para Directivos</b:Title>
    <b:Year>2010</b:Year>
    <b:City>Guayaqyil</b:City>
    <b:Publisher>Estudio y Ediciones IDE</b:Publisher>
    <b:RefOrder>5</b:RefOrder>
  </b:Source>
  <b:Source>
    <b:Tag>NAC13</b:Tag>
    <b:SourceType>Book</b:SourceType>
    <b:Guid>{ADD1CA74-CC10-4AD2-8EE8-B86361BC149E}</b:Guid>
    <b:Author>
      <b:Author>
        <b:NameList>
          <b:Person>
            <b:Last>NACIONAL</b:Last>
            <b:First>H.CONGRESO</b:First>
          </b:Person>
        </b:NameList>
      </b:Author>
    </b:Author>
    <b:Title>Ley Organica de Régimen Tributario Interno</b:Title>
    <b:Year>2013</b:Year>
    <b:City>Quito</b:City>
    <b:RefOrder>17</b:RefOrder>
  </b:Source>
  <b:Source>
    <b:Tag>Ley13</b:Tag>
    <b:SourceType>InternetSite</b:SourceType>
    <b:Guid>{133BF6F3-D493-4226-AFCC-72B26D563641}</b:Guid>
    <b:Author>
      <b:Author>
        <b:NameList>
          <b:Person>
            <b:Last>Interno</b:Last>
            <b:First>Ley</b:First>
            <b:Middle>Orgánica de Regimen Tributario</b:Middle>
          </b:Person>
        </b:NameList>
      </b:Author>
    </b:Author>
    <b:Title>Servicio Rentas Internas</b:Title>
    <b:Year>2013</b:Year>
    <b:YearAccessed>2013</b:YearAccessed>
    <b:MonthAccessed>Septiembre</b:MonthAccessed>
    <b:DayAccessed>8</b:DayAccessed>
    <b:URL>www.sri.gob.ec/web/10138/103</b:URL>
    <b:RefOrder>7</b:RefOrder>
  </b:Source>
</b:Sources>
</file>

<file path=customXml/itemProps1.xml><?xml version="1.0" encoding="utf-8"?>
<ds:datastoreItem xmlns:ds="http://schemas.openxmlformats.org/officeDocument/2006/customXml" ds:itemID="{1B21FBFD-42BE-4A5F-A693-EDAB81933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3268</TotalTime>
  <Pages>171</Pages>
  <Words>26542</Words>
  <Characters>145986</Characters>
  <Application>Microsoft Office Word</Application>
  <DocSecurity>0</DocSecurity>
  <Lines>1216</Lines>
  <Paragraphs>344</Paragraphs>
  <ScaleCrop>false</ScaleCrop>
  <HeadingPairs>
    <vt:vector size="2" baseType="variant">
      <vt:variant>
        <vt:lpstr>Título</vt:lpstr>
      </vt:variant>
      <vt:variant>
        <vt:i4>1</vt:i4>
      </vt:variant>
    </vt:vector>
  </HeadingPairs>
  <TitlesOfParts>
    <vt:vector size="1" baseType="lpstr">
      <vt:lpstr>Guía para redacción informe</vt:lpstr>
    </vt:vector>
  </TitlesOfParts>
  <Company>Microsoft</Company>
  <LinksUpToDate>false</LinksUpToDate>
  <CharactersWithSpaces>172184</CharactersWithSpaces>
  <SharedDoc>false</SharedDoc>
  <HLinks>
    <vt:vector size="186" baseType="variant">
      <vt:variant>
        <vt:i4>1048634</vt:i4>
      </vt:variant>
      <vt:variant>
        <vt:i4>191</vt:i4>
      </vt:variant>
      <vt:variant>
        <vt:i4>0</vt:i4>
      </vt:variant>
      <vt:variant>
        <vt:i4>5</vt:i4>
      </vt:variant>
      <vt:variant>
        <vt:lpwstr/>
      </vt:variant>
      <vt:variant>
        <vt:lpwstr>_Toc235380574</vt:lpwstr>
      </vt:variant>
      <vt:variant>
        <vt:i4>1507386</vt:i4>
      </vt:variant>
      <vt:variant>
        <vt:i4>182</vt:i4>
      </vt:variant>
      <vt:variant>
        <vt:i4>0</vt:i4>
      </vt:variant>
      <vt:variant>
        <vt:i4>5</vt:i4>
      </vt:variant>
      <vt:variant>
        <vt:lpwstr/>
      </vt:variant>
      <vt:variant>
        <vt:lpwstr>_Toc235381519</vt:lpwstr>
      </vt:variant>
      <vt:variant>
        <vt:i4>1376314</vt:i4>
      </vt:variant>
      <vt:variant>
        <vt:i4>173</vt:i4>
      </vt:variant>
      <vt:variant>
        <vt:i4>0</vt:i4>
      </vt:variant>
      <vt:variant>
        <vt:i4>5</vt:i4>
      </vt:variant>
      <vt:variant>
        <vt:lpwstr/>
      </vt:variant>
      <vt:variant>
        <vt:lpwstr>_Toc235381533</vt:lpwstr>
      </vt:variant>
      <vt:variant>
        <vt:i4>1441846</vt:i4>
      </vt:variant>
      <vt:variant>
        <vt:i4>164</vt:i4>
      </vt:variant>
      <vt:variant>
        <vt:i4>0</vt:i4>
      </vt:variant>
      <vt:variant>
        <vt:i4>5</vt:i4>
      </vt:variant>
      <vt:variant>
        <vt:lpwstr/>
      </vt:variant>
      <vt:variant>
        <vt:lpwstr>_Toc235376676</vt:lpwstr>
      </vt:variant>
      <vt:variant>
        <vt:i4>1441846</vt:i4>
      </vt:variant>
      <vt:variant>
        <vt:i4>158</vt:i4>
      </vt:variant>
      <vt:variant>
        <vt:i4>0</vt:i4>
      </vt:variant>
      <vt:variant>
        <vt:i4>5</vt:i4>
      </vt:variant>
      <vt:variant>
        <vt:lpwstr/>
      </vt:variant>
      <vt:variant>
        <vt:lpwstr>_Toc235376675</vt:lpwstr>
      </vt:variant>
      <vt:variant>
        <vt:i4>1441846</vt:i4>
      </vt:variant>
      <vt:variant>
        <vt:i4>152</vt:i4>
      </vt:variant>
      <vt:variant>
        <vt:i4>0</vt:i4>
      </vt:variant>
      <vt:variant>
        <vt:i4>5</vt:i4>
      </vt:variant>
      <vt:variant>
        <vt:lpwstr/>
      </vt:variant>
      <vt:variant>
        <vt:lpwstr>_Toc235376674</vt:lpwstr>
      </vt:variant>
      <vt:variant>
        <vt:i4>1441846</vt:i4>
      </vt:variant>
      <vt:variant>
        <vt:i4>146</vt:i4>
      </vt:variant>
      <vt:variant>
        <vt:i4>0</vt:i4>
      </vt:variant>
      <vt:variant>
        <vt:i4>5</vt:i4>
      </vt:variant>
      <vt:variant>
        <vt:lpwstr/>
      </vt:variant>
      <vt:variant>
        <vt:lpwstr>_Toc235376673</vt:lpwstr>
      </vt:variant>
      <vt:variant>
        <vt:i4>1441846</vt:i4>
      </vt:variant>
      <vt:variant>
        <vt:i4>140</vt:i4>
      </vt:variant>
      <vt:variant>
        <vt:i4>0</vt:i4>
      </vt:variant>
      <vt:variant>
        <vt:i4>5</vt:i4>
      </vt:variant>
      <vt:variant>
        <vt:lpwstr/>
      </vt:variant>
      <vt:variant>
        <vt:lpwstr>_Toc235376672</vt:lpwstr>
      </vt:variant>
      <vt:variant>
        <vt:i4>1441846</vt:i4>
      </vt:variant>
      <vt:variant>
        <vt:i4>134</vt:i4>
      </vt:variant>
      <vt:variant>
        <vt:i4>0</vt:i4>
      </vt:variant>
      <vt:variant>
        <vt:i4>5</vt:i4>
      </vt:variant>
      <vt:variant>
        <vt:lpwstr/>
      </vt:variant>
      <vt:variant>
        <vt:lpwstr>_Toc235376671</vt:lpwstr>
      </vt:variant>
      <vt:variant>
        <vt:i4>1441846</vt:i4>
      </vt:variant>
      <vt:variant>
        <vt:i4>128</vt:i4>
      </vt:variant>
      <vt:variant>
        <vt:i4>0</vt:i4>
      </vt:variant>
      <vt:variant>
        <vt:i4>5</vt:i4>
      </vt:variant>
      <vt:variant>
        <vt:lpwstr/>
      </vt:variant>
      <vt:variant>
        <vt:lpwstr>_Toc235376670</vt:lpwstr>
      </vt:variant>
      <vt:variant>
        <vt:i4>1507382</vt:i4>
      </vt:variant>
      <vt:variant>
        <vt:i4>122</vt:i4>
      </vt:variant>
      <vt:variant>
        <vt:i4>0</vt:i4>
      </vt:variant>
      <vt:variant>
        <vt:i4>5</vt:i4>
      </vt:variant>
      <vt:variant>
        <vt:lpwstr/>
      </vt:variant>
      <vt:variant>
        <vt:lpwstr>_Toc235376669</vt:lpwstr>
      </vt:variant>
      <vt:variant>
        <vt:i4>1507382</vt:i4>
      </vt:variant>
      <vt:variant>
        <vt:i4>116</vt:i4>
      </vt:variant>
      <vt:variant>
        <vt:i4>0</vt:i4>
      </vt:variant>
      <vt:variant>
        <vt:i4>5</vt:i4>
      </vt:variant>
      <vt:variant>
        <vt:lpwstr/>
      </vt:variant>
      <vt:variant>
        <vt:lpwstr>_Toc235376668</vt:lpwstr>
      </vt:variant>
      <vt:variant>
        <vt:i4>1507382</vt:i4>
      </vt:variant>
      <vt:variant>
        <vt:i4>110</vt:i4>
      </vt:variant>
      <vt:variant>
        <vt:i4>0</vt:i4>
      </vt:variant>
      <vt:variant>
        <vt:i4>5</vt:i4>
      </vt:variant>
      <vt:variant>
        <vt:lpwstr/>
      </vt:variant>
      <vt:variant>
        <vt:lpwstr>_Toc235376667</vt:lpwstr>
      </vt:variant>
      <vt:variant>
        <vt:i4>1507382</vt:i4>
      </vt:variant>
      <vt:variant>
        <vt:i4>104</vt:i4>
      </vt:variant>
      <vt:variant>
        <vt:i4>0</vt:i4>
      </vt:variant>
      <vt:variant>
        <vt:i4>5</vt:i4>
      </vt:variant>
      <vt:variant>
        <vt:lpwstr/>
      </vt:variant>
      <vt:variant>
        <vt:lpwstr>_Toc235376666</vt:lpwstr>
      </vt:variant>
      <vt:variant>
        <vt:i4>1507382</vt:i4>
      </vt:variant>
      <vt:variant>
        <vt:i4>98</vt:i4>
      </vt:variant>
      <vt:variant>
        <vt:i4>0</vt:i4>
      </vt:variant>
      <vt:variant>
        <vt:i4>5</vt:i4>
      </vt:variant>
      <vt:variant>
        <vt:lpwstr/>
      </vt:variant>
      <vt:variant>
        <vt:lpwstr>_Toc235376665</vt:lpwstr>
      </vt:variant>
      <vt:variant>
        <vt:i4>1507382</vt:i4>
      </vt:variant>
      <vt:variant>
        <vt:i4>92</vt:i4>
      </vt:variant>
      <vt:variant>
        <vt:i4>0</vt:i4>
      </vt:variant>
      <vt:variant>
        <vt:i4>5</vt:i4>
      </vt:variant>
      <vt:variant>
        <vt:lpwstr/>
      </vt:variant>
      <vt:variant>
        <vt:lpwstr>_Toc235376664</vt:lpwstr>
      </vt:variant>
      <vt:variant>
        <vt:i4>1507382</vt:i4>
      </vt:variant>
      <vt:variant>
        <vt:i4>86</vt:i4>
      </vt:variant>
      <vt:variant>
        <vt:i4>0</vt:i4>
      </vt:variant>
      <vt:variant>
        <vt:i4>5</vt:i4>
      </vt:variant>
      <vt:variant>
        <vt:lpwstr/>
      </vt:variant>
      <vt:variant>
        <vt:lpwstr>_Toc235376663</vt:lpwstr>
      </vt:variant>
      <vt:variant>
        <vt:i4>1507382</vt:i4>
      </vt:variant>
      <vt:variant>
        <vt:i4>80</vt:i4>
      </vt:variant>
      <vt:variant>
        <vt:i4>0</vt:i4>
      </vt:variant>
      <vt:variant>
        <vt:i4>5</vt:i4>
      </vt:variant>
      <vt:variant>
        <vt:lpwstr/>
      </vt:variant>
      <vt:variant>
        <vt:lpwstr>_Toc235376662</vt:lpwstr>
      </vt:variant>
      <vt:variant>
        <vt:i4>1507382</vt:i4>
      </vt:variant>
      <vt:variant>
        <vt:i4>74</vt:i4>
      </vt:variant>
      <vt:variant>
        <vt:i4>0</vt:i4>
      </vt:variant>
      <vt:variant>
        <vt:i4>5</vt:i4>
      </vt:variant>
      <vt:variant>
        <vt:lpwstr/>
      </vt:variant>
      <vt:variant>
        <vt:lpwstr>_Toc235376661</vt:lpwstr>
      </vt:variant>
      <vt:variant>
        <vt:i4>1507382</vt:i4>
      </vt:variant>
      <vt:variant>
        <vt:i4>68</vt:i4>
      </vt:variant>
      <vt:variant>
        <vt:i4>0</vt:i4>
      </vt:variant>
      <vt:variant>
        <vt:i4>5</vt:i4>
      </vt:variant>
      <vt:variant>
        <vt:lpwstr/>
      </vt:variant>
      <vt:variant>
        <vt:lpwstr>_Toc235376660</vt:lpwstr>
      </vt:variant>
      <vt:variant>
        <vt:i4>1310774</vt:i4>
      </vt:variant>
      <vt:variant>
        <vt:i4>62</vt:i4>
      </vt:variant>
      <vt:variant>
        <vt:i4>0</vt:i4>
      </vt:variant>
      <vt:variant>
        <vt:i4>5</vt:i4>
      </vt:variant>
      <vt:variant>
        <vt:lpwstr/>
      </vt:variant>
      <vt:variant>
        <vt:lpwstr>_Toc235376659</vt:lpwstr>
      </vt:variant>
      <vt:variant>
        <vt:i4>1310774</vt:i4>
      </vt:variant>
      <vt:variant>
        <vt:i4>56</vt:i4>
      </vt:variant>
      <vt:variant>
        <vt:i4>0</vt:i4>
      </vt:variant>
      <vt:variant>
        <vt:i4>5</vt:i4>
      </vt:variant>
      <vt:variant>
        <vt:lpwstr/>
      </vt:variant>
      <vt:variant>
        <vt:lpwstr>_Toc235376658</vt:lpwstr>
      </vt:variant>
      <vt:variant>
        <vt:i4>1310774</vt:i4>
      </vt:variant>
      <vt:variant>
        <vt:i4>50</vt:i4>
      </vt:variant>
      <vt:variant>
        <vt:i4>0</vt:i4>
      </vt:variant>
      <vt:variant>
        <vt:i4>5</vt:i4>
      </vt:variant>
      <vt:variant>
        <vt:lpwstr/>
      </vt:variant>
      <vt:variant>
        <vt:lpwstr>_Toc235376657</vt:lpwstr>
      </vt:variant>
      <vt:variant>
        <vt:i4>1310774</vt:i4>
      </vt:variant>
      <vt:variant>
        <vt:i4>44</vt:i4>
      </vt:variant>
      <vt:variant>
        <vt:i4>0</vt:i4>
      </vt:variant>
      <vt:variant>
        <vt:i4>5</vt:i4>
      </vt:variant>
      <vt:variant>
        <vt:lpwstr/>
      </vt:variant>
      <vt:variant>
        <vt:lpwstr>_Toc235376656</vt:lpwstr>
      </vt:variant>
      <vt:variant>
        <vt:i4>1310774</vt:i4>
      </vt:variant>
      <vt:variant>
        <vt:i4>38</vt:i4>
      </vt:variant>
      <vt:variant>
        <vt:i4>0</vt:i4>
      </vt:variant>
      <vt:variant>
        <vt:i4>5</vt:i4>
      </vt:variant>
      <vt:variant>
        <vt:lpwstr/>
      </vt:variant>
      <vt:variant>
        <vt:lpwstr>_Toc235376655</vt:lpwstr>
      </vt:variant>
      <vt:variant>
        <vt:i4>1310774</vt:i4>
      </vt:variant>
      <vt:variant>
        <vt:i4>32</vt:i4>
      </vt:variant>
      <vt:variant>
        <vt:i4>0</vt:i4>
      </vt:variant>
      <vt:variant>
        <vt:i4>5</vt:i4>
      </vt:variant>
      <vt:variant>
        <vt:lpwstr/>
      </vt:variant>
      <vt:variant>
        <vt:lpwstr>_Toc235376654</vt:lpwstr>
      </vt:variant>
      <vt:variant>
        <vt:i4>1310774</vt:i4>
      </vt:variant>
      <vt:variant>
        <vt:i4>26</vt:i4>
      </vt:variant>
      <vt:variant>
        <vt:i4>0</vt:i4>
      </vt:variant>
      <vt:variant>
        <vt:i4>5</vt:i4>
      </vt:variant>
      <vt:variant>
        <vt:lpwstr/>
      </vt:variant>
      <vt:variant>
        <vt:lpwstr>_Toc235376653</vt:lpwstr>
      </vt:variant>
      <vt:variant>
        <vt:i4>1310774</vt:i4>
      </vt:variant>
      <vt:variant>
        <vt:i4>20</vt:i4>
      </vt:variant>
      <vt:variant>
        <vt:i4>0</vt:i4>
      </vt:variant>
      <vt:variant>
        <vt:i4>5</vt:i4>
      </vt:variant>
      <vt:variant>
        <vt:lpwstr/>
      </vt:variant>
      <vt:variant>
        <vt:lpwstr>_Toc235376652</vt:lpwstr>
      </vt:variant>
      <vt:variant>
        <vt:i4>1310774</vt:i4>
      </vt:variant>
      <vt:variant>
        <vt:i4>14</vt:i4>
      </vt:variant>
      <vt:variant>
        <vt:i4>0</vt:i4>
      </vt:variant>
      <vt:variant>
        <vt:i4>5</vt:i4>
      </vt:variant>
      <vt:variant>
        <vt:lpwstr/>
      </vt:variant>
      <vt:variant>
        <vt:lpwstr>_Toc235376651</vt:lpwstr>
      </vt:variant>
      <vt:variant>
        <vt:i4>1310774</vt:i4>
      </vt:variant>
      <vt:variant>
        <vt:i4>8</vt:i4>
      </vt:variant>
      <vt:variant>
        <vt:i4>0</vt:i4>
      </vt:variant>
      <vt:variant>
        <vt:i4>5</vt:i4>
      </vt:variant>
      <vt:variant>
        <vt:lpwstr/>
      </vt:variant>
      <vt:variant>
        <vt:lpwstr>_Toc235376650</vt:lpwstr>
      </vt:variant>
      <vt:variant>
        <vt:i4>1376310</vt:i4>
      </vt:variant>
      <vt:variant>
        <vt:i4>2</vt:i4>
      </vt:variant>
      <vt:variant>
        <vt:i4>0</vt:i4>
      </vt:variant>
      <vt:variant>
        <vt:i4>5</vt:i4>
      </vt:variant>
      <vt:variant>
        <vt:lpwstr/>
      </vt:variant>
      <vt:variant>
        <vt:lpwstr>_Toc235376649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para redacción informe</dc:title>
  <dc:creator>Vipu</dc:creator>
  <cp:lastModifiedBy>Sebas</cp:lastModifiedBy>
  <cp:revision>10</cp:revision>
  <cp:lastPrinted>2013-08-21T22:00:00Z</cp:lastPrinted>
  <dcterms:created xsi:type="dcterms:W3CDTF">2013-12-15T14:38:00Z</dcterms:created>
  <dcterms:modified xsi:type="dcterms:W3CDTF">2014-01-10T13:02:00Z</dcterms:modified>
</cp:coreProperties>
</file>