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304" w:rsidRPr="001E54ED" w:rsidRDefault="00B12304" w:rsidP="00B12304">
      <w:pPr>
        <w:jc w:val="center"/>
        <w:rPr>
          <w:szCs w:val="24"/>
          <w:lang w:val="es-EC"/>
        </w:rPr>
      </w:pPr>
      <w:bookmarkStart w:id="0" w:name="_Toc529699670"/>
      <w:r w:rsidRPr="001E54ED">
        <w:rPr>
          <w:szCs w:val="24"/>
          <w:lang w:val="es-EC"/>
        </w:rPr>
        <w:t>UNIVERSIDAD DE LOS HEMISFERIOS</w:t>
      </w:r>
    </w:p>
    <w:p w:rsidR="00B12304" w:rsidRPr="001E54ED" w:rsidRDefault="00B12304" w:rsidP="00B12304">
      <w:pPr>
        <w:jc w:val="center"/>
        <w:rPr>
          <w:szCs w:val="24"/>
          <w:lang w:val="es-EC"/>
        </w:rPr>
      </w:pPr>
    </w:p>
    <w:p w:rsidR="00B12304" w:rsidRPr="001E54ED" w:rsidRDefault="00B12304" w:rsidP="00B12304">
      <w:pPr>
        <w:jc w:val="center"/>
        <w:rPr>
          <w:szCs w:val="24"/>
          <w:lang w:val="es-EC"/>
        </w:rPr>
      </w:pPr>
    </w:p>
    <w:p w:rsidR="00B12304" w:rsidRPr="001E54ED" w:rsidRDefault="00B12304" w:rsidP="00B12304">
      <w:pPr>
        <w:jc w:val="center"/>
        <w:rPr>
          <w:szCs w:val="24"/>
          <w:lang w:val="es-EC"/>
        </w:rPr>
      </w:pPr>
      <w:r w:rsidRPr="001E54ED">
        <w:rPr>
          <w:szCs w:val="24"/>
          <w:lang w:val="es-EC"/>
        </w:rPr>
        <w:t>FACULTAD DE CIENCIAS EMPRESARIALES Y ECONOMÍA</w:t>
      </w:r>
    </w:p>
    <w:p w:rsidR="00B12304" w:rsidRPr="001E54ED" w:rsidRDefault="00B12304" w:rsidP="00B12304">
      <w:pPr>
        <w:jc w:val="center"/>
        <w:rPr>
          <w:szCs w:val="24"/>
          <w:lang w:val="es-EC"/>
        </w:rPr>
      </w:pPr>
    </w:p>
    <w:p w:rsidR="00B12304" w:rsidRPr="001E54ED" w:rsidRDefault="00B12304" w:rsidP="00B12304">
      <w:pPr>
        <w:rPr>
          <w:szCs w:val="24"/>
          <w:lang w:val="es-EC"/>
        </w:rPr>
      </w:pPr>
    </w:p>
    <w:p w:rsidR="001314FD" w:rsidRPr="001E54ED" w:rsidRDefault="001314FD" w:rsidP="001314FD">
      <w:pPr>
        <w:jc w:val="center"/>
        <w:rPr>
          <w:szCs w:val="24"/>
          <w:lang w:val="es-EC"/>
        </w:rPr>
      </w:pPr>
      <w:r w:rsidRPr="001E54ED">
        <w:rPr>
          <w:szCs w:val="24"/>
          <w:lang w:val="es-EC"/>
        </w:rPr>
        <w:t>ANÁLISIS Y EVALUACIÓN DE INVERSIÓN EN BIENES DE CAPITAL, FINANCIAMIENTO Y ESTABLECIMIENTO DE PORTAFOLIO DE PRODUCTOS DE LA EMPRESA FUNDIRECICLAR S.A.</w:t>
      </w:r>
    </w:p>
    <w:p w:rsidR="00B12304" w:rsidRPr="001E54ED" w:rsidRDefault="00B12304" w:rsidP="00B12304">
      <w:pPr>
        <w:rPr>
          <w:szCs w:val="24"/>
          <w:lang w:val="es-EC"/>
        </w:rPr>
      </w:pPr>
    </w:p>
    <w:p w:rsidR="00B12304" w:rsidRPr="001E54ED" w:rsidRDefault="00B12304" w:rsidP="00B12304">
      <w:pPr>
        <w:jc w:val="center"/>
        <w:rPr>
          <w:szCs w:val="24"/>
          <w:lang w:val="es-EC"/>
        </w:rPr>
      </w:pPr>
    </w:p>
    <w:p w:rsidR="00B12304" w:rsidRPr="001E54ED" w:rsidRDefault="00B12304" w:rsidP="00B12304">
      <w:pPr>
        <w:jc w:val="center"/>
        <w:rPr>
          <w:szCs w:val="24"/>
          <w:lang w:val="es-EC"/>
        </w:rPr>
      </w:pPr>
      <w:r w:rsidRPr="001E54ED">
        <w:rPr>
          <w:szCs w:val="24"/>
          <w:lang w:val="es-EC"/>
        </w:rPr>
        <w:t>PROYECTO DE FIN DE CARRERA PREVIO A LA OBTENCIÓN DEL TÍTULO DE INGENIERO COMERCIAL CON ÉNFASIS EN FINANZAS Y MARKETING</w:t>
      </w:r>
    </w:p>
    <w:p w:rsidR="00B12304" w:rsidRPr="001E54ED" w:rsidRDefault="00B12304" w:rsidP="00B12304">
      <w:pPr>
        <w:jc w:val="center"/>
        <w:rPr>
          <w:szCs w:val="24"/>
          <w:lang w:val="es-EC"/>
        </w:rPr>
      </w:pPr>
    </w:p>
    <w:p w:rsidR="00B12304" w:rsidRPr="001E54ED" w:rsidRDefault="00B12304" w:rsidP="00B12304">
      <w:pPr>
        <w:jc w:val="center"/>
        <w:rPr>
          <w:szCs w:val="24"/>
          <w:lang w:val="es-EC"/>
        </w:rPr>
      </w:pPr>
      <w:r w:rsidRPr="001E54ED">
        <w:rPr>
          <w:szCs w:val="24"/>
          <w:lang w:val="es-EC"/>
        </w:rPr>
        <w:t>SEBASTIÁN CHÁVEZ</w:t>
      </w:r>
    </w:p>
    <w:p w:rsidR="00B12304" w:rsidRPr="001E54ED" w:rsidRDefault="00B12304" w:rsidP="00B12304">
      <w:pPr>
        <w:jc w:val="center"/>
        <w:rPr>
          <w:szCs w:val="24"/>
          <w:lang w:val="es-EC"/>
        </w:rPr>
      </w:pPr>
    </w:p>
    <w:p w:rsidR="00B12304" w:rsidRPr="001E54ED" w:rsidRDefault="00B12304" w:rsidP="00B12304">
      <w:pPr>
        <w:jc w:val="center"/>
        <w:rPr>
          <w:szCs w:val="24"/>
          <w:lang w:val="es-EC"/>
        </w:rPr>
      </w:pPr>
    </w:p>
    <w:p w:rsidR="00B12304" w:rsidRPr="001E54ED" w:rsidRDefault="00B12304" w:rsidP="00B12304">
      <w:pPr>
        <w:jc w:val="center"/>
        <w:rPr>
          <w:szCs w:val="24"/>
          <w:lang w:val="es-EC"/>
        </w:rPr>
      </w:pPr>
      <w:r w:rsidRPr="001E54ED">
        <w:rPr>
          <w:szCs w:val="24"/>
          <w:lang w:val="es-EC"/>
        </w:rPr>
        <w:t>DIRECTOR: HERNAN LÓPEZ</w:t>
      </w:r>
    </w:p>
    <w:p w:rsidR="00B12304" w:rsidRPr="001E54ED" w:rsidRDefault="00B12304" w:rsidP="00B12304">
      <w:pPr>
        <w:jc w:val="center"/>
        <w:rPr>
          <w:szCs w:val="24"/>
          <w:lang w:val="es-EC"/>
        </w:rPr>
      </w:pPr>
    </w:p>
    <w:p w:rsidR="00B12304" w:rsidRPr="001E54ED" w:rsidRDefault="00B12304" w:rsidP="00B12304">
      <w:pPr>
        <w:jc w:val="center"/>
        <w:rPr>
          <w:szCs w:val="24"/>
          <w:lang w:val="es-EC"/>
        </w:rPr>
      </w:pPr>
    </w:p>
    <w:p w:rsidR="00B12304" w:rsidRPr="001E54ED" w:rsidRDefault="00B12304" w:rsidP="00B12304">
      <w:pPr>
        <w:jc w:val="center"/>
        <w:rPr>
          <w:szCs w:val="24"/>
          <w:lang w:val="es-EC"/>
        </w:rPr>
      </w:pPr>
    </w:p>
    <w:p w:rsidR="00B12304" w:rsidRPr="001E54ED" w:rsidRDefault="000826ED" w:rsidP="00B12304">
      <w:pPr>
        <w:jc w:val="center"/>
        <w:rPr>
          <w:szCs w:val="24"/>
          <w:lang w:val="es-EC"/>
        </w:rPr>
      </w:pPr>
      <w:r w:rsidRPr="001E54ED">
        <w:rPr>
          <w:szCs w:val="24"/>
          <w:lang w:val="es-EC"/>
        </w:rPr>
        <w:t xml:space="preserve">QUITO, </w:t>
      </w:r>
      <w:r w:rsidR="00564F7A" w:rsidRPr="001E54ED">
        <w:rPr>
          <w:szCs w:val="24"/>
          <w:lang w:val="es-EC"/>
        </w:rPr>
        <w:t xml:space="preserve">DICIEMBRE </w:t>
      </w:r>
      <w:r w:rsidR="00B12304" w:rsidRPr="001E54ED">
        <w:rPr>
          <w:szCs w:val="24"/>
          <w:lang w:val="es-EC"/>
        </w:rPr>
        <w:t>2013</w:t>
      </w:r>
    </w:p>
    <w:p w:rsidR="00564F7A" w:rsidRPr="001E54ED" w:rsidRDefault="00564F7A" w:rsidP="00B12304">
      <w:pPr>
        <w:jc w:val="center"/>
        <w:rPr>
          <w:szCs w:val="24"/>
          <w:lang w:val="es-EC"/>
        </w:rPr>
      </w:pPr>
    </w:p>
    <w:p w:rsidR="00564F7A" w:rsidRPr="001E54ED" w:rsidRDefault="00564F7A" w:rsidP="00B12304">
      <w:pPr>
        <w:jc w:val="center"/>
        <w:rPr>
          <w:szCs w:val="24"/>
          <w:lang w:val="es-EC"/>
        </w:rPr>
      </w:pPr>
    </w:p>
    <w:p w:rsidR="00564F7A" w:rsidRPr="001E54ED" w:rsidRDefault="00564F7A" w:rsidP="00B12304">
      <w:pPr>
        <w:jc w:val="center"/>
        <w:rPr>
          <w:szCs w:val="24"/>
          <w:lang w:val="es-EC"/>
        </w:rPr>
      </w:pPr>
    </w:p>
    <w:p w:rsidR="00B12304" w:rsidRPr="001E54ED" w:rsidRDefault="000826ED" w:rsidP="00B12304">
      <w:pPr>
        <w:jc w:val="center"/>
        <w:rPr>
          <w:szCs w:val="24"/>
          <w:lang w:val="es-EC"/>
        </w:rPr>
      </w:pPr>
      <w:r w:rsidRPr="001E54ED">
        <w:rPr>
          <w:szCs w:val="24"/>
          <w:lang w:val="es-EC"/>
        </w:rPr>
        <w:t xml:space="preserve">DECLARACIÓN DE </w:t>
      </w:r>
      <w:r w:rsidR="003F54BB" w:rsidRPr="001E54ED">
        <w:rPr>
          <w:szCs w:val="24"/>
          <w:lang w:val="es-EC"/>
        </w:rPr>
        <w:t>ACEPTACIÓN DE NORMA É</w:t>
      </w:r>
      <w:r w:rsidRPr="001E54ED">
        <w:rPr>
          <w:szCs w:val="24"/>
          <w:lang w:val="es-EC"/>
        </w:rPr>
        <w:t>TICA Y DERECHOS</w:t>
      </w:r>
    </w:p>
    <w:p w:rsidR="00B12304" w:rsidRPr="001E54ED" w:rsidRDefault="00B12304" w:rsidP="00B12304">
      <w:pPr>
        <w:jc w:val="center"/>
        <w:rPr>
          <w:b/>
          <w:szCs w:val="24"/>
          <w:lang w:val="es-EC"/>
        </w:rPr>
      </w:pPr>
    </w:p>
    <w:p w:rsidR="00C35118" w:rsidRPr="001E54ED" w:rsidRDefault="00B12304" w:rsidP="006F0A57">
      <w:pPr>
        <w:rPr>
          <w:i/>
          <w:szCs w:val="24"/>
          <w:lang w:val="es-EC"/>
        </w:rPr>
      </w:pPr>
      <w:r w:rsidRPr="001E54ED">
        <w:rPr>
          <w:i/>
          <w:szCs w:val="24"/>
          <w:lang w:val="es-EC"/>
        </w:rPr>
        <w:t xml:space="preserve">El </w:t>
      </w:r>
      <w:r w:rsidR="00C35118" w:rsidRPr="001E54ED">
        <w:rPr>
          <w:i/>
          <w:szCs w:val="24"/>
          <w:lang w:val="es-EC"/>
        </w:rPr>
        <w:t>presente documento se ciñe a las normas éticas y reglamentarias de la Universidad de Los Hemisferios. Así, declaro que lo contenido en éste ha sido redactado con entera sujeción al respeto de los derechos de autor, citando adecuadamente las fuentes. Por tal motivo, autorizo a la Biblioteca a que haga pública su disponibilidad para lectura, a la vez que cedo los derechos de publicación a la Universidad de Los Hemisferios.</w:t>
      </w:r>
    </w:p>
    <w:p w:rsidR="00C35118" w:rsidRPr="001E54ED" w:rsidRDefault="00C35118" w:rsidP="006F0A57">
      <w:pPr>
        <w:rPr>
          <w:i/>
          <w:szCs w:val="24"/>
          <w:lang w:val="es-EC"/>
        </w:rPr>
      </w:pPr>
      <w:r w:rsidRPr="001E54ED">
        <w:rPr>
          <w:i/>
          <w:szCs w:val="24"/>
          <w:lang w:val="es-EC"/>
        </w:rPr>
        <w:t xml:space="preserve">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 </w:t>
      </w:r>
    </w:p>
    <w:p w:rsidR="00C35118" w:rsidRPr="001E54ED" w:rsidRDefault="00C35118" w:rsidP="006F0A57">
      <w:pPr>
        <w:rPr>
          <w:szCs w:val="24"/>
          <w:lang w:val="es-EC"/>
        </w:rPr>
      </w:pPr>
    </w:p>
    <w:p w:rsidR="00C35118" w:rsidRPr="001E54ED" w:rsidRDefault="00C35118" w:rsidP="006F0A57">
      <w:pPr>
        <w:rPr>
          <w:szCs w:val="24"/>
          <w:lang w:val="es-ES"/>
        </w:rPr>
      </w:pPr>
    </w:p>
    <w:p w:rsidR="00C35118" w:rsidRPr="001E54ED" w:rsidRDefault="00C35118" w:rsidP="006F0A57">
      <w:pPr>
        <w:rPr>
          <w:szCs w:val="24"/>
          <w:lang w:val="es-EC"/>
        </w:rPr>
      </w:pPr>
    </w:p>
    <w:p w:rsidR="00C35118" w:rsidRPr="001E54ED" w:rsidRDefault="00C35118" w:rsidP="006F0A57">
      <w:pPr>
        <w:rPr>
          <w:szCs w:val="24"/>
          <w:lang w:val="es-EC"/>
        </w:rPr>
      </w:pPr>
    </w:p>
    <w:p w:rsidR="00C35118" w:rsidRPr="001E54ED" w:rsidRDefault="00C35118" w:rsidP="006F0A57">
      <w:pPr>
        <w:rPr>
          <w:szCs w:val="24"/>
          <w:lang w:val="es-EC"/>
        </w:rPr>
      </w:pPr>
    </w:p>
    <w:p w:rsidR="00C13758" w:rsidRPr="001E54ED" w:rsidRDefault="00C35118" w:rsidP="006F0A57">
      <w:pPr>
        <w:rPr>
          <w:szCs w:val="24"/>
          <w:lang w:val="es-EC"/>
        </w:rPr>
      </w:pPr>
      <w:r w:rsidRPr="001E54ED">
        <w:rPr>
          <w:szCs w:val="24"/>
          <w:lang w:val="es-EC"/>
        </w:rPr>
        <w:t>Sebastián Chávez Campuzano</w:t>
      </w:r>
    </w:p>
    <w:p w:rsidR="00C35118" w:rsidRPr="001E54ED" w:rsidRDefault="00C4220D" w:rsidP="006F0A57">
      <w:pPr>
        <w:rPr>
          <w:szCs w:val="24"/>
          <w:lang w:val="es-EC"/>
        </w:rPr>
      </w:pPr>
      <w:r w:rsidRPr="00C4220D">
        <w:rPr>
          <w:szCs w:val="24"/>
          <w:lang w:val="es-EC"/>
        </w:rPr>
        <w:t>1715510119</w:t>
      </w:r>
    </w:p>
    <w:p w:rsidR="00C35118" w:rsidRPr="001E54ED" w:rsidRDefault="00C35118" w:rsidP="006F0A57">
      <w:pPr>
        <w:rPr>
          <w:b/>
          <w:szCs w:val="24"/>
          <w:lang w:val="es-EC"/>
        </w:rPr>
      </w:pPr>
    </w:p>
    <w:p w:rsidR="00C35118" w:rsidRPr="001E54ED" w:rsidRDefault="00C35118" w:rsidP="006F0A57">
      <w:pPr>
        <w:rPr>
          <w:b/>
          <w:szCs w:val="24"/>
          <w:lang w:val="es-EC"/>
        </w:rPr>
      </w:pPr>
    </w:p>
    <w:p w:rsidR="00C35118" w:rsidRPr="001E54ED" w:rsidRDefault="00C35118" w:rsidP="006F0A57">
      <w:pPr>
        <w:rPr>
          <w:b/>
          <w:szCs w:val="24"/>
          <w:lang w:val="es-EC"/>
        </w:rPr>
      </w:pPr>
    </w:p>
    <w:p w:rsidR="00C35118" w:rsidRPr="001E54ED" w:rsidRDefault="00C35118" w:rsidP="006F0A57">
      <w:pPr>
        <w:rPr>
          <w:b/>
          <w:szCs w:val="24"/>
          <w:lang w:val="es-EC"/>
        </w:rPr>
      </w:pPr>
    </w:p>
    <w:p w:rsidR="00DB516F" w:rsidRPr="001E54ED" w:rsidRDefault="00DB516F" w:rsidP="006F0A57">
      <w:pPr>
        <w:rPr>
          <w:szCs w:val="24"/>
          <w:lang w:val="es-EC"/>
        </w:rPr>
      </w:pPr>
    </w:p>
    <w:p w:rsidR="006C2299" w:rsidRPr="00C846E2" w:rsidRDefault="006C2299">
      <w:pPr>
        <w:pStyle w:val="TDC1"/>
        <w:tabs>
          <w:tab w:val="right" w:leader="underscore" w:pos="8778"/>
        </w:tabs>
        <w:rPr>
          <w:rStyle w:val="Textoennegrita"/>
        </w:rPr>
      </w:pPr>
    </w:p>
    <w:p w:rsidR="001C20D8" w:rsidRPr="001C20D8" w:rsidRDefault="00C4220D" w:rsidP="001C20D8">
      <w:pPr>
        <w:pStyle w:val="Ttulo1"/>
        <w:numPr>
          <w:ilvl w:val="0"/>
          <w:numId w:val="0"/>
        </w:numPr>
        <w:ind w:left="432" w:hanging="432"/>
        <w:jc w:val="center"/>
        <w:rPr>
          <w:bCs/>
        </w:rPr>
      </w:pPr>
      <w:bookmarkStart w:id="1" w:name="_Toc374629677"/>
      <w:r w:rsidRPr="00C846E2">
        <w:rPr>
          <w:rStyle w:val="Textoennegrita"/>
        </w:rPr>
        <w:t>Í</w:t>
      </w:r>
      <w:r w:rsidR="00C846E2" w:rsidRPr="00C846E2">
        <w:rPr>
          <w:rStyle w:val="Textoennegrita"/>
        </w:rPr>
        <w:t>NDICE GENERAL</w:t>
      </w:r>
      <w:bookmarkEnd w:id="1"/>
      <w:r w:rsidR="00B95B48" w:rsidRPr="00B95B48">
        <w:rPr>
          <w:b w:val="0"/>
          <w:bCs/>
          <w:i/>
          <w:iCs/>
          <w:szCs w:val="24"/>
          <w:lang w:val="es-EC"/>
        </w:rPr>
        <w:fldChar w:fldCharType="begin"/>
      </w:r>
      <w:r w:rsidRPr="001C20D8">
        <w:rPr>
          <w:b w:val="0"/>
          <w:bCs/>
          <w:i/>
          <w:iCs/>
          <w:szCs w:val="24"/>
          <w:lang w:val="es-EC"/>
        </w:rPr>
        <w:instrText xml:space="preserve"> TOC \o "1-4" \h \z \u </w:instrText>
      </w:r>
      <w:r w:rsidR="00B95B48" w:rsidRPr="00B95B48">
        <w:rPr>
          <w:b w:val="0"/>
          <w:bCs/>
          <w:i/>
          <w:iCs/>
          <w:szCs w:val="24"/>
          <w:lang w:val="es-EC"/>
        </w:rPr>
        <w:fldChar w:fldCharType="separate"/>
      </w:r>
    </w:p>
    <w:p w:rsidR="001C20D8" w:rsidRPr="001C20D8" w:rsidRDefault="00B95B48">
      <w:pPr>
        <w:pStyle w:val="TDC1"/>
        <w:tabs>
          <w:tab w:val="right" w:leader="underscore" w:pos="8778"/>
        </w:tabs>
        <w:rPr>
          <w:rFonts w:ascii="Times New Roman" w:eastAsiaTheme="minorEastAsia" w:hAnsi="Times New Roman" w:cs="Times New Roman"/>
          <w:b w:val="0"/>
          <w:bCs w:val="0"/>
          <w:i w:val="0"/>
          <w:iCs w:val="0"/>
          <w:noProof/>
          <w:lang w:val="es-EC" w:eastAsia="es-EC"/>
        </w:rPr>
      </w:pPr>
      <w:hyperlink w:anchor="_Toc374629678" w:history="1">
        <w:r w:rsidR="001C20D8" w:rsidRPr="001C20D8">
          <w:rPr>
            <w:rStyle w:val="Hipervnculo"/>
            <w:rFonts w:ascii="Times New Roman" w:hAnsi="Times New Roman" w:cs="Times New Roman"/>
            <w:smallCaps/>
            <w:noProof/>
            <w:spacing w:val="5"/>
            <w:lang w:val="es-EC" w:eastAsia="es-ES"/>
          </w:rPr>
          <w:t>índice de tablas, gráficos e ilustraciones</w:t>
        </w:r>
        <w:r w:rsidR="001C20D8" w:rsidRPr="001C20D8">
          <w:rPr>
            <w:rFonts w:ascii="Times New Roman" w:hAnsi="Times New Roman" w:cs="Times New Roman"/>
            <w:noProof/>
            <w:webHidden/>
          </w:rPr>
          <w:tab/>
        </w:r>
        <w:r w:rsidRPr="001C20D8">
          <w:rPr>
            <w:rFonts w:ascii="Times New Roman" w:hAnsi="Times New Roman" w:cs="Times New Roman"/>
            <w:noProof/>
            <w:webHidden/>
          </w:rPr>
          <w:fldChar w:fldCharType="begin"/>
        </w:r>
        <w:r w:rsidR="001C20D8" w:rsidRPr="001C20D8">
          <w:rPr>
            <w:rFonts w:ascii="Times New Roman" w:hAnsi="Times New Roman" w:cs="Times New Roman"/>
            <w:noProof/>
            <w:webHidden/>
          </w:rPr>
          <w:instrText xml:space="preserve"> PAGEREF _Toc374629678 \h </w:instrText>
        </w:r>
        <w:r w:rsidRPr="001C20D8">
          <w:rPr>
            <w:rFonts w:ascii="Times New Roman" w:hAnsi="Times New Roman" w:cs="Times New Roman"/>
            <w:noProof/>
            <w:webHidden/>
          </w:rPr>
        </w:r>
        <w:r w:rsidRPr="001C20D8">
          <w:rPr>
            <w:rFonts w:ascii="Times New Roman" w:hAnsi="Times New Roman" w:cs="Times New Roman"/>
            <w:noProof/>
            <w:webHidden/>
          </w:rPr>
          <w:fldChar w:fldCharType="separate"/>
        </w:r>
        <w:r w:rsidR="001C20D8" w:rsidRPr="001C20D8">
          <w:rPr>
            <w:rFonts w:ascii="Times New Roman" w:hAnsi="Times New Roman" w:cs="Times New Roman"/>
            <w:noProof/>
            <w:webHidden/>
          </w:rPr>
          <w:t>14</w:t>
        </w:r>
        <w:r w:rsidRPr="001C20D8">
          <w:rPr>
            <w:rFonts w:ascii="Times New Roman" w:hAnsi="Times New Roman" w:cs="Times New Roman"/>
            <w:noProof/>
            <w:webHidden/>
          </w:rPr>
          <w:fldChar w:fldCharType="end"/>
        </w:r>
      </w:hyperlink>
    </w:p>
    <w:p w:rsidR="001C20D8" w:rsidRPr="001C20D8" w:rsidRDefault="00B95B48">
      <w:pPr>
        <w:pStyle w:val="TDC1"/>
        <w:tabs>
          <w:tab w:val="right" w:leader="underscore" w:pos="8778"/>
        </w:tabs>
        <w:rPr>
          <w:rFonts w:ascii="Times New Roman" w:eastAsiaTheme="minorEastAsia" w:hAnsi="Times New Roman" w:cs="Times New Roman"/>
          <w:b w:val="0"/>
          <w:bCs w:val="0"/>
          <w:i w:val="0"/>
          <w:iCs w:val="0"/>
          <w:noProof/>
          <w:lang w:val="es-EC" w:eastAsia="es-EC"/>
        </w:rPr>
      </w:pPr>
      <w:hyperlink w:anchor="_Toc374629679" w:history="1">
        <w:r w:rsidR="001C20D8" w:rsidRPr="001C20D8">
          <w:rPr>
            <w:rStyle w:val="Hipervnculo"/>
            <w:rFonts w:ascii="Times New Roman" w:hAnsi="Times New Roman" w:cs="Times New Roman"/>
            <w:noProof/>
            <w:lang w:val="es-EC"/>
          </w:rPr>
          <w:t>RESUMEN</w:t>
        </w:r>
        <w:r w:rsidR="001C20D8" w:rsidRPr="001C20D8">
          <w:rPr>
            <w:rFonts w:ascii="Times New Roman" w:hAnsi="Times New Roman" w:cs="Times New Roman"/>
            <w:noProof/>
            <w:webHidden/>
          </w:rPr>
          <w:tab/>
        </w:r>
        <w:r w:rsidRPr="001C20D8">
          <w:rPr>
            <w:rFonts w:ascii="Times New Roman" w:hAnsi="Times New Roman" w:cs="Times New Roman"/>
            <w:noProof/>
            <w:webHidden/>
          </w:rPr>
          <w:fldChar w:fldCharType="begin"/>
        </w:r>
        <w:r w:rsidR="001C20D8" w:rsidRPr="001C20D8">
          <w:rPr>
            <w:rFonts w:ascii="Times New Roman" w:hAnsi="Times New Roman" w:cs="Times New Roman"/>
            <w:noProof/>
            <w:webHidden/>
          </w:rPr>
          <w:instrText xml:space="preserve"> PAGEREF _Toc374629679 \h </w:instrText>
        </w:r>
        <w:r w:rsidRPr="001C20D8">
          <w:rPr>
            <w:rFonts w:ascii="Times New Roman" w:hAnsi="Times New Roman" w:cs="Times New Roman"/>
            <w:noProof/>
            <w:webHidden/>
          </w:rPr>
        </w:r>
        <w:r w:rsidRPr="001C20D8">
          <w:rPr>
            <w:rFonts w:ascii="Times New Roman" w:hAnsi="Times New Roman" w:cs="Times New Roman"/>
            <w:noProof/>
            <w:webHidden/>
          </w:rPr>
          <w:fldChar w:fldCharType="separate"/>
        </w:r>
        <w:r w:rsidR="001C20D8" w:rsidRPr="001C20D8">
          <w:rPr>
            <w:rFonts w:ascii="Times New Roman" w:hAnsi="Times New Roman" w:cs="Times New Roman"/>
            <w:noProof/>
            <w:webHidden/>
          </w:rPr>
          <w:t>16</w:t>
        </w:r>
        <w:r w:rsidRPr="001C20D8">
          <w:rPr>
            <w:rFonts w:ascii="Times New Roman" w:hAnsi="Times New Roman" w:cs="Times New Roman"/>
            <w:noProof/>
            <w:webHidden/>
          </w:rPr>
          <w:fldChar w:fldCharType="end"/>
        </w:r>
      </w:hyperlink>
    </w:p>
    <w:p w:rsidR="001C20D8" w:rsidRPr="001C20D8" w:rsidRDefault="00B95B48">
      <w:pPr>
        <w:pStyle w:val="TDC1"/>
        <w:tabs>
          <w:tab w:val="right" w:leader="underscore" w:pos="8778"/>
        </w:tabs>
        <w:rPr>
          <w:rFonts w:ascii="Times New Roman" w:eastAsiaTheme="minorEastAsia" w:hAnsi="Times New Roman" w:cs="Times New Roman"/>
          <w:b w:val="0"/>
          <w:bCs w:val="0"/>
          <w:i w:val="0"/>
          <w:iCs w:val="0"/>
          <w:noProof/>
          <w:lang w:val="es-EC" w:eastAsia="es-EC"/>
        </w:rPr>
      </w:pPr>
      <w:hyperlink w:anchor="_Toc374629680" w:history="1">
        <w:r w:rsidR="001C20D8" w:rsidRPr="001C20D8">
          <w:rPr>
            <w:rStyle w:val="Hipervnculo"/>
            <w:rFonts w:ascii="Times New Roman" w:hAnsi="Times New Roman" w:cs="Times New Roman"/>
            <w:noProof/>
            <w:lang w:val="es-EC"/>
          </w:rPr>
          <w:t>INTRODUCCIÓN</w:t>
        </w:r>
        <w:r w:rsidR="001C20D8" w:rsidRPr="001C20D8">
          <w:rPr>
            <w:rFonts w:ascii="Times New Roman" w:hAnsi="Times New Roman" w:cs="Times New Roman"/>
            <w:noProof/>
            <w:webHidden/>
          </w:rPr>
          <w:tab/>
        </w:r>
        <w:r w:rsidRPr="001C20D8">
          <w:rPr>
            <w:rFonts w:ascii="Times New Roman" w:hAnsi="Times New Roman" w:cs="Times New Roman"/>
            <w:noProof/>
            <w:webHidden/>
          </w:rPr>
          <w:fldChar w:fldCharType="begin"/>
        </w:r>
        <w:r w:rsidR="001C20D8" w:rsidRPr="001C20D8">
          <w:rPr>
            <w:rFonts w:ascii="Times New Roman" w:hAnsi="Times New Roman" w:cs="Times New Roman"/>
            <w:noProof/>
            <w:webHidden/>
          </w:rPr>
          <w:instrText xml:space="preserve"> PAGEREF _Toc374629680 \h </w:instrText>
        </w:r>
        <w:r w:rsidRPr="001C20D8">
          <w:rPr>
            <w:rFonts w:ascii="Times New Roman" w:hAnsi="Times New Roman" w:cs="Times New Roman"/>
            <w:noProof/>
            <w:webHidden/>
          </w:rPr>
        </w:r>
        <w:r w:rsidRPr="001C20D8">
          <w:rPr>
            <w:rFonts w:ascii="Times New Roman" w:hAnsi="Times New Roman" w:cs="Times New Roman"/>
            <w:noProof/>
            <w:webHidden/>
          </w:rPr>
          <w:fldChar w:fldCharType="separate"/>
        </w:r>
        <w:r w:rsidR="001C20D8" w:rsidRPr="001C20D8">
          <w:rPr>
            <w:rFonts w:ascii="Times New Roman" w:hAnsi="Times New Roman" w:cs="Times New Roman"/>
            <w:noProof/>
            <w:webHidden/>
          </w:rPr>
          <w:t>18</w:t>
        </w:r>
        <w:r w:rsidRPr="001C20D8">
          <w:rPr>
            <w:rFonts w:ascii="Times New Roman" w:hAnsi="Times New Roman" w:cs="Times New Roman"/>
            <w:noProof/>
            <w:webHidden/>
          </w:rPr>
          <w:fldChar w:fldCharType="end"/>
        </w:r>
      </w:hyperlink>
    </w:p>
    <w:p w:rsidR="001C20D8" w:rsidRPr="001C20D8" w:rsidRDefault="00B95B48">
      <w:pPr>
        <w:pStyle w:val="TDC2"/>
        <w:tabs>
          <w:tab w:val="left" w:pos="720"/>
          <w:tab w:val="right" w:leader="underscore" w:pos="8778"/>
        </w:tabs>
        <w:rPr>
          <w:rFonts w:ascii="Times New Roman" w:eastAsiaTheme="minorEastAsia" w:hAnsi="Times New Roman" w:cs="Times New Roman"/>
          <w:b w:val="0"/>
          <w:bCs w:val="0"/>
          <w:noProof/>
          <w:sz w:val="24"/>
          <w:szCs w:val="24"/>
          <w:lang w:val="es-EC" w:eastAsia="es-EC"/>
        </w:rPr>
      </w:pPr>
      <w:hyperlink w:anchor="_Toc374629681" w:history="1">
        <w:r w:rsidR="001C20D8" w:rsidRPr="001C20D8">
          <w:rPr>
            <w:rStyle w:val="Hipervnculo"/>
            <w:rFonts w:ascii="Times New Roman" w:hAnsi="Times New Roman" w:cs="Times New Roman"/>
            <w:noProof/>
            <w:sz w:val="24"/>
            <w:szCs w:val="24"/>
            <w:lang w:val="es-EC"/>
          </w:rPr>
          <w:t>1.</w:t>
        </w:r>
        <w:r w:rsidR="001C20D8" w:rsidRPr="001C20D8">
          <w:rPr>
            <w:rFonts w:ascii="Times New Roman" w:eastAsiaTheme="minorEastAsia" w:hAnsi="Times New Roman" w:cs="Times New Roman"/>
            <w:b w:val="0"/>
            <w:bCs w:val="0"/>
            <w:noProof/>
            <w:sz w:val="24"/>
            <w:szCs w:val="24"/>
            <w:lang w:val="es-EC" w:eastAsia="es-EC"/>
          </w:rPr>
          <w:tab/>
        </w:r>
        <w:r w:rsidR="001C20D8" w:rsidRPr="001C20D8">
          <w:rPr>
            <w:rStyle w:val="Hipervnculo"/>
            <w:rFonts w:ascii="Times New Roman" w:hAnsi="Times New Roman" w:cs="Times New Roman"/>
            <w:noProof/>
            <w:sz w:val="24"/>
            <w:szCs w:val="24"/>
            <w:lang w:val="es-EC"/>
          </w:rPr>
          <w:t>Problema de investigación</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_Toc374629681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20</w:t>
        </w:r>
        <w:r w:rsidRPr="001C20D8">
          <w:rPr>
            <w:rFonts w:ascii="Times New Roman" w:hAnsi="Times New Roman" w:cs="Times New Roman"/>
            <w:noProof/>
            <w:webHidden/>
            <w:sz w:val="24"/>
            <w:szCs w:val="24"/>
          </w:rPr>
          <w:fldChar w:fldCharType="end"/>
        </w:r>
      </w:hyperlink>
    </w:p>
    <w:p w:rsidR="001C20D8" w:rsidRPr="001C20D8" w:rsidRDefault="00B95B48">
      <w:pPr>
        <w:pStyle w:val="TDC2"/>
        <w:tabs>
          <w:tab w:val="left" w:pos="720"/>
          <w:tab w:val="right" w:leader="underscore" w:pos="8778"/>
        </w:tabs>
        <w:rPr>
          <w:rFonts w:ascii="Times New Roman" w:eastAsiaTheme="minorEastAsia" w:hAnsi="Times New Roman" w:cs="Times New Roman"/>
          <w:b w:val="0"/>
          <w:bCs w:val="0"/>
          <w:noProof/>
          <w:sz w:val="24"/>
          <w:szCs w:val="24"/>
          <w:lang w:val="es-EC" w:eastAsia="es-EC"/>
        </w:rPr>
      </w:pPr>
      <w:hyperlink w:anchor="_Toc374629682" w:history="1">
        <w:r w:rsidR="001C20D8" w:rsidRPr="001C20D8">
          <w:rPr>
            <w:rStyle w:val="Hipervnculo"/>
            <w:rFonts w:ascii="Times New Roman" w:hAnsi="Times New Roman" w:cs="Times New Roman"/>
            <w:noProof/>
            <w:sz w:val="24"/>
            <w:szCs w:val="24"/>
            <w:lang w:val="es-EC"/>
          </w:rPr>
          <w:t>2.</w:t>
        </w:r>
        <w:r w:rsidR="001C20D8" w:rsidRPr="001C20D8">
          <w:rPr>
            <w:rFonts w:ascii="Times New Roman" w:eastAsiaTheme="minorEastAsia" w:hAnsi="Times New Roman" w:cs="Times New Roman"/>
            <w:b w:val="0"/>
            <w:bCs w:val="0"/>
            <w:noProof/>
            <w:sz w:val="24"/>
            <w:szCs w:val="24"/>
            <w:lang w:val="es-EC" w:eastAsia="es-EC"/>
          </w:rPr>
          <w:tab/>
        </w:r>
        <w:r w:rsidR="001C20D8" w:rsidRPr="001C20D8">
          <w:rPr>
            <w:rStyle w:val="Hipervnculo"/>
            <w:rFonts w:ascii="Times New Roman" w:hAnsi="Times New Roman" w:cs="Times New Roman"/>
            <w:noProof/>
            <w:sz w:val="24"/>
            <w:szCs w:val="24"/>
            <w:lang w:val="es-EC"/>
          </w:rPr>
          <w:t>Objetivos de la investigación</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_Toc374629682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20</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960"/>
          <w:tab w:val="right" w:leader="underscore" w:pos="8778"/>
        </w:tabs>
        <w:rPr>
          <w:rFonts w:ascii="Times New Roman" w:eastAsiaTheme="minorEastAsia" w:hAnsi="Times New Roman" w:cs="Times New Roman"/>
          <w:noProof/>
          <w:sz w:val="24"/>
          <w:szCs w:val="24"/>
          <w:lang w:val="es-EC" w:eastAsia="es-EC"/>
        </w:rPr>
      </w:pPr>
      <w:hyperlink w:anchor="_Toc374629683" w:history="1">
        <w:r w:rsidR="001C20D8" w:rsidRPr="001C20D8">
          <w:rPr>
            <w:rStyle w:val="Hipervnculo"/>
            <w:rFonts w:ascii="Times New Roman" w:hAnsi="Times New Roman" w:cs="Times New Roman"/>
            <w:noProof/>
            <w:sz w:val="24"/>
            <w:szCs w:val="24"/>
            <w:lang w:val="es-EC"/>
          </w:rPr>
          <w:t>2.1</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Objetivo General</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_Toc374629683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20</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960"/>
          <w:tab w:val="right" w:leader="underscore" w:pos="8778"/>
        </w:tabs>
        <w:rPr>
          <w:rFonts w:ascii="Times New Roman" w:eastAsiaTheme="minorEastAsia" w:hAnsi="Times New Roman" w:cs="Times New Roman"/>
          <w:noProof/>
          <w:sz w:val="24"/>
          <w:szCs w:val="24"/>
          <w:lang w:val="es-EC" w:eastAsia="es-EC"/>
        </w:rPr>
      </w:pPr>
      <w:hyperlink w:anchor="_Toc374629684" w:history="1">
        <w:r w:rsidR="001C20D8" w:rsidRPr="001C20D8">
          <w:rPr>
            <w:rStyle w:val="Hipervnculo"/>
            <w:rFonts w:ascii="Times New Roman" w:hAnsi="Times New Roman" w:cs="Times New Roman"/>
            <w:noProof/>
            <w:sz w:val="24"/>
            <w:szCs w:val="24"/>
            <w:lang w:val="es-EC"/>
          </w:rPr>
          <w:t>2.2</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Objetivos Específicos</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_Toc374629684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20</w:t>
        </w:r>
        <w:r w:rsidRPr="001C20D8">
          <w:rPr>
            <w:rFonts w:ascii="Times New Roman" w:hAnsi="Times New Roman" w:cs="Times New Roman"/>
            <w:noProof/>
            <w:webHidden/>
            <w:sz w:val="24"/>
            <w:szCs w:val="24"/>
          </w:rPr>
          <w:fldChar w:fldCharType="end"/>
        </w:r>
      </w:hyperlink>
    </w:p>
    <w:p w:rsidR="001C20D8" w:rsidRPr="001C20D8" w:rsidRDefault="00B95B48">
      <w:pPr>
        <w:pStyle w:val="TDC1"/>
        <w:tabs>
          <w:tab w:val="right" w:leader="underscore" w:pos="8778"/>
        </w:tabs>
        <w:rPr>
          <w:rFonts w:ascii="Times New Roman" w:eastAsiaTheme="minorEastAsia" w:hAnsi="Times New Roman" w:cs="Times New Roman"/>
          <w:b w:val="0"/>
          <w:bCs w:val="0"/>
          <w:i w:val="0"/>
          <w:iCs w:val="0"/>
          <w:noProof/>
          <w:lang w:val="es-EC" w:eastAsia="es-EC"/>
        </w:rPr>
      </w:pPr>
      <w:hyperlink w:anchor="_Toc374629685" w:history="1">
        <w:r w:rsidR="001C20D8" w:rsidRPr="001C20D8">
          <w:rPr>
            <w:rStyle w:val="Hipervnculo"/>
            <w:rFonts w:ascii="Times New Roman" w:hAnsi="Times New Roman" w:cs="Times New Roman"/>
            <w:noProof/>
            <w:lang w:val="es-EC"/>
          </w:rPr>
          <w:t>MARCO TEÓRICO</w:t>
        </w:r>
        <w:r w:rsidR="001C20D8" w:rsidRPr="001C20D8">
          <w:rPr>
            <w:rFonts w:ascii="Times New Roman" w:hAnsi="Times New Roman" w:cs="Times New Roman"/>
            <w:noProof/>
            <w:webHidden/>
          </w:rPr>
          <w:tab/>
        </w:r>
        <w:r w:rsidRPr="001C20D8">
          <w:rPr>
            <w:rFonts w:ascii="Times New Roman" w:hAnsi="Times New Roman" w:cs="Times New Roman"/>
            <w:noProof/>
            <w:webHidden/>
          </w:rPr>
          <w:fldChar w:fldCharType="begin"/>
        </w:r>
        <w:r w:rsidR="001C20D8" w:rsidRPr="001C20D8">
          <w:rPr>
            <w:rFonts w:ascii="Times New Roman" w:hAnsi="Times New Roman" w:cs="Times New Roman"/>
            <w:noProof/>
            <w:webHidden/>
          </w:rPr>
          <w:instrText xml:space="preserve"> PAGEREF _Toc374629685 \h </w:instrText>
        </w:r>
        <w:r w:rsidRPr="001C20D8">
          <w:rPr>
            <w:rFonts w:ascii="Times New Roman" w:hAnsi="Times New Roman" w:cs="Times New Roman"/>
            <w:noProof/>
            <w:webHidden/>
          </w:rPr>
        </w:r>
        <w:r w:rsidRPr="001C20D8">
          <w:rPr>
            <w:rFonts w:ascii="Times New Roman" w:hAnsi="Times New Roman" w:cs="Times New Roman"/>
            <w:noProof/>
            <w:webHidden/>
          </w:rPr>
          <w:fldChar w:fldCharType="separate"/>
        </w:r>
        <w:r w:rsidR="001C20D8" w:rsidRPr="001C20D8">
          <w:rPr>
            <w:rFonts w:ascii="Times New Roman" w:hAnsi="Times New Roman" w:cs="Times New Roman"/>
            <w:noProof/>
            <w:webHidden/>
          </w:rPr>
          <w:t>21</w:t>
        </w:r>
        <w:r w:rsidRPr="001C20D8">
          <w:rPr>
            <w:rFonts w:ascii="Times New Roman" w:hAnsi="Times New Roman" w:cs="Times New Roman"/>
            <w:noProof/>
            <w:webHidden/>
          </w:rPr>
          <w:fldChar w:fldCharType="end"/>
        </w:r>
      </w:hyperlink>
    </w:p>
    <w:p w:rsidR="001C20D8" w:rsidRPr="001C20D8" w:rsidRDefault="00B95B48">
      <w:pPr>
        <w:pStyle w:val="TDC2"/>
        <w:tabs>
          <w:tab w:val="left" w:pos="720"/>
          <w:tab w:val="right" w:leader="underscore" w:pos="8778"/>
        </w:tabs>
        <w:rPr>
          <w:rFonts w:ascii="Times New Roman" w:eastAsiaTheme="minorEastAsia" w:hAnsi="Times New Roman" w:cs="Times New Roman"/>
          <w:b w:val="0"/>
          <w:bCs w:val="0"/>
          <w:noProof/>
          <w:sz w:val="24"/>
          <w:szCs w:val="24"/>
          <w:lang w:val="es-EC" w:eastAsia="es-EC"/>
        </w:rPr>
      </w:pPr>
      <w:hyperlink w:anchor="_Toc374629686" w:history="1">
        <w:r w:rsidR="001C20D8" w:rsidRPr="001C20D8">
          <w:rPr>
            <w:rStyle w:val="Hipervnculo"/>
            <w:rFonts w:ascii="Times New Roman" w:hAnsi="Times New Roman" w:cs="Times New Roman"/>
            <w:noProof/>
            <w:sz w:val="24"/>
            <w:szCs w:val="24"/>
            <w:lang w:val="es-EC"/>
          </w:rPr>
          <w:t>1.</w:t>
        </w:r>
        <w:r w:rsidR="001C20D8" w:rsidRPr="001C20D8">
          <w:rPr>
            <w:rFonts w:ascii="Times New Roman" w:eastAsiaTheme="minorEastAsia" w:hAnsi="Times New Roman" w:cs="Times New Roman"/>
            <w:b w:val="0"/>
            <w:bCs w:val="0"/>
            <w:noProof/>
            <w:sz w:val="24"/>
            <w:szCs w:val="24"/>
            <w:lang w:val="es-EC" w:eastAsia="es-EC"/>
          </w:rPr>
          <w:tab/>
        </w:r>
        <w:r w:rsidR="001C20D8" w:rsidRPr="001C20D8">
          <w:rPr>
            <w:rStyle w:val="Hipervnculo"/>
            <w:rFonts w:ascii="Times New Roman" w:hAnsi="Times New Roman" w:cs="Times New Roman"/>
            <w:noProof/>
            <w:sz w:val="24"/>
            <w:szCs w:val="24"/>
            <w:lang w:val="es-EC"/>
          </w:rPr>
          <w:t>Plan estratégico</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_Toc374629686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21</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960"/>
          <w:tab w:val="right" w:leader="underscore" w:pos="8778"/>
        </w:tabs>
        <w:rPr>
          <w:rFonts w:ascii="Times New Roman" w:eastAsiaTheme="minorEastAsia" w:hAnsi="Times New Roman" w:cs="Times New Roman"/>
          <w:noProof/>
          <w:sz w:val="24"/>
          <w:szCs w:val="24"/>
          <w:lang w:val="es-EC" w:eastAsia="es-EC"/>
        </w:rPr>
      </w:pPr>
      <w:hyperlink w:anchor="_Toc374629687" w:history="1">
        <w:r w:rsidR="001C20D8" w:rsidRPr="001C20D8">
          <w:rPr>
            <w:rStyle w:val="Hipervnculo"/>
            <w:rFonts w:ascii="Times New Roman" w:hAnsi="Times New Roman" w:cs="Times New Roman"/>
            <w:noProof/>
            <w:sz w:val="24"/>
            <w:szCs w:val="24"/>
            <w:lang w:val="es-EC"/>
          </w:rPr>
          <w:t>1.1</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Visión</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_Toc374629687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22</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right" w:leader="underscore" w:pos="8778"/>
        </w:tabs>
        <w:rPr>
          <w:rFonts w:ascii="Times New Roman" w:eastAsiaTheme="minorEastAsia" w:hAnsi="Times New Roman" w:cs="Times New Roman"/>
          <w:noProof/>
          <w:sz w:val="24"/>
          <w:szCs w:val="24"/>
          <w:lang w:val="es-EC" w:eastAsia="es-EC"/>
        </w:rPr>
      </w:pPr>
      <w:hyperlink w:anchor="_Toc374629688" w:history="1">
        <w:r w:rsidR="001C20D8" w:rsidRPr="001C20D8">
          <w:rPr>
            <w:rStyle w:val="Hipervnculo"/>
            <w:rFonts w:ascii="Times New Roman" w:hAnsi="Times New Roman" w:cs="Times New Roman"/>
            <w:noProof/>
            <w:sz w:val="24"/>
            <w:szCs w:val="24"/>
            <w:lang w:val="es-EC"/>
          </w:rPr>
          <w:t>1.2 Misión</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_Toc374629688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22</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right" w:leader="underscore" w:pos="8778"/>
        </w:tabs>
        <w:rPr>
          <w:rFonts w:ascii="Times New Roman" w:eastAsiaTheme="minorEastAsia" w:hAnsi="Times New Roman" w:cs="Times New Roman"/>
          <w:noProof/>
          <w:sz w:val="24"/>
          <w:szCs w:val="24"/>
          <w:lang w:val="es-EC" w:eastAsia="es-EC"/>
        </w:rPr>
      </w:pPr>
      <w:hyperlink w:anchor="_Toc374629689" w:history="1">
        <w:r w:rsidR="001C20D8" w:rsidRPr="001C20D8">
          <w:rPr>
            <w:rStyle w:val="Hipervnculo"/>
            <w:rFonts w:ascii="Times New Roman" w:hAnsi="Times New Roman" w:cs="Times New Roman"/>
            <w:noProof/>
            <w:sz w:val="24"/>
            <w:szCs w:val="24"/>
            <w:lang w:val="es-EC"/>
          </w:rPr>
          <w:t>1.3 Objetivos y metas</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_Toc374629689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22</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right" w:leader="underscore" w:pos="8778"/>
        </w:tabs>
        <w:rPr>
          <w:rFonts w:ascii="Times New Roman" w:eastAsiaTheme="minorEastAsia" w:hAnsi="Times New Roman" w:cs="Times New Roman"/>
          <w:noProof/>
          <w:sz w:val="24"/>
          <w:szCs w:val="24"/>
          <w:lang w:val="es-EC" w:eastAsia="es-EC"/>
        </w:rPr>
      </w:pPr>
      <w:hyperlink w:anchor="_Toc374629690" w:history="1">
        <w:r w:rsidR="001C20D8" w:rsidRPr="001C20D8">
          <w:rPr>
            <w:rStyle w:val="Hipervnculo"/>
            <w:rFonts w:ascii="Times New Roman" w:hAnsi="Times New Roman" w:cs="Times New Roman"/>
            <w:noProof/>
            <w:sz w:val="24"/>
            <w:szCs w:val="24"/>
            <w:lang w:val="es-EC"/>
          </w:rPr>
          <w:t>1.4 FODA</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_Toc374629690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22</w:t>
        </w:r>
        <w:r w:rsidRPr="001C20D8">
          <w:rPr>
            <w:rFonts w:ascii="Times New Roman" w:hAnsi="Times New Roman" w:cs="Times New Roman"/>
            <w:noProof/>
            <w:webHidden/>
            <w:sz w:val="24"/>
            <w:szCs w:val="24"/>
          </w:rPr>
          <w:fldChar w:fldCharType="end"/>
        </w:r>
      </w:hyperlink>
    </w:p>
    <w:p w:rsidR="001C20D8" w:rsidRPr="001C20D8" w:rsidRDefault="00B95B48">
      <w:pPr>
        <w:pStyle w:val="TDC2"/>
        <w:tabs>
          <w:tab w:val="left" w:pos="720"/>
          <w:tab w:val="right" w:leader="underscore" w:pos="8778"/>
        </w:tabs>
        <w:rPr>
          <w:rFonts w:ascii="Times New Roman" w:eastAsiaTheme="minorEastAsia" w:hAnsi="Times New Roman" w:cs="Times New Roman"/>
          <w:b w:val="0"/>
          <w:bCs w:val="0"/>
          <w:noProof/>
          <w:sz w:val="24"/>
          <w:szCs w:val="24"/>
          <w:lang w:val="es-EC" w:eastAsia="es-EC"/>
        </w:rPr>
      </w:pPr>
      <w:hyperlink w:anchor="_Toc374629691" w:history="1">
        <w:r w:rsidR="001C20D8" w:rsidRPr="001C20D8">
          <w:rPr>
            <w:rStyle w:val="Hipervnculo"/>
            <w:rFonts w:ascii="Times New Roman" w:hAnsi="Times New Roman" w:cs="Times New Roman"/>
            <w:noProof/>
            <w:sz w:val="24"/>
            <w:szCs w:val="24"/>
            <w:lang w:val="es-EC"/>
          </w:rPr>
          <w:t>2.</w:t>
        </w:r>
        <w:r w:rsidR="001C20D8" w:rsidRPr="001C20D8">
          <w:rPr>
            <w:rFonts w:ascii="Times New Roman" w:eastAsiaTheme="minorEastAsia" w:hAnsi="Times New Roman" w:cs="Times New Roman"/>
            <w:b w:val="0"/>
            <w:bCs w:val="0"/>
            <w:noProof/>
            <w:sz w:val="24"/>
            <w:szCs w:val="24"/>
            <w:lang w:val="es-EC" w:eastAsia="es-EC"/>
          </w:rPr>
          <w:tab/>
        </w:r>
        <w:r w:rsidR="001C20D8" w:rsidRPr="001C20D8">
          <w:rPr>
            <w:rStyle w:val="Hipervnculo"/>
            <w:rFonts w:ascii="Times New Roman" w:hAnsi="Times New Roman" w:cs="Times New Roman"/>
            <w:noProof/>
            <w:sz w:val="24"/>
            <w:szCs w:val="24"/>
            <w:lang w:val="es-EC"/>
          </w:rPr>
          <w:t>Gobierno corporativo</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_Toc374629691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22</w:t>
        </w:r>
        <w:r w:rsidRPr="001C20D8">
          <w:rPr>
            <w:rFonts w:ascii="Times New Roman" w:hAnsi="Times New Roman" w:cs="Times New Roman"/>
            <w:noProof/>
            <w:webHidden/>
            <w:sz w:val="24"/>
            <w:szCs w:val="24"/>
          </w:rPr>
          <w:fldChar w:fldCharType="end"/>
        </w:r>
      </w:hyperlink>
    </w:p>
    <w:p w:rsidR="001C20D8" w:rsidRPr="001C20D8" w:rsidRDefault="00B95B48">
      <w:pPr>
        <w:pStyle w:val="TDC2"/>
        <w:tabs>
          <w:tab w:val="left" w:pos="720"/>
          <w:tab w:val="right" w:leader="underscore" w:pos="8778"/>
        </w:tabs>
        <w:rPr>
          <w:rFonts w:ascii="Times New Roman" w:eastAsiaTheme="minorEastAsia" w:hAnsi="Times New Roman" w:cs="Times New Roman"/>
          <w:b w:val="0"/>
          <w:bCs w:val="0"/>
          <w:noProof/>
          <w:sz w:val="24"/>
          <w:szCs w:val="24"/>
          <w:lang w:val="es-EC" w:eastAsia="es-EC"/>
        </w:rPr>
      </w:pPr>
      <w:hyperlink w:anchor="_Toc374629692" w:history="1">
        <w:r w:rsidR="001C20D8" w:rsidRPr="001C20D8">
          <w:rPr>
            <w:rStyle w:val="Hipervnculo"/>
            <w:rFonts w:ascii="Times New Roman" w:hAnsi="Times New Roman" w:cs="Times New Roman"/>
            <w:noProof/>
            <w:sz w:val="24"/>
            <w:szCs w:val="24"/>
            <w:lang w:val="es-EC"/>
          </w:rPr>
          <w:t>3.</w:t>
        </w:r>
        <w:r w:rsidR="001C20D8" w:rsidRPr="001C20D8">
          <w:rPr>
            <w:rFonts w:ascii="Times New Roman" w:eastAsiaTheme="minorEastAsia" w:hAnsi="Times New Roman" w:cs="Times New Roman"/>
            <w:b w:val="0"/>
            <w:bCs w:val="0"/>
            <w:noProof/>
            <w:sz w:val="24"/>
            <w:szCs w:val="24"/>
            <w:lang w:val="es-EC" w:eastAsia="es-EC"/>
          </w:rPr>
          <w:tab/>
        </w:r>
        <w:r w:rsidR="001C20D8" w:rsidRPr="001C20D8">
          <w:rPr>
            <w:rStyle w:val="Hipervnculo"/>
            <w:rFonts w:ascii="Times New Roman" w:hAnsi="Times New Roman" w:cs="Times New Roman"/>
            <w:noProof/>
            <w:sz w:val="24"/>
            <w:szCs w:val="24"/>
            <w:lang w:val="es-EC"/>
          </w:rPr>
          <w:t>Investigación de mercados</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_Toc374629692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23</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960"/>
          <w:tab w:val="right" w:leader="underscore" w:pos="8778"/>
        </w:tabs>
        <w:rPr>
          <w:rFonts w:ascii="Times New Roman" w:eastAsiaTheme="minorEastAsia" w:hAnsi="Times New Roman" w:cs="Times New Roman"/>
          <w:noProof/>
          <w:sz w:val="24"/>
          <w:szCs w:val="24"/>
          <w:lang w:val="es-EC" w:eastAsia="es-EC"/>
        </w:rPr>
      </w:pPr>
      <w:hyperlink w:anchor="_Toc374629693" w:history="1">
        <w:r w:rsidR="001C20D8" w:rsidRPr="001C20D8">
          <w:rPr>
            <w:rStyle w:val="Hipervnculo"/>
            <w:rFonts w:ascii="Times New Roman" w:hAnsi="Times New Roman" w:cs="Times New Roman"/>
            <w:noProof/>
            <w:sz w:val="24"/>
            <w:szCs w:val="24"/>
            <w:lang w:val="es-EC"/>
          </w:rPr>
          <w:t>3.1</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Proceso de investigación de mercados.</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_Toc374629693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23</w:t>
        </w:r>
        <w:r w:rsidRPr="001C20D8">
          <w:rPr>
            <w:rFonts w:ascii="Times New Roman" w:hAnsi="Times New Roman" w:cs="Times New Roman"/>
            <w:noProof/>
            <w:webHidden/>
            <w:sz w:val="24"/>
            <w:szCs w:val="24"/>
          </w:rPr>
          <w:fldChar w:fldCharType="end"/>
        </w:r>
      </w:hyperlink>
    </w:p>
    <w:p w:rsidR="001C20D8" w:rsidRPr="001C20D8" w:rsidRDefault="00B95B48">
      <w:pPr>
        <w:pStyle w:val="TDC2"/>
        <w:tabs>
          <w:tab w:val="left" w:pos="720"/>
          <w:tab w:val="right" w:leader="underscore" w:pos="8778"/>
        </w:tabs>
        <w:rPr>
          <w:rFonts w:ascii="Times New Roman" w:eastAsiaTheme="minorEastAsia" w:hAnsi="Times New Roman" w:cs="Times New Roman"/>
          <w:b w:val="0"/>
          <w:bCs w:val="0"/>
          <w:noProof/>
          <w:sz w:val="24"/>
          <w:szCs w:val="24"/>
          <w:lang w:val="es-EC" w:eastAsia="es-EC"/>
        </w:rPr>
      </w:pPr>
      <w:hyperlink w:anchor="_Toc374629694" w:history="1">
        <w:r w:rsidR="001C20D8" w:rsidRPr="001C20D8">
          <w:rPr>
            <w:rStyle w:val="Hipervnculo"/>
            <w:rFonts w:ascii="Times New Roman" w:eastAsiaTheme="minorHAnsi" w:hAnsi="Times New Roman" w:cs="Times New Roman"/>
            <w:noProof/>
            <w:sz w:val="24"/>
            <w:szCs w:val="24"/>
            <w:lang w:val="es-EC" w:eastAsia="en-US"/>
          </w:rPr>
          <w:t>4.</w:t>
        </w:r>
        <w:r w:rsidR="001C20D8" w:rsidRPr="001C20D8">
          <w:rPr>
            <w:rFonts w:ascii="Times New Roman" w:eastAsiaTheme="minorEastAsia" w:hAnsi="Times New Roman" w:cs="Times New Roman"/>
            <w:b w:val="0"/>
            <w:bCs w:val="0"/>
            <w:noProof/>
            <w:sz w:val="24"/>
            <w:szCs w:val="24"/>
            <w:lang w:val="es-EC" w:eastAsia="es-EC"/>
          </w:rPr>
          <w:tab/>
        </w:r>
        <w:r w:rsidR="001C20D8" w:rsidRPr="001C20D8">
          <w:rPr>
            <w:rStyle w:val="Hipervnculo"/>
            <w:rFonts w:ascii="Times New Roman" w:eastAsiaTheme="minorHAnsi" w:hAnsi="Times New Roman" w:cs="Times New Roman"/>
            <w:noProof/>
            <w:sz w:val="24"/>
            <w:szCs w:val="24"/>
            <w:lang w:val="es-EC" w:eastAsia="en-US"/>
          </w:rPr>
          <w:t xml:space="preserve">Posicionamiento o </w:t>
        </w:r>
        <w:r w:rsidR="001C20D8" w:rsidRPr="001C20D8">
          <w:rPr>
            <w:rStyle w:val="Hipervnculo"/>
            <w:rFonts w:ascii="Times New Roman" w:eastAsiaTheme="minorHAnsi" w:hAnsi="Times New Roman" w:cs="Times New Roman"/>
            <w:i/>
            <w:noProof/>
            <w:sz w:val="24"/>
            <w:szCs w:val="24"/>
            <w:lang w:val="es-EC" w:eastAsia="en-US"/>
          </w:rPr>
          <w:t>market share</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_Toc374629694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24</w:t>
        </w:r>
        <w:r w:rsidRPr="001C20D8">
          <w:rPr>
            <w:rFonts w:ascii="Times New Roman" w:hAnsi="Times New Roman" w:cs="Times New Roman"/>
            <w:noProof/>
            <w:webHidden/>
            <w:sz w:val="24"/>
            <w:szCs w:val="24"/>
          </w:rPr>
          <w:fldChar w:fldCharType="end"/>
        </w:r>
      </w:hyperlink>
    </w:p>
    <w:p w:rsidR="001C20D8" w:rsidRPr="001C20D8" w:rsidRDefault="00B95B48">
      <w:pPr>
        <w:pStyle w:val="TDC2"/>
        <w:tabs>
          <w:tab w:val="left" w:pos="720"/>
          <w:tab w:val="right" w:leader="underscore" w:pos="8778"/>
        </w:tabs>
        <w:rPr>
          <w:rFonts w:ascii="Times New Roman" w:eastAsiaTheme="minorEastAsia" w:hAnsi="Times New Roman" w:cs="Times New Roman"/>
          <w:b w:val="0"/>
          <w:bCs w:val="0"/>
          <w:noProof/>
          <w:sz w:val="24"/>
          <w:szCs w:val="24"/>
          <w:lang w:val="es-EC" w:eastAsia="es-EC"/>
        </w:rPr>
      </w:pPr>
      <w:hyperlink w:anchor="_Toc374629695" w:history="1">
        <w:r w:rsidR="001C20D8" w:rsidRPr="001C20D8">
          <w:rPr>
            <w:rStyle w:val="Hipervnculo"/>
            <w:rFonts w:ascii="Times New Roman" w:hAnsi="Times New Roman" w:cs="Times New Roman"/>
            <w:noProof/>
            <w:sz w:val="24"/>
            <w:szCs w:val="24"/>
            <w:lang w:val="es-EC"/>
          </w:rPr>
          <w:t>5.</w:t>
        </w:r>
        <w:r w:rsidR="001C20D8" w:rsidRPr="001C20D8">
          <w:rPr>
            <w:rFonts w:ascii="Times New Roman" w:eastAsiaTheme="minorEastAsia" w:hAnsi="Times New Roman" w:cs="Times New Roman"/>
            <w:b w:val="0"/>
            <w:bCs w:val="0"/>
            <w:noProof/>
            <w:sz w:val="24"/>
            <w:szCs w:val="24"/>
            <w:lang w:val="es-EC" w:eastAsia="es-EC"/>
          </w:rPr>
          <w:tab/>
        </w:r>
        <w:r w:rsidR="001C20D8" w:rsidRPr="001C20D8">
          <w:rPr>
            <w:rStyle w:val="Hipervnculo"/>
            <w:rFonts w:ascii="Times New Roman" w:hAnsi="Times New Roman" w:cs="Times New Roman"/>
            <w:noProof/>
            <w:sz w:val="24"/>
            <w:szCs w:val="24"/>
            <w:lang w:val="es-EC"/>
          </w:rPr>
          <w:t>Canales de distribución</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_Toc374629695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24</w:t>
        </w:r>
        <w:r w:rsidRPr="001C20D8">
          <w:rPr>
            <w:rFonts w:ascii="Times New Roman" w:hAnsi="Times New Roman" w:cs="Times New Roman"/>
            <w:noProof/>
            <w:webHidden/>
            <w:sz w:val="24"/>
            <w:szCs w:val="24"/>
          </w:rPr>
          <w:fldChar w:fldCharType="end"/>
        </w:r>
      </w:hyperlink>
    </w:p>
    <w:p w:rsidR="001C20D8" w:rsidRPr="001C20D8" w:rsidRDefault="00B95B48">
      <w:pPr>
        <w:pStyle w:val="TDC2"/>
        <w:tabs>
          <w:tab w:val="left" w:pos="720"/>
          <w:tab w:val="right" w:leader="underscore" w:pos="8778"/>
        </w:tabs>
        <w:rPr>
          <w:rFonts w:ascii="Times New Roman" w:eastAsiaTheme="minorEastAsia" w:hAnsi="Times New Roman" w:cs="Times New Roman"/>
          <w:b w:val="0"/>
          <w:bCs w:val="0"/>
          <w:noProof/>
          <w:sz w:val="24"/>
          <w:szCs w:val="24"/>
          <w:lang w:val="es-EC" w:eastAsia="es-EC"/>
        </w:rPr>
      </w:pPr>
      <w:hyperlink w:anchor="_Toc374629696" w:history="1">
        <w:r w:rsidR="001C20D8" w:rsidRPr="001C20D8">
          <w:rPr>
            <w:rStyle w:val="Hipervnculo"/>
            <w:rFonts w:ascii="Times New Roman" w:eastAsiaTheme="minorHAnsi" w:hAnsi="Times New Roman" w:cs="Times New Roman"/>
            <w:noProof/>
            <w:sz w:val="24"/>
            <w:szCs w:val="24"/>
            <w:lang w:val="es-EC" w:eastAsia="en-US"/>
          </w:rPr>
          <w:t>6.</w:t>
        </w:r>
        <w:r w:rsidR="001C20D8" w:rsidRPr="001C20D8">
          <w:rPr>
            <w:rFonts w:ascii="Times New Roman" w:eastAsiaTheme="minorEastAsia" w:hAnsi="Times New Roman" w:cs="Times New Roman"/>
            <w:b w:val="0"/>
            <w:bCs w:val="0"/>
            <w:noProof/>
            <w:sz w:val="24"/>
            <w:szCs w:val="24"/>
            <w:lang w:val="es-EC" w:eastAsia="es-EC"/>
          </w:rPr>
          <w:tab/>
        </w:r>
        <w:r w:rsidR="001C20D8" w:rsidRPr="001C20D8">
          <w:rPr>
            <w:rStyle w:val="Hipervnculo"/>
            <w:rFonts w:ascii="Times New Roman" w:eastAsiaTheme="minorHAnsi" w:hAnsi="Times New Roman" w:cs="Times New Roman"/>
            <w:noProof/>
            <w:sz w:val="24"/>
            <w:szCs w:val="24"/>
            <w:lang w:val="es-EC" w:eastAsia="en-US"/>
          </w:rPr>
          <w:t>Fundamentos del negocio o drives</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_Toc374629696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24</w:t>
        </w:r>
        <w:r w:rsidRPr="001C20D8">
          <w:rPr>
            <w:rFonts w:ascii="Times New Roman" w:hAnsi="Times New Roman" w:cs="Times New Roman"/>
            <w:noProof/>
            <w:webHidden/>
            <w:sz w:val="24"/>
            <w:szCs w:val="24"/>
          </w:rPr>
          <w:fldChar w:fldCharType="end"/>
        </w:r>
      </w:hyperlink>
    </w:p>
    <w:p w:rsidR="001C20D8" w:rsidRPr="001C20D8" w:rsidRDefault="00B95B48">
      <w:pPr>
        <w:pStyle w:val="TDC2"/>
        <w:tabs>
          <w:tab w:val="left" w:pos="720"/>
          <w:tab w:val="right" w:leader="underscore" w:pos="8778"/>
        </w:tabs>
        <w:rPr>
          <w:rFonts w:ascii="Times New Roman" w:eastAsiaTheme="minorEastAsia" w:hAnsi="Times New Roman" w:cs="Times New Roman"/>
          <w:b w:val="0"/>
          <w:bCs w:val="0"/>
          <w:noProof/>
          <w:sz w:val="24"/>
          <w:szCs w:val="24"/>
          <w:lang w:val="es-EC" w:eastAsia="es-EC"/>
        </w:rPr>
      </w:pPr>
      <w:hyperlink w:anchor="_Toc374629697" w:history="1">
        <w:r w:rsidR="001C20D8" w:rsidRPr="001C20D8">
          <w:rPr>
            <w:rStyle w:val="Hipervnculo"/>
            <w:rFonts w:ascii="Times New Roman" w:hAnsi="Times New Roman" w:cs="Times New Roman"/>
            <w:noProof/>
            <w:sz w:val="24"/>
            <w:szCs w:val="24"/>
            <w:lang w:val="es-EC"/>
          </w:rPr>
          <w:t>7.</w:t>
        </w:r>
        <w:r w:rsidR="001C20D8" w:rsidRPr="001C20D8">
          <w:rPr>
            <w:rFonts w:ascii="Times New Roman" w:eastAsiaTheme="minorEastAsia" w:hAnsi="Times New Roman" w:cs="Times New Roman"/>
            <w:b w:val="0"/>
            <w:bCs w:val="0"/>
            <w:noProof/>
            <w:sz w:val="24"/>
            <w:szCs w:val="24"/>
            <w:lang w:val="es-EC" w:eastAsia="es-EC"/>
          </w:rPr>
          <w:tab/>
        </w:r>
        <w:r w:rsidR="001C20D8" w:rsidRPr="001C20D8">
          <w:rPr>
            <w:rStyle w:val="Hipervnculo"/>
            <w:rFonts w:ascii="Times New Roman" w:hAnsi="Times New Roman" w:cs="Times New Roman"/>
            <w:noProof/>
            <w:sz w:val="24"/>
            <w:szCs w:val="24"/>
            <w:lang w:val="es-EC"/>
          </w:rPr>
          <w:t>Finanzas</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_Toc374629697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24</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right" w:leader="underscore" w:pos="8778"/>
        </w:tabs>
        <w:rPr>
          <w:rFonts w:ascii="Times New Roman" w:eastAsiaTheme="minorEastAsia" w:hAnsi="Times New Roman" w:cs="Times New Roman"/>
          <w:noProof/>
          <w:sz w:val="24"/>
          <w:szCs w:val="24"/>
          <w:lang w:val="es-EC" w:eastAsia="es-EC"/>
        </w:rPr>
      </w:pPr>
      <w:hyperlink w:anchor="_Toc374629698" w:history="1">
        <w:r w:rsidR="001C20D8" w:rsidRPr="001C20D8">
          <w:rPr>
            <w:rStyle w:val="Hipervnculo"/>
            <w:rFonts w:ascii="Times New Roman" w:hAnsi="Times New Roman" w:cs="Times New Roman"/>
            <w:noProof/>
            <w:sz w:val="24"/>
            <w:szCs w:val="24"/>
            <w:lang w:val="es-EC"/>
          </w:rPr>
          <w:t>7.1 El balance</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_Toc374629698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25</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960"/>
          <w:tab w:val="right" w:leader="underscore" w:pos="8778"/>
        </w:tabs>
        <w:rPr>
          <w:rFonts w:ascii="Times New Roman" w:eastAsiaTheme="minorEastAsia" w:hAnsi="Times New Roman" w:cs="Times New Roman"/>
          <w:noProof/>
          <w:sz w:val="24"/>
          <w:szCs w:val="24"/>
          <w:lang w:val="es-EC" w:eastAsia="es-EC"/>
        </w:rPr>
      </w:pPr>
      <w:hyperlink w:anchor="_Toc374629699" w:history="1">
        <w:r w:rsidR="001C20D8" w:rsidRPr="001C20D8">
          <w:rPr>
            <w:rStyle w:val="Hipervnculo"/>
            <w:rFonts w:ascii="Times New Roman" w:hAnsi="Times New Roman" w:cs="Times New Roman"/>
            <w:noProof/>
            <w:sz w:val="24"/>
            <w:szCs w:val="24"/>
            <w:lang w:val="es-EC"/>
          </w:rPr>
          <w:t>7.2</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Activo</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_Toc374629699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25</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960"/>
          <w:tab w:val="right" w:leader="underscore" w:pos="8778"/>
        </w:tabs>
        <w:rPr>
          <w:rFonts w:ascii="Times New Roman" w:eastAsiaTheme="minorEastAsia" w:hAnsi="Times New Roman" w:cs="Times New Roman"/>
          <w:noProof/>
          <w:sz w:val="24"/>
          <w:szCs w:val="24"/>
          <w:lang w:val="es-EC" w:eastAsia="es-EC"/>
        </w:rPr>
      </w:pPr>
      <w:hyperlink w:anchor="_Toc374629700" w:history="1">
        <w:r w:rsidR="001C20D8" w:rsidRPr="001C20D8">
          <w:rPr>
            <w:rStyle w:val="Hipervnculo"/>
            <w:rFonts w:ascii="Times New Roman" w:hAnsi="Times New Roman" w:cs="Times New Roman"/>
            <w:noProof/>
            <w:sz w:val="24"/>
            <w:szCs w:val="24"/>
            <w:lang w:val="es-EC"/>
          </w:rPr>
          <w:t>7.3</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Pasivo</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_Toc374629700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25</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960"/>
          <w:tab w:val="right" w:leader="underscore" w:pos="8778"/>
        </w:tabs>
        <w:rPr>
          <w:rFonts w:ascii="Times New Roman" w:eastAsiaTheme="minorEastAsia" w:hAnsi="Times New Roman" w:cs="Times New Roman"/>
          <w:noProof/>
          <w:sz w:val="24"/>
          <w:szCs w:val="24"/>
          <w:lang w:val="es-EC" w:eastAsia="es-EC"/>
        </w:rPr>
      </w:pPr>
      <w:hyperlink w:anchor="_Toc374629701" w:history="1">
        <w:r w:rsidR="001C20D8" w:rsidRPr="001C20D8">
          <w:rPr>
            <w:rStyle w:val="Hipervnculo"/>
            <w:rFonts w:ascii="Times New Roman" w:hAnsi="Times New Roman" w:cs="Times New Roman"/>
            <w:noProof/>
            <w:sz w:val="24"/>
            <w:szCs w:val="24"/>
            <w:lang w:val="es-EC"/>
          </w:rPr>
          <w:t>7.4</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Capital de trabajo neto</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_Toc374629701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25</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960"/>
          <w:tab w:val="right" w:leader="underscore" w:pos="8778"/>
        </w:tabs>
        <w:rPr>
          <w:rFonts w:ascii="Times New Roman" w:eastAsiaTheme="minorEastAsia" w:hAnsi="Times New Roman" w:cs="Times New Roman"/>
          <w:noProof/>
          <w:sz w:val="24"/>
          <w:szCs w:val="24"/>
          <w:lang w:val="es-EC" w:eastAsia="es-EC"/>
        </w:rPr>
      </w:pPr>
      <w:hyperlink w:anchor="_Toc374629702" w:history="1">
        <w:r w:rsidR="001C20D8" w:rsidRPr="001C20D8">
          <w:rPr>
            <w:rStyle w:val="Hipervnculo"/>
            <w:rFonts w:ascii="Times New Roman" w:hAnsi="Times New Roman" w:cs="Times New Roman"/>
            <w:noProof/>
            <w:sz w:val="24"/>
            <w:szCs w:val="24"/>
            <w:lang w:val="es-EC"/>
          </w:rPr>
          <w:t>7.5</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Liquidez</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_Toc374629702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26</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960"/>
          <w:tab w:val="right" w:leader="underscore" w:pos="8778"/>
        </w:tabs>
        <w:rPr>
          <w:rFonts w:ascii="Times New Roman" w:eastAsiaTheme="minorEastAsia" w:hAnsi="Times New Roman" w:cs="Times New Roman"/>
          <w:noProof/>
          <w:sz w:val="24"/>
          <w:szCs w:val="24"/>
          <w:lang w:val="es-EC" w:eastAsia="es-EC"/>
        </w:rPr>
      </w:pPr>
      <w:hyperlink w:anchor="_Toc374629703" w:history="1">
        <w:r w:rsidR="001C20D8" w:rsidRPr="001C20D8">
          <w:rPr>
            <w:rStyle w:val="Hipervnculo"/>
            <w:rFonts w:ascii="Times New Roman" w:hAnsi="Times New Roman" w:cs="Times New Roman"/>
            <w:noProof/>
            <w:sz w:val="24"/>
            <w:szCs w:val="24"/>
            <w:lang w:val="es-EC"/>
          </w:rPr>
          <w:t>7.6</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Estado de resultados</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_Toc374629703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26</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960"/>
          <w:tab w:val="right" w:leader="underscore" w:pos="8778"/>
        </w:tabs>
        <w:rPr>
          <w:rFonts w:ascii="Times New Roman" w:eastAsiaTheme="minorEastAsia" w:hAnsi="Times New Roman" w:cs="Times New Roman"/>
          <w:noProof/>
          <w:sz w:val="24"/>
          <w:szCs w:val="24"/>
          <w:lang w:val="es-EC" w:eastAsia="es-EC"/>
        </w:rPr>
      </w:pPr>
      <w:hyperlink w:anchor="_Toc374629704" w:history="1">
        <w:r w:rsidR="001C20D8" w:rsidRPr="001C20D8">
          <w:rPr>
            <w:rStyle w:val="Hipervnculo"/>
            <w:rFonts w:ascii="Times New Roman" w:hAnsi="Times New Roman" w:cs="Times New Roman"/>
            <w:noProof/>
            <w:sz w:val="24"/>
            <w:szCs w:val="24"/>
            <w:lang w:val="es-EC"/>
          </w:rPr>
          <w:t>7.8</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Flujo de efectivo</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_Toc374629704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26</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960"/>
          <w:tab w:val="right" w:leader="underscore" w:pos="8778"/>
        </w:tabs>
        <w:rPr>
          <w:rFonts w:ascii="Times New Roman" w:eastAsiaTheme="minorEastAsia" w:hAnsi="Times New Roman" w:cs="Times New Roman"/>
          <w:noProof/>
          <w:sz w:val="24"/>
          <w:szCs w:val="24"/>
          <w:lang w:val="es-EC" w:eastAsia="es-EC"/>
        </w:rPr>
      </w:pPr>
      <w:hyperlink w:anchor="_Toc374629705" w:history="1">
        <w:r w:rsidR="001C20D8" w:rsidRPr="001C20D8">
          <w:rPr>
            <w:rStyle w:val="Hipervnculo"/>
            <w:rFonts w:ascii="Times New Roman" w:hAnsi="Times New Roman" w:cs="Times New Roman"/>
            <w:noProof/>
            <w:sz w:val="24"/>
            <w:szCs w:val="24"/>
            <w:lang w:val="es-EC"/>
          </w:rPr>
          <w:t>7.9</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Punto de equilibrio</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_Toc374629705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27</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1200"/>
          <w:tab w:val="right" w:leader="underscore" w:pos="8778"/>
        </w:tabs>
        <w:rPr>
          <w:rFonts w:ascii="Times New Roman" w:eastAsiaTheme="minorEastAsia" w:hAnsi="Times New Roman" w:cs="Times New Roman"/>
          <w:noProof/>
          <w:sz w:val="24"/>
          <w:szCs w:val="24"/>
          <w:lang w:val="es-EC" w:eastAsia="es-EC"/>
        </w:rPr>
      </w:pPr>
      <w:hyperlink w:anchor="_Toc374629706" w:history="1">
        <w:r w:rsidR="001C20D8" w:rsidRPr="001C20D8">
          <w:rPr>
            <w:rStyle w:val="Hipervnculo"/>
            <w:rFonts w:ascii="Times New Roman" w:hAnsi="Times New Roman" w:cs="Times New Roman"/>
            <w:noProof/>
            <w:sz w:val="24"/>
            <w:szCs w:val="24"/>
            <w:lang w:val="es-EC"/>
          </w:rPr>
          <w:t>7.10</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Razones financieras</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_Toc374629706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27</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1200"/>
          <w:tab w:val="right" w:leader="underscore" w:pos="8778"/>
        </w:tabs>
        <w:rPr>
          <w:rFonts w:ascii="Times New Roman" w:eastAsiaTheme="minorEastAsia" w:hAnsi="Times New Roman" w:cs="Times New Roman"/>
          <w:noProof/>
          <w:sz w:val="24"/>
          <w:szCs w:val="24"/>
          <w:lang w:val="es-EC" w:eastAsia="es-EC"/>
        </w:rPr>
      </w:pPr>
      <w:hyperlink w:anchor="_Toc374629707" w:history="1">
        <w:r w:rsidR="001C20D8" w:rsidRPr="001C20D8">
          <w:rPr>
            <w:rStyle w:val="Hipervnculo"/>
            <w:rFonts w:ascii="Times New Roman" w:hAnsi="Times New Roman" w:cs="Times New Roman"/>
            <w:noProof/>
            <w:sz w:val="24"/>
            <w:szCs w:val="24"/>
            <w:lang w:val="es-EC"/>
          </w:rPr>
          <w:t>7.11</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Planificación financiera</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_Toc374629707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28</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1200"/>
          <w:tab w:val="right" w:leader="underscore" w:pos="8778"/>
        </w:tabs>
        <w:rPr>
          <w:rFonts w:ascii="Times New Roman" w:eastAsiaTheme="minorEastAsia" w:hAnsi="Times New Roman" w:cs="Times New Roman"/>
          <w:noProof/>
          <w:sz w:val="24"/>
          <w:szCs w:val="24"/>
          <w:lang w:val="es-EC" w:eastAsia="es-EC"/>
        </w:rPr>
      </w:pPr>
      <w:hyperlink w:anchor="_Toc374629708" w:history="1">
        <w:r w:rsidR="001C20D8" w:rsidRPr="001C20D8">
          <w:rPr>
            <w:rStyle w:val="Hipervnculo"/>
            <w:rFonts w:ascii="Times New Roman" w:hAnsi="Times New Roman" w:cs="Times New Roman"/>
            <w:noProof/>
            <w:sz w:val="24"/>
            <w:szCs w:val="24"/>
            <w:lang w:val="es-EC"/>
          </w:rPr>
          <w:t>7.12</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Tasa de crecimiento interno</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_Toc374629708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29</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1200"/>
          <w:tab w:val="right" w:leader="underscore" w:pos="8778"/>
        </w:tabs>
        <w:rPr>
          <w:rFonts w:ascii="Times New Roman" w:eastAsiaTheme="minorEastAsia" w:hAnsi="Times New Roman" w:cs="Times New Roman"/>
          <w:noProof/>
          <w:sz w:val="24"/>
          <w:szCs w:val="24"/>
          <w:lang w:val="es-EC" w:eastAsia="es-EC"/>
        </w:rPr>
      </w:pPr>
      <w:hyperlink w:anchor="_Toc374629709" w:history="1">
        <w:r w:rsidR="001C20D8" w:rsidRPr="001C20D8">
          <w:rPr>
            <w:rStyle w:val="Hipervnculo"/>
            <w:rFonts w:ascii="Times New Roman" w:hAnsi="Times New Roman" w:cs="Times New Roman"/>
            <w:noProof/>
            <w:sz w:val="24"/>
            <w:szCs w:val="24"/>
            <w:lang w:val="es-EC"/>
          </w:rPr>
          <w:t>7.13</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Tasa de crecimiento sostenido</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_Toc374629709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29</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1200"/>
          <w:tab w:val="right" w:leader="underscore" w:pos="8778"/>
        </w:tabs>
        <w:rPr>
          <w:rFonts w:ascii="Times New Roman" w:eastAsiaTheme="minorEastAsia" w:hAnsi="Times New Roman" w:cs="Times New Roman"/>
          <w:noProof/>
          <w:sz w:val="24"/>
          <w:szCs w:val="24"/>
          <w:lang w:val="es-EC" w:eastAsia="es-EC"/>
        </w:rPr>
      </w:pPr>
      <w:hyperlink w:anchor="_Toc374629710" w:history="1">
        <w:r w:rsidR="001C20D8" w:rsidRPr="001C20D8">
          <w:rPr>
            <w:rStyle w:val="Hipervnculo"/>
            <w:rFonts w:ascii="Times New Roman" w:hAnsi="Times New Roman" w:cs="Times New Roman"/>
            <w:noProof/>
            <w:sz w:val="24"/>
            <w:szCs w:val="24"/>
            <w:lang w:val="es-EC"/>
          </w:rPr>
          <w:t>7.14</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Préstamos amortizados</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_Toc374629710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29</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1200"/>
          <w:tab w:val="right" w:leader="underscore" w:pos="8778"/>
        </w:tabs>
        <w:rPr>
          <w:rFonts w:ascii="Times New Roman" w:eastAsiaTheme="minorEastAsia" w:hAnsi="Times New Roman" w:cs="Times New Roman"/>
          <w:noProof/>
          <w:sz w:val="24"/>
          <w:szCs w:val="24"/>
          <w:lang w:val="es-EC" w:eastAsia="es-EC"/>
        </w:rPr>
      </w:pPr>
      <w:hyperlink w:anchor="_Toc374629711" w:history="1">
        <w:r w:rsidR="001C20D8" w:rsidRPr="001C20D8">
          <w:rPr>
            <w:rStyle w:val="Hipervnculo"/>
            <w:rFonts w:ascii="Times New Roman" w:hAnsi="Times New Roman" w:cs="Times New Roman"/>
            <w:noProof/>
            <w:sz w:val="24"/>
            <w:szCs w:val="24"/>
            <w:lang w:val="es-EC"/>
          </w:rPr>
          <w:t>7.15</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Intermediarios financieros</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_Toc374629711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29</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1200"/>
          <w:tab w:val="right" w:leader="underscore" w:pos="8778"/>
        </w:tabs>
        <w:rPr>
          <w:rFonts w:ascii="Times New Roman" w:eastAsiaTheme="minorEastAsia" w:hAnsi="Times New Roman" w:cs="Times New Roman"/>
          <w:noProof/>
          <w:sz w:val="24"/>
          <w:szCs w:val="24"/>
          <w:lang w:val="es-EC" w:eastAsia="es-EC"/>
        </w:rPr>
      </w:pPr>
      <w:hyperlink w:anchor="_Toc374629712" w:history="1">
        <w:r w:rsidR="001C20D8" w:rsidRPr="001C20D8">
          <w:rPr>
            <w:rStyle w:val="Hipervnculo"/>
            <w:rFonts w:ascii="Times New Roman" w:hAnsi="Times New Roman" w:cs="Times New Roman"/>
            <w:noProof/>
            <w:sz w:val="24"/>
            <w:szCs w:val="24"/>
            <w:lang w:val="es-EC"/>
          </w:rPr>
          <w:t>7.16</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Mercado de valores</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_Toc374629712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29</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1200"/>
          <w:tab w:val="right" w:leader="underscore" w:pos="8778"/>
        </w:tabs>
        <w:rPr>
          <w:rFonts w:ascii="Times New Roman" w:eastAsiaTheme="minorEastAsia" w:hAnsi="Times New Roman" w:cs="Times New Roman"/>
          <w:noProof/>
          <w:sz w:val="24"/>
          <w:szCs w:val="24"/>
          <w:lang w:val="es-EC" w:eastAsia="es-EC"/>
        </w:rPr>
      </w:pPr>
      <w:hyperlink w:anchor="_Toc374629713" w:history="1">
        <w:r w:rsidR="001C20D8" w:rsidRPr="001C20D8">
          <w:rPr>
            <w:rStyle w:val="Hipervnculo"/>
            <w:rFonts w:ascii="Times New Roman" w:hAnsi="Times New Roman" w:cs="Times New Roman"/>
            <w:noProof/>
            <w:sz w:val="24"/>
            <w:szCs w:val="24"/>
            <w:lang w:val="es-EC"/>
          </w:rPr>
          <w:t>7.17</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Mercado primario</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_Toc374629713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30</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1200"/>
          <w:tab w:val="right" w:leader="underscore" w:pos="8778"/>
        </w:tabs>
        <w:rPr>
          <w:rFonts w:ascii="Times New Roman" w:eastAsiaTheme="minorEastAsia" w:hAnsi="Times New Roman" w:cs="Times New Roman"/>
          <w:noProof/>
          <w:sz w:val="24"/>
          <w:szCs w:val="24"/>
          <w:lang w:val="es-EC" w:eastAsia="es-EC"/>
        </w:rPr>
      </w:pPr>
      <w:hyperlink w:anchor="_Toc374629731" w:history="1">
        <w:r w:rsidR="001C20D8" w:rsidRPr="001C20D8">
          <w:rPr>
            <w:rStyle w:val="Hipervnculo"/>
            <w:rFonts w:ascii="Times New Roman" w:hAnsi="Times New Roman" w:cs="Times New Roman"/>
            <w:noProof/>
            <w:sz w:val="24"/>
            <w:szCs w:val="24"/>
            <w:lang w:val="es-EC"/>
          </w:rPr>
          <w:t>7.18</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Mercado secundario</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_Toc374629731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30</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1200"/>
          <w:tab w:val="right" w:leader="underscore" w:pos="8778"/>
        </w:tabs>
        <w:rPr>
          <w:rFonts w:ascii="Times New Roman" w:eastAsiaTheme="minorEastAsia" w:hAnsi="Times New Roman" w:cs="Times New Roman"/>
          <w:noProof/>
          <w:sz w:val="24"/>
          <w:szCs w:val="24"/>
          <w:lang w:val="es-EC" w:eastAsia="es-EC"/>
        </w:rPr>
      </w:pPr>
      <w:hyperlink w:anchor="_Toc374629732" w:history="1">
        <w:r w:rsidR="001C20D8" w:rsidRPr="001C20D8">
          <w:rPr>
            <w:rStyle w:val="Hipervnculo"/>
            <w:rFonts w:ascii="Times New Roman" w:hAnsi="Times New Roman" w:cs="Times New Roman"/>
            <w:noProof/>
            <w:sz w:val="24"/>
            <w:szCs w:val="24"/>
            <w:lang w:val="es-EC"/>
          </w:rPr>
          <w:t>7.19</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Renta variable</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_Toc374629732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30</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1200"/>
          <w:tab w:val="right" w:leader="underscore" w:pos="8778"/>
        </w:tabs>
        <w:rPr>
          <w:rFonts w:ascii="Times New Roman" w:eastAsiaTheme="minorEastAsia" w:hAnsi="Times New Roman" w:cs="Times New Roman"/>
          <w:noProof/>
          <w:sz w:val="24"/>
          <w:szCs w:val="24"/>
          <w:lang w:val="es-EC" w:eastAsia="es-EC"/>
        </w:rPr>
      </w:pPr>
      <w:hyperlink w:anchor="_Toc374629733" w:history="1">
        <w:r w:rsidR="001C20D8" w:rsidRPr="001C20D8">
          <w:rPr>
            <w:rStyle w:val="Hipervnculo"/>
            <w:rFonts w:ascii="Times New Roman" w:hAnsi="Times New Roman" w:cs="Times New Roman"/>
            <w:noProof/>
            <w:sz w:val="24"/>
            <w:szCs w:val="24"/>
            <w:lang w:val="es-EC"/>
          </w:rPr>
          <w:t>7.20</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Renta fija</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_Toc374629733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30</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1200"/>
          <w:tab w:val="right" w:leader="underscore" w:pos="8778"/>
        </w:tabs>
        <w:rPr>
          <w:rFonts w:ascii="Times New Roman" w:eastAsiaTheme="minorEastAsia" w:hAnsi="Times New Roman" w:cs="Times New Roman"/>
          <w:noProof/>
          <w:sz w:val="24"/>
          <w:szCs w:val="24"/>
          <w:lang w:val="es-EC" w:eastAsia="es-EC"/>
        </w:rPr>
      </w:pPr>
      <w:hyperlink w:anchor="_Toc374629734" w:history="1">
        <w:r w:rsidR="001C20D8" w:rsidRPr="001C20D8">
          <w:rPr>
            <w:rStyle w:val="Hipervnculo"/>
            <w:rFonts w:ascii="Times New Roman" w:hAnsi="Times New Roman" w:cs="Times New Roman"/>
            <w:noProof/>
            <w:sz w:val="24"/>
            <w:szCs w:val="24"/>
            <w:lang w:val="es-EC"/>
          </w:rPr>
          <w:t>7.21</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Crédito tributario</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_Toc374629734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30</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1200"/>
          <w:tab w:val="right" w:leader="underscore" w:pos="8778"/>
        </w:tabs>
        <w:rPr>
          <w:rFonts w:ascii="Times New Roman" w:eastAsiaTheme="minorEastAsia" w:hAnsi="Times New Roman" w:cs="Times New Roman"/>
          <w:noProof/>
          <w:sz w:val="24"/>
          <w:szCs w:val="24"/>
          <w:lang w:val="es-EC" w:eastAsia="es-EC"/>
        </w:rPr>
      </w:pPr>
      <w:hyperlink w:anchor="_Toc374629735" w:history="1">
        <w:r w:rsidR="001C20D8" w:rsidRPr="001C20D8">
          <w:rPr>
            <w:rStyle w:val="Hipervnculo"/>
            <w:rFonts w:ascii="Times New Roman" w:hAnsi="Times New Roman" w:cs="Times New Roman"/>
            <w:noProof/>
            <w:sz w:val="24"/>
            <w:szCs w:val="24"/>
            <w:lang w:val="es-EC"/>
          </w:rPr>
          <w:t>7.22</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Impuesto al valor agregado.</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_Toc374629735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30</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1200"/>
          <w:tab w:val="right" w:leader="underscore" w:pos="8778"/>
        </w:tabs>
        <w:rPr>
          <w:rFonts w:ascii="Times New Roman" w:eastAsiaTheme="minorEastAsia" w:hAnsi="Times New Roman" w:cs="Times New Roman"/>
          <w:noProof/>
          <w:sz w:val="24"/>
          <w:szCs w:val="24"/>
          <w:lang w:val="es-EC" w:eastAsia="es-EC"/>
        </w:rPr>
      </w:pPr>
      <w:hyperlink w:anchor="_Toc374629736" w:history="1">
        <w:r w:rsidR="001C20D8" w:rsidRPr="001C20D8">
          <w:rPr>
            <w:rStyle w:val="Hipervnculo"/>
            <w:rFonts w:ascii="Times New Roman" w:hAnsi="Times New Roman" w:cs="Times New Roman"/>
            <w:noProof/>
            <w:sz w:val="24"/>
            <w:szCs w:val="24"/>
            <w:lang w:val="es-EC"/>
          </w:rPr>
          <w:t>7.23</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Impuesto a la renta.</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_Toc374629736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31</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1200"/>
          <w:tab w:val="right" w:leader="underscore" w:pos="8778"/>
        </w:tabs>
        <w:rPr>
          <w:rFonts w:ascii="Times New Roman" w:eastAsiaTheme="minorEastAsia" w:hAnsi="Times New Roman" w:cs="Times New Roman"/>
          <w:noProof/>
          <w:sz w:val="24"/>
          <w:szCs w:val="24"/>
          <w:lang w:val="es-EC" w:eastAsia="es-EC"/>
        </w:rPr>
      </w:pPr>
      <w:hyperlink w:anchor="_Toc374629737" w:history="1">
        <w:r w:rsidR="001C20D8" w:rsidRPr="001C20D8">
          <w:rPr>
            <w:rStyle w:val="Hipervnculo"/>
            <w:rFonts w:ascii="Times New Roman" w:hAnsi="Times New Roman" w:cs="Times New Roman"/>
            <w:noProof/>
            <w:sz w:val="24"/>
            <w:szCs w:val="24"/>
            <w:lang w:val="es-EC"/>
          </w:rPr>
          <w:t>7.24</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Impuesto a la salida de divisas.</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_Toc374629737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31</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1200"/>
          <w:tab w:val="right" w:leader="underscore" w:pos="8778"/>
        </w:tabs>
        <w:rPr>
          <w:rFonts w:ascii="Times New Roman" w:eastAsiaTheme="minorEastAsia" w:hAnsi="Times New Roman" w:cs="Times New Roman"/>
          <w:noProof/>
          <w:sz w:val="24"/>
          <w:szCs w:val="24"/>
          <w:lang w:val="es-EC" w:eastAsia="es-EC"/>
        </w:rPr>
      </w:pPr>
      <w:hyperlink w:anchor="_Toc374629738" w:history="1">
        <w:r w:rsidR="001C20D8" w:rsidRPr="001C20D8">
          <w:rPr>
            <w:rStyle w:val="Hipervnculo"/>
            <w:rFonts w:ascii="Times New Roman" w:hAnsi="Times New Roman" w:cs="Times New Roman"/>
            <w:noProof/>
            <w:sz w:val="24"/>
            <w:szCs w:val="24"/>
            <w:lang w:val="es-EC"/>
          </w:rPr>
          <w:t>7.25</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Préstamo</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_Toc374629738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31</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1200"/>
          <w:tab w:val="right" w:leader="underscore" w:pos="8778"/>
        </w:tabs>
        <w:rPr>
          <w:rFonts w:ascii="Times New Roman" w:eastAsiaTheme="minorEastAsia" w:hAnsi="Times New Roman" w:cs="Times New Roman"/>
          <w:noProof/>
          <w:sz w:val="24"/>
          <w:szCs w:val="24"/>
          <w:lang w:val="es-EC" w:eastAsia="es-EC"/>
        </w:rPr>
      </w:pPr>
      <w:hyperlink w:anchor="_Toc374629739" w:history="1">
        <w:r w:rsidR="001C20D8" w:rsidRPr="001C20D8">
          <w:rPr>
            <w:rStyle w:val="Hipervnculo"/>
            <w:rFonts w:ascii="Times New Roman" w:hAnsi="Times New Roman" w:cs="Times New Roman"/>
            <w:noProof/>
            <w:sz w:val="24"/>
            <w:szCs w:val="24"/>
            <w:lang w:val="es-EC"/>
          </w:rPr>
          <w:t>7.26</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Obligaciones</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_Toc374629739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31</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1200"/>
          <w:tab w:val="right" w:leader="underscore" w:pos="8778"/>
        </w:tabs>
        <w:rPr>
          <w:rFonts w:ascii="Times New Roman" w:eastAsiaTheme="minorEastAsia" w:hAnsi="Times New Roman" w:cs="Times New Roman"/>
          <w:noProof/>
          <w:sz w:val="24"/>
          <w:szCs w:val="24"/>
          <w:lang w:val="es-EC" w:eastAsia="es-EC"/>
        </w:rPr>
      </w:pPr>
      <w:hyperlink w:anchor="_Toc374629740" w:history="1">
        <w:r w:rsidR="001C20D8" w:rsidRPr="001C20D8">
          <w:rPr>
            <w:rStyle w:val="Hipervnculo"/>
            <w:rFonts w:ascii="Times New Roman" w:hAnsi="Times New Roman" w:cs="Times New Roman"/>
            <w:noProof/>
            <w:sz w:val="24"/>
            <w:szCs w:val="24"/>
            <w:lang w:val="es-EC"/>
          </w:rPr>
          <w:t>7.27</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Titularizaciones</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_Toc374629740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32</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1200"/>
          <w:tab w:val="right" w:leader="underscore" w:pos="8778"/>
        </w:tabs>
        <w:rPr>
          <w:rFonts w:ascii="Times New Roman" w:eastAsiaTheme="minorEastAsia" w:hAnsi="Times New Roman" w:cs="Times New Roman"/>
          <w:noProof/>
          <w:sz w:val="24"/>
          <w:szCs w:val="24"/>
          <w:lang w:val="es-EC" w:eastAsia="es-EC"/>
        </w:rPr>
      </w:pPr>
      <w:hyperlink w:anchor="_Toc374629741" w:history="1">
        <w:r w:rsidR="001C20D8" w:rsidRPr="001C20D8">
          <w:rPr>
            <w:rStyle w:val="Hipervnculo"/>
            <w:rFonts w:ascii="Times New Roman" w:hAnsi="Times New Roman" w:cs="Times New Roman"/>
            <w:noProof/>
            <w:sz w:val="24"/>
            <w:szCs w:val="24"/>
            <w:lang w:val="es-EC"/>
          </w:rPr>
          <w:t>7.28</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REVNI</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_Toc374629741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32</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1200"/>
          <w:tab w:val="right" w:leader="underscore" w:pos="8778"/>
        </w:tabs>
        <w:rPr>
          <w:rFonts w:ascii="Times New Roman" w:eastAsiaTheme="minorEastAsia" w:hAnsi="Times New Roman" w:cs="Times New Roman"/>
          <w:noProof/>
          <w:sz w:val="24"/>
          <w:szCs w:val="24"/>
          <w:lang w:val="es-EC" w:eastAsia="es-EC"/>
        </w:rPr>
      </w:pPr>
      <w:hyperlink w:anchor="_Toc374629742" w:history="1">
        <w:r w:rsidR="001C20D8" w:rsidRPr="001C20D8">
          <w:rPr>
            <w:rStyle w:val="Hipervnculo"/>
            <w:rFonts w:ascii="Times New Roman" w:hAnsi="Times New Roman" w:cs="Times New Roman"/>
            <w:noProof/>
            <w:sz w:val="24"/>
            <w:szCs w:val="24"/>
            <w:lang w:val="es-EC"/>
          </w:rPr>
          <w:t>7.29</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Papel comercial</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_Toc374629742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32</w:t>
        </w:r>
        <w:r w:rsidRPr="001C20D8">
          <w:rPr>
            <w:rFonts w:ascii="Times New Roman" w:hAnsi="Times New Roman" w:cs="Times New Roman"/>
            <w:noProof/>
            <w:webHidden/>
            <w:sz w:val="24"/>
            <w:szCs w:val="24"/>
          </w:rPr>
          <w:fldChar w:fldCharType="end"/>
        </w:r>
      </w:hyperlink>
    </w:p>
    <w:p w:rsidR="001C20D8" w:rsidRPr="001C20D8" w:rsidRDefault="00B95B48">
      <w:pPr>
        <w:pStyle w:val="TDC1"/>
        <w:tabs>
          <w:tab w:val="right" w:leader="underscore" w:pos="8778"/>
        </w:tabs>
        <w:rPr>
          <w:rFonts w:ascii="Times New Roman" w:eastAsiaTheme="minorEastAsia" w:hAnsi="Times New Roman" w:cs="Times New Roman"/>
          <w:b w:val="0"/>
          <w:bCs w:val="0"/>
          <w:i w:val="0"/>
          <w:iCs w:val="0"/>
          <w:noProof/>
          <w:lang w:val="es-EC" w:eastAsia="es-EC"/>
        </w:rPr>
      </w:pPr>
      <w:hyperlink w:anchor="_Toc374629743" w:history="1">
        <w:r w:rsidR="001C20D8" w:rsidRPr="001C20D8">
          <w:rPr>
            <w:rStyle w:val="Hipervnculo"/>
            <w:rFonts w:ascii="Times New Roman" w:hAnsi="Times New Roman" w:cs="Times New Roman"/>
            <w:noProof/>
            <w:lang w:val="es-EC"/>
          </w:rPr>
          <w:t>DESARROLLO DEL PROYECTO</w:t>
        </w:r>
        <w:r w:rsidR="001C20D8" w:rsidRPr="001C20D8">
          <w:rPr>
            <w:rFonts w:ascii="Times New Roman" w:hAnsi="Times New Roman" w:cs="Times New Roman"/>
            <w:noProof/>
            <w:webHidden/>
          </w:rPr>
          <w:tab/>
        </w:r>
        <w:r w:rsidRPr="001C20D8">
          <w:rPr>
            <w:rFonts w:ascii="Times New Roman" w:hAnsi="Times New Roman" w:cs="Times New Roman"/>
            <w:noProof/>
            <w:webHidden/>
          </w:rPr>
          <w:fldChar w:fldCharType="begin"/>
        </w:r>
        <w:r w:rsidR="001C20D8" w:rsidRPr="001C20D8">
          <w:rPr>
            <w:rFonts w:ascii="Times New Roman" w:hAnsi="Times New Roman" w:cs="Times New Roman"/>
            <w:noProof/>
            <w:webHidden/>
          </w:rPr>
          <w:instrText xml:space="preserve"> PAGEREF _Toc374629743 \h </w:instrText>
        </w:r>
        <w:r w:rsidRPr="001C20D8">
          <w:rPr>
            <w:rFonts w:ascii="Times New Roman" w:hAnsi="Times New Roman" w:cs="Times New Roman"/>
            <w:noProof/>
            <w:webHidden/>
          </w:rPr>
        </w:r>
        <w:r w:rsidRPr="001C20D8">
          <w:rPr>
            <w:rFonts w:ascii="Times New Roman" w:hAnsi="Times New Roman" w:cs="Times New Roman"/>
            <w:noProof/>
            <w:webHidden/>
          </w:rPr>
          <w:fldChar w:fldCharType="separate"/>
        </w:r>
        <w:r w:rsidR="001C20D8" w:rsidRPr="001C20D8">
          <w:rPr>
            <w:rFonts w:ascii="Times New Roman" w:hAnsi="Times New Roman" w:cs="Times New Roman"/>
            <w:noProof/>
            <w:webHidden/>
          </w:rPr>
          <w:t>33</w:t>
        </w:r>
        <w:r w:rsidRPr="001C20D8">
          <w:rPr>
            <w:rFonts w:ascii="Times New Roman" w:hAnsi="Times New Roman" w:cs="Times New Roman"/>
            <w:noProof/>
            <w:webHidden/>
          </w:rPr>
          <w:fldChar w:fldCharType="end"/>
        </w:r>
      </w:hyperlink>
    </w:p>
    <w:p w:rsidR="001C20D8" w:rsidRPr="001C20D8" w:rsidRDefault="00B95B48">
      <w:pPr>
        <w:pStyle w:val="TDC2"/>
        <w:tabs>
          <w:tab w:val="left" w:pos="720"/>
          <w:tab w:val="right" w:leader="underscore" w:pos="8778"/>
        </w:tabs>
        <w:rPr>
          <w:rFonts w:ascii="Times New Roman" w:eastAsiaTheme="minorEastAsia" w:hAnsi="Times New Roman" w:cs="Times New Roman"/>
          <w:b w:val="0"/>
          <w:bCs w:val="0"/>
          <w:noProof/>
          <w:sz w:val="24"/>
          <w:szCs w:val="24"/>
          <w:lang w:val="es-EC" w:eastAsia="es-EC"/>
        </w:rPr>
      </w:pPr>
      <w:hyperlink w:anchor="_Toc374629744" w:history="1">
        <w:r w:rsidR="001C20D8" w:rsidRPr="001C20D8">
          <w:rPr>
            <w:rStyle w:val="Hipervnculo"/>
            <w:rFonts w:ascii="Times New Roman" w:hAnsi="Times New Roman" w:cs="Times New Roman"/>
            <w:noProof/>
            <w:sz w:val="24"/>
            <w:szCs w:val="24"/>
            <w:lang w:val="es-EC"/>
          </w:rPr>
          <w:t>1.</w:t>
        </w:r>
        <w:r w:rsidR="001C20D8" w:rsidRPr="001C20D8">
          <w:rPr>
            <w:rFonts w:ascii="Times New Roman" w:eastAsiaTheme="minorEastAsia" w:hAnsi="Times New Roman" w:cs="Times New Roman"/>
            <w:b w:val="0"/>
            <w:bCs w:val="0"/>
            <w:noProof/>
            <w:sz w:val="24"/>
            <w:szCs w:val="24"/>
            <w:lang w:val="es-EC" w:eastAsia="es-EC"/>
          </w:rPr>
          <w:tab/>
        </w:r>
        <w:r w:rsidR="001C20D8" w:rsidRPr="001C20D8">
          <w:rPr>
            <w:rStyle w:val="Hipervnculo"/>
            <w:rFonts w:ascii="Times New Roman" w:hAnsi="Times New Roman" w:cs="Times New Roman"/>
            <w:noProof/>
            <w:sz w:val="24"/>
            <w:szCs w:val="24"/>
            <w:lang w:val="es-EC"/>
          </w:rPr>
          <w:t>Información  General de la Empresa</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_Toc374629744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33</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960"/>
          <w:tab w:val="right" w:leader="underscore" w:pos="8778"/>
        </w:tabs>
        <w:rPr>
          <w:rFonts w:ascii="Times New Roman" w:eastAsiaTheme="minorEastAsia" w:hAnsi="Times New Roman" w:cs="Times New Roman"/>
          <w:noProof/>
          <w:sz w:val="24"/>
          <w:szCs w:val="24"/>
          <w:lang w:val="es-EC" w:eastAsia="es-EC"/>
        </w:rPr>
      </w:pPr>
      <w:hyperlink w:anchor="_Toc374629745" w:history="1">
        <w:r w:rsidR="001C20D8" w:rsidRPr="001C20D8">
          <w:rPr>
            <w:rStyle w:val="Hipervnculo"/>
            <w:rFonts w:ascii="Times New Roman" w:hAnsi="Times New Roman" w:cs="Times New Roman"/>
            <w:noProof/>
            <w:sz w:val="24"/>
            <w:szCs w:val="24"/>
            <w:lang w:val="es-EC" w:eastAsia="es-EC"/>
          </w:rPr>
          <w:t>1.1</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Nombre</w:t>
        </w:r>
        <w:r w:rsidR="001C20D8" w:rsidRPr="001C20D8">
          <w:rPr>
            <w:rStyle w:val="Hipervnculo"/>
            <w:rFonts w:ascii="Times New Roman" w:hAnsi="Times New Roman" w:cs="Times New Roman"/>
            <w:noProof/>
            <w:sz w:val="24"/>
            <w:szCs w:val="24"/>
            <w:lang w:val="es-EC" w:eastAsia="es-EC"/>
          </w:rPr>
          <w:t xml:space="preserve"> y número de registro único de contribuyentes (R.U.C) de la empresa:</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_Toc374629745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33</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960"/>
          <w:tab w:val="right" w:leader="underscore" w:pos="8778"/>
        </w:tabs>
        <w:rPr>
          <w:rFonts w:ascii="Times New Roman" w:eastAsiaTheme="minorEastAsia" w:hAnsi="Times New Roman" w:cs="Times New Roman"/>
          <w:noProof/>
          <w:sz w:val="24"/>
          <w:szCs w:val="24"/>
          <w:lang w:val="es-EC" w:eastAsia="es-EC"/>
        </w:rPr>
      </w:pPr>
      <w:hyperlink w:anchor="_Toc374629746" w:history="1">
        <w:r w:rsidR="001C20D8" w:rsidRPr="001C20D8">
          <w:rPr>
            <w:rStyle w:val="Hipervnculo"/>
            <w:rFonts w:ascii="Times New Roman" w:hAnsi="Times New Roman" w:cs="Times New Roman"/>
            <w:noProof/>
            <w:sz w:val="24"/>
            <w:szCs w:val="24"/>
            <w:lang w:val="es-EC"/>
          </w:rPr>
          <w:t>1.2</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Constitución e Inscripción en el Registro Mercantil:</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_Toc374629746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33</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960"/>
          <w:tab w:val="right" w:leader="underscore" w:pos="8778"/>
        </w:tabs>
        <w:rPr>
          <w:rFonts w:ascii="Times New Roman" w:eastAsiaTheme="minorEastAsia" w:hAnsi="Times New Roman" w:cs="Times New Roman"/>
          <w:noProof/>
          <w:sz w:val="24"/>
          <w:szCs w:val="24"/>
          <w:lang w:val="es-EC" w:eastAsia="es-EC"/>
        </w:rPr>
      </w:pPr>
      <w:hyperlink w:anchor="_Toc374629747" w:history="1">
        <w:r w:rsidR="001C20D8" w:rsidRPr="001C20D8">
          <w:rPr>
            <w:rStyle w:val="Hipervnculo"/>
            <w:rFonts w:ascii="Times New Roman" w:hAnsi="Times New Roman" w:cs="Times New Roman"/>
            <w:noProof/>
            <w:sz w:val="24"/>
            <w:szCs w:val="24"/>
            <w:lang w:val="es-EC"/>
          </w:rPr>
          <w:t>1.3</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Plazo de duración de la empresa.</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_Toc374629747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33</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960"/>
          <w:tab w:val="right" w:leader="underscore" w:pos="8778"/>
        </w:tabs>
        <w:rPr>
          <w:rFonts w:ascii="Times New Roman" w:eastAsiaTheme="minorEastAsia" w:hAnsi="Times New Roman" w:cs="Times New Roman"/>
          <w:noProof/>
          <w:sz w:val="24"/>
          <w:szCs w:val="24"/>
          <w:lang w:val="es-EC" w:eastAsia="es-EC"/>
        </w:rPr>
      </w:pPr>
      <w:hyperlink w:anchor="_Toc374629748" w:history="1">
        <w:r w:rsidR="001C20D8" w:rsidRPr="001C20D8">
          <w:rPr>
            <w:rStyle w:val="Hipervnculo"/>
            <w:rFonts w:ascii="Times New Roman" w:hAnsi="Times New Roman" w:cs="Times New Roman"/>
            <w:noProof/>
            <w:sz w:val="24"/>
            <w:szCs w:val="24"/>
            <w:lang w:val="es-EC"/>
          </w:rPr>
          <w:t>1.4</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Domicilio principal de la compañía:</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_Toc374629748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33</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960"/>
          <w:tab w:val="right" w:leader="underscore" w:pos="8778"/>
        </w:tabs>
        <w:rPr>
          <w:rFonts w:ascii="Times New Roman" w:eastAsiaTheme="minorEastAsia" w:hAnsi="Times New Roman" w:cs="Times New Roman"/>
          <w:noProof/>
          <w:sz w:val="24"/>
          <w:szCs w:val="24"/>
          <w:lang w:val="es-EC" w:eastAsia="es-EC"/>
        </w:rPr>
      </w:pPr>
      <w:hyperlink w:anchor="_Toc374629749" w:history="1">
        <w:r w:rsidR="001C20D8" w:rsidRPr="001C20D8">
          <w:rPr>
            <w:rStyle w:val="Hipervnculo"/>
            <w:rFonts w:ascii="Times New Roman" w:hAnsi="Times New Roman" w:cs="Times New Roman"/>
            <w:noProof/>
            <w:sz w:val="24"/>
            <w:szCs w:val="24"/>
            <w:lang w:val="es-EC"/>
          </w:rPr>
          <w:t>1.5</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Objeto social:</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_Toc374629749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34</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right" w:leader="underscore" w:pos="8778"/>
        </w:tabs>
        <w:rPr>
          <w:rFonts w:ascii="Times New Roman" w:eastAsiaTheme="minorEastAsia" w:hAnsi="Times New Roman" w:cs="Times New Roman"/>
          <w:noProof/>
          <w:sz w:val="24"/>
          <w:szCs w:val="24"/>
          <w:lang w:val="es-EC" w:eastAsia="es-EC"/>
        </w:rPr>
      </w:pPr>
      <w:hyperlink w:anchor="_Toc374629750" w:history="1">
        <w:r w:rsidR="001C20D8" w:rsidRPr="001C20D8">
          <w:rPr>
            <w:rStyle w:val="Hipervnculo"/>
            <w:rFonts w:ascii="Times New Roman" w:hAnsi="Times New Roman" w:cs="Times New Roman"/>
            <w:noProof/>
            <w:sz w:val="24"/>
            <w:szCs w:val="24"/>
            <w:lang w:val="es-EC"/>
          </w:rPr>
          <w:t>1.6 Capital Social</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_Toc374629750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34</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1200"/>
          <w:tab w:val="right" w:leader="underscore" w:pos="8778"/>
        </w:tabs>
        <w:rPr>
          <w:rFonts w:ascii="Times New Roman" w:eastAsiaTheme="minorEastAsia" w:hAnsi="Times New Roman" w:cs="Times New Roman"/>
          <w:noProof/>
          <w:sz w:val="24"/>
          <w:szCs w:val="24"/>
          <w:lang w:val="es-EC" w:eastAsia="es-EC"/>
        </w:rPr>
      </w:pPr>
      <w:hyperlink w:anchor="_Toc374629751" w:history="1">
        <w:r w:rsidR="001C20D8" w:rsidRPr="001C20D8">
          <w:rPr>
            <w:rStyle w:val="Hipervnculo"/>
            <w:rFonts w:ascii="Times New Roman" w:hAnsi="Times New Roman" w:cs="Times New Roman"/>
            <w:i/>
            <w:noProof/>
            <w:sz w:val="24"/>
            <w:szCs w:val="24"/>
            <w:lang w:val="es-EC"/>
          </w:rPr>
          <w:t>1.5.1</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i/>
            <w:noProof/>
            <w:sz w:val="24"/>
            <w:szCs w:val="24"/>
            <w:lang w:val="es-EC"/>
          </w:rPr>
          <w:t>Número de acciones</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_Toc374629751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35</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960"/>
          <w:tab w:val="right" w:leader="underscore" w:pos="8778"/>
        </w:tabs>
        <w:rPr>
          <w:rFonts w:ascii="Times New Roman" w:eastAsiaTheme="minorEastAsia" w:hAnsi="Times New Roman" w:cs="Times New Roman"/>
          <w:noProof/>
          <w:sz w:val="24"/>
          <w:szCs w:val="24"/>
          <w:lang w:val="es-EC" w:eastAsia="es-EC"/>
        </w:rPr>
      </w:pPr>
      <w:hyperlink w:anchor="_Toc374629752" w:history="1">
        <w:r w:rsidR="001C20D8" w:rsidRPr="001C20D8">
          <w:rPr>
            <w:rStyle w:val="Hipervnculo"/>
            <w:rFonts w:ascii="Times New Roman" w:hAnsi="Times New Roman" w:cs="Times New Roman"/>
            <w:noProof/>
            <w:sz w:val="24"/>
            <w:szCs w:val="24"/>
            <w:lang w:val="es-EC"/>
          </w:rPr>
          <w:t>1.6</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Nombre, apellido del representante legal, administradores y directores.</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_Toc374629752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36</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960"/>
          <w:tab w:val="right" w:leader="underscore" w:pos="8778"/>
        </w:tabs>
        <w:rPr>
          <w:rFonts w:ascii="Times New Roman" w:eastAsiaTheme="minorEastAsia" w:hAnsi="Times New Roman" w:cs="Times New Roman"/>
          <w:noProof/>
          <w:sz w:val="24"/>
          <w:szCs w:val="24"/>
          <w:lang w:val="es-EC" w:eastAsia="es-EC"/>
        </w:rPr>
      </w:pPr>
      <w:hyperlink w:anchor="_Toc374629753" w:history="1">
        <w:r w:rsidR="001C20D8" w:rsidRPr="001C20D8">
          <w:rPr>
            <w:rStyle w:val="Hipervnculo"/>
            <w:rFonts w:ascii="Times New Roman" w:hAnsi="Times New Roman" w:cs="Times New Roman"/>
            <w:noProof/>
            <w:sz w:val="24"/>
            <w:szCs w:val="24"/>
            <w:lang w:val="es-EC"/>
          </w:rPr>
          <w:t>1.7</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Ref</w:t>
        </w:r>
        <w:r w:rsidR="001C20D8">
          <w:rPr>
            <w:rStyle w:val="Hipervnculo"/>
            <w:rFonts w:ascii="Times New Roman" w:hAnsi="Times New Roman" w:cs="Times New Roman"/>
            <w:noProof/>
            <w:sz w:val="24"/>
            <w:szCs w:val="24"/>
            <w:lang w:val="es-EC"/>
          </w:rPr>
          <w:t>erencia de empresas vinculadas.</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_Toc374629753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36</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960"/>
          <w:tab w:val="right" w:leader="underscore" w:pos="8778"/>
        </w:tabs>
        <w:rPr>
          <w:rFonts w:ascii="Times New Roman" w:eastAsiaTheme="minorEastAsia" w:hAnsi="Times New Roman" w:cs="Times New Roman"/>
          <w:noProof/>
          <w:sz w:val="24"/>
          <w:szCs w:val="24"/>
          <w:lang w:val="es-EC" w:eastAsia="es-EC"/>
        </w:rPr>
      </w:pPr>
      <w:hyperlink w:anchor="_Toc374629754" w:history="1">
        <w:r w:rsidR="001C20D8" w:rsidRPr="001C20D8">
          <w:rPr>
            <w:rStyle w:val="Hipervnculo"/>
            <w:rFonts w:ascii="Times New Roman" w:hAnsi="Times New Roman" w:cs="Times New Roman"/>
            <w:noProof/>
            <w:sz w:val="24"/>
            <w:szCs w:val="24"/>
            <w:lang w:val="es-EC"/>
          </w:rPr>
          <w:t>1.8</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Número de empleados, trabajadores y dire</w:t>
        </w:r>
        <w:r w:rsidR="001C20D8">
          <w:rPr>
            <w:rStyle w:val="Hipervnculo"/>
            <w:rFonts w:ascii="Times New Roman" w:hAnsi="Times New Roman" w:cs="Times New Roman"/>
            <w:noProof/>
            <w:sz w:val="24"/>
            <w:szCs w:val="24"/>
            <w:lang w:val="es-EC"/>
          </w:rPr>
          <w:t>ctivos</w:t>
        </w:r>
        <w:r w:rsidR="001C20D8" w:rsidRPr="001C20D8">
          <w:rPr>
            <w:rStyle w:val="Hipervnculo"/>
            <w:rFonts w:ascii="Times New Roman" w:hAnsi="Times New Roman" w:cs="Times New Roman"/>
            <w:noProof/>
            <w:sz w:val="24"/>
            <w:szCs w:val="24"/>
            <w:lang w:val="es-EC"/>
          </w:rPr>
          <w:t>.</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_Toc374629754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36</w:t>
        </w:r>
        <w:r w:rsidRPr="001C20D8">
          <w:rPr>
            <w:rFonts w:ascii="Times New Roman" w:hAnsi="Times New Roman" w:cs="Times New Roman"/>
            <w:noProof/>
            <w:webHidden/>
            <w:sz w:val="24"/>
            <w:szCs w:val="24"/>
          </w:rPr>
          <w:fldChar w:fldCharType="end"/>
        </w:r>
      </w:hyperlink>
    </w:p>
    <w:p w:rsidR="001C20D8" w:rsidRPr="001C20D8" w:rsidRDefault="00B95B48">
      <w:pPr>
        <w:pStyle w:val="TDC2"/>
        <w:tabs>
          <w:tab w:val="left" w:pos="720"/>
          <w:tab w:val="right" w:leader="underscore" w:pos="8778"/>
        </w:tabs>
        <w:rPr>
          <w:rFonts w:ascii="Times New Roman" w:eastAsiaTheme="minorEastAsia" w:hAnsi="Times New Roman" w:cs="Times New Roman"/>
          <w:b w:val="0"/>
          <w:bCs w:val="0"/>
          <w:noProof/>
          <w:sz w:val="24"/>
          <w:szCs w:val="24"/>
          <w:lang w:val="es-EC" w:eastAsia="es-EC"/>
        </w:rPr>
      </w:pPr>
      <w:hyperlink w:anchor="_Toc374629755" w:history="1">
        <w:r w:rsidR="001C20D8" w:rsidRPr="001C20D8">
          <w:rPr>
            <w:rStyle w:val="Hipervnculo"/>
            <w:rFonts w:ascii="Times New Roman" w:eastAsiaTheme="minorHAnsi" w:hAnsi="Times New Roman" w:cs="Times New Roman"/>
            <w:noProof/>
            <w:sz w:val="24"/>
            <w:szCs w:val="24"/>
            <w:lang w:val="es-EC"/>
          </w:rPr>
          <w:t>2.</w:t>
        </w:r>
        <w:r w:rsidR="001C20D8" w:rsidRPr="001C20D8">
          <w:rPr>
            <w:rFonts w:ascii="Times New Roman" w:eastAsiaTheme="minorEastAsia" w:hAnsi="Times New Roman" w:cs="Times New Roman"/>
            <w:b w:val="0"/>
            <w:bCs w:val="0"/>
            <w:noProof/>
            <w:sz w:val="24"/>
            <w:szCs w:val="24"/>
            <w:lang w:val="es-EC" w:eastAsia="es-EC"/>
          </w:rPr>
          <w:tab/>
        </w:r>
        <w:r w:rsidR="001C20D8" w:rsidRPr="001C20D8">
          <w:rPr>
            <w:rStyle w:val="Hipervnculo"/>
            <w:rFonts w:ascii="Times New Roman" w:eastAsiaTheme="minorHAnsi" w:hAnsi="Times New Roman" w:cs="Times New Roman"/>
            <w:noProof/>
            <w:sz w:val="24"/>
            <w:szCs w:val="24"/>
            <w:lang w:val="es-EC"/>
          </w:rPr>
          <w:t>Investigación  de Mercados</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_Toc374629755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36</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960"/>
          <w:tab w:val="right" w:leader="underscore" w:pos="8778"/>
        </w:tabs>
        <w:rPr>
          <w:rFonts w:ascii="Times New Roman" w:eastAsiaTheme="minorEastAsia" w:hAnsi="Times New Roman" w:cs="Times New Roman"/>
          <w:noProof/>
          <w:sz w:val="24"/>
          <w:szCs w:val="24"/>
          <w:lang w:val="es-EC" w:eastAsia="es-EC"/>
        </w:rPr>
      </w:pPr>
      <w:hyperlink w:anchor="_Toc374629756" w:history="1">
        <w:r w:rsidR="001C20D8" w:rsidRPr="001C20D8">
          <w:rPr>
            <w:rStyle w:val="Hipervnculo"/>
            <w:rFonts w:ascii="Times New Roman" w:eastAsiaTheme="minorHAnsi" w:hAnsi="Times New Roman" w:cs="Times New Roman"/>
            <w:noProof/>
            <w:sz w:val="24"/>
            <w:szCs w:val="24"/>
            <w:lang w:val="es-EC" w:eastAsia="en-US"/>
          </w:rPr>
          <w:t>2.1</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eastAsiaTheme="minorHAnsi" w:hAnsi="Times New Roman" w:cs="Times New Roman"/>
            <w:noProof/>
            <w:sz w:val="24"/>
            <w:szCs w:val="24"/>
            <w:lang w:val="es-EC" w:eastAsia="en-US"/>
          </w:rPr>
          <w:t>Establecer la necesidad de información.</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_Toc374629756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36</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960"/>
          <w:tab w:val="right" w:leader="underscore" w:pos="8778"/>
        </w:tabs>
        <w:rPr>
          <w:rFonts w:ascii="Times New Roman" w:eastAsiaTheme="minorEastAsia" w:hAnsi="Times New Roman" w:cs="Times New Roman"/>
          <w:noProof/>
          <w:sz w:val="24"/>
          <w:szCs w:val="24"/>
          <w:lang w:val="es-EC" w:eastAsia="es-EC"/>
        </w:rPr>
      </w:pPr>
      <w:hyperlink w:anchor="_Toc374629757" w:history="1">
        <w:r w:rsidR="001C20D8" w:rsidRPr="001C20D8">
          <w:rPr>
            <w:rStyle w:val="Hipervnculo"/>
            <w:rFonts w:ascii="Times New Roman" w:eastAsiaTheme="minorHAnsi" w:hAnsi="Times New Roman" w:cs="Times New Roman"/>
            <w:noProof/>
            <w:sz w:val="24"/>
            <w:szCs w:val="24"/>
            <w:lang w:val="es-EC"/>
          </w:rPr>
          <w:t>2.2</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eastAsiaTheme="minorHAnsi" w:hAnsi="Times New Roman" w:cs="Times New Roman"/>
            <w:noProof/>
            <w:sz w:val="24"/>
            <w:szCs w:val="24"/>
            <w:lang w:val="es-EC"/>
          </w:rPr>
          <w:t>Especificar los objetivos de la investigación.</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_Toc374629757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37</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960"/>
          <w:tab w:val="right" w:leader="underscore" w:pos="8778"/>
        </w:tabs>
        <w:rPr>
          <w:rFonts w:ascii="Times New Roman" w:eastAsiaTheme="minorEastAsia" w:hAnsi="Times New Roman" w:cs="Times New Roman"/>
          <w:noProof/>
          <w:sz w:val="24"/>
          <w:szCs w:val="24"/>
          <w:lang w:val="es-EC" w:eastAsia="es-EC"/>
        </w:rPr>
      </w:pPr>
      <w:hyperlink w:anchor="_Toc374629758" w:history="1">
        <w:r w:rsidR="001C20D8" w:rsidRPr="001C20D8">
          <w:rPr>
            <w:rStyle w:val="Hipervnculo"/>
            <w:rFonts w:ascii="Times New Roman" w:eastAsiaTheme="minorHAnsi" w:hAnsi="Times New Roman" w:cs="Times New Roman"/>
            <w:noProof/>
            <w:sz w:val="24"/>
            <w:szCs w:val="24"/>
            <w:lang w:val="es-EC" w:eastAsia="en-US"/>
          </w:rPr>
          <w:t>2.3</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eastAsiaTheme="minorHAnsi" w:hAnsi="Times New Roman" w:cs="Times New Roman"/>
            <w:noProof/>
            <w:sz w:val="24"/>
            <w:szCs w:val="24"/>
            <w:lang w:val="es-EC" w:eastAsia="en-US"/>
          </w:rPr>
          <w:t>Determinar el diseño de la investigación y las fuentes de datos.</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_Toc374629758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37</w:t>
        </w:r>
        <w:r w:rsidRPr="001C20D8">
          <w:rPr>
            <w:rFonts w:ascii="Times New Roman" w:hAnsi="Times New Roman" w:cs="Times New Roman"/>
            <w:noProof/>
            <w:webHidden/>
            <w:sz w:val="24"/>
            <w:szCs w:val="24"/>
          </w:rPr>
          <w:fldChar w:fldCharType="end"/>
        </w:r>
      </w:hyperlink>
    </w:p>
    <w:p w:rsidR="001C20D8" w:rsidRPr="001C20D8" w:rsidRDefault="00B95B48" w:rsidP="001C20D8">
      <w:pPr>
        <w:pStyle w:val="TDC3"/>
        <w:tabs>
          <w:tab w:val="left" w:pos="960"/>
          <w:tab w:val="right" w:leader="underscore" w:pos="8778"/>
        </w:tabs>
        <w:rPr>
          <w:rFonts w:ascii="Times New Roman" w:eastAsiaTheme="minorEastAsia" w:hAnsi="Times New Roman" w:cs="Times New Roman"/>
          <w:b/>
          <w:bCs/>
          <w:i/>
          <w:iCs/>
          <w:noProof/>
          <w:sz w:val="24"/>
          <w:szCs w:val="24"/>
          <w:lang w:val="es-EC" w:eastAsia="es-EC"/>
        </w:rPr>
      </w:pPr>
      <w:hyperlink w:anchor="_Toc374629759" w:history="1">
        <w:r w:rsidR="001C20D8" w:rsidRPr="001C20D8">
          <w:rPr>
            <w:rStyle w:val="Hipervnculo"/>
            <w:rFonts w:ascii="Times New Roman" w:eastAsiaTheme="minorHAnsi" w:hAnsi="Times New Roman" w:cs="Times New Roman"/>
            <w:noProof/>
            <w:sz w:val="24"/>
            <w:szCs w:val="24"/>
            <w:lang w:val="es-EC" w:eastAsia="en-US"/>
          </w:rPr>
          <w:t>2.4</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eastAsiaTheme="minorHAnsi" w:hAnsi="Times New Roman" w:cs="Times New Roman"/>
            <w:noProof/>
            <w:sz w:val="24"/>
            <w:szCs w:val="24"/>
            <w:lang w:val="es-EC" w:eastAsia="en-US"/>
          </w:rPr>
          <w:t>Recolectar los datos y procesamiento de datos.</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_Toc374629759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37</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960"/>
          <w:tab w:val="right" w:leader="underscore" w:pos="8778"/>
        </w:tabs>
        <w:rPr>
          <w:rFonts w:ascii="Times New Roman" w:eastAsiaTheme="minorEastAsia" w:hAnsi="Times New Roman" w:cs="Times New Roman"/>
          <w:noProof/>
          <w:sz w:val="24"/>
          <w:szCs w:val="24"/>
          <w:lang w:val="es-EC" w:eastAsia="es-EC"/>
        </w:rPr>
      </w:pPr>
      <w:hyperlink w:anchor="_Toc374629775" w:history="1">
        <w:r w:rsidR="001C20D8" w:rsidRPr="001C20D8">
          <w:rPr>
            <w:rStyle w:val="Hipervnculo"/>
            <w:rFonts w:ascii="Times New Roman" w:eastAsiaTheme="minorHAnsi" w:hAnsi="Times New Roman" w:cs="Times New Roman"/>
            <w:noProof/>
            <w:sz w:val="24"/>
            <w:szCs w:val="24"/>
            <w:lang w:val="es-EC" w:eastAsia="en-US"/>
          </w:rPr>
          <w:t>2.5</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eastAsiaTheme="minorHAnsi" w:hAnsi="Times New Roman" w:cs="Times New Roman"/>
            <w:noProof/>
            <w:sz w:val="24"/>
            <w:szCs w:val="24"/>
            <w:lang w:val="es-EC" w:eastAsia="en-US"/>
          </w:rPr>
          <w:t>Analizar los datos.</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_Toc374629775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39</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960"/>
          <w:tab w:val="right" w:leader="underscore" w:pos="8778"/>
        </w:tabs>
        <w:rPr>
          <w:rFonts w:ascii="Times New Roman" w:eastAsiaTheme="minorEastAsia" w:hAnsi="Times New Roman" w:cs="Times New Roman"/>
          <w:noProof/>
          <w:sz w:val="24"/>
          <w:szCs w:val="24"/>
          <w:lang w:val="es-EC" w:eastAsia="es-EC"/>
        </w:rPr>
      </w:pPr>
      <w:hyperlink w:anchor="_Toc374629776" w:history="1">
        <w:r w:rsidR="001C20D8" w:rsidRPr="001C20D8">
          <w:rPr>
            <w:rStyle w:val="Hipervnculo"/>
            <w:rFonts w:ascii="Times New Roman" w:eastAsiaTheme="minorHAnsi" w:hAnsi="Times New Roman" w:cs="Times New Roman"/>
            <w:noProof/>
            <w:sz w:val="24"/>
            <w:szCs w:val="24"/>
            <w:lang w:val="es-EC" w:eastAsia="en-US"/>
          </w:rPr>
          <w:t>2.6</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eastAsiaTheme="minorHAnsi" w:hAnsi="Times New Roman" w:cs="Times New Roman"/>
            <w:noProof/>
            <w:sz w:val="24"/>
            <w:szCs w:val="24"/>
            <w:lang w:val="es-EC" w:eastAsia="en-US"/>
          </w:rPr>
          <w:t>Presentar los resultados de la investigación.</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_Toc374629776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39</w:t>
        </w:r>
        <w:r w:rsidRPr="001C20D8">
          <w:rPr>
            <w:rFonts w:ascii="Times New Roman" w:hAnsi="Times New Roman" w:cs="Times New Roman"/>
            <w:noProof/>
            <w:webHidden/>
            <w:sz w:val="24"/>
            <w:szCs w:val="24"/>
          </w:rPr>
          <w:fldChar w:fldCharType="end"/>
        </w:r>
      </w:hyperlink>
    </w:p>
    <w:p w:rsidR="001C20D8" w:rsidRPr="001C20D8" w:rsidRDefault="00B95B48">
      <w:pPr>
        <w:pStyle w:val="TDC2"/>
        <w:tabs>
          <w:tab w:val="left" w:pos="720"/>
          <w:tab w:val="right" w:leader="underscore" w:pos="8778"/>
        </w:tabs>
        <w:rPr>
          <w:rFonts w:ascii="Times New Roman" w:eastAsiaTheme="minorEastAsia" w:hAnsi="Times New Roman" w:cs="Times New Roman"/>
          <w:b w:val="0"/>
          <w:bCs w:val="0"/>
          <w:noProof/>
          <w:sz w:val="24"/>
          <w:szCs w:val="24"/>
          <w:lang w:val="es-EC" w:eastAsia="es-EC"/>
        </w:rPr>
      </w:pPr>
      <w:hyperlink w:anchor="_Toc374629777" w:history="1">
        <w:r w:rsidR="001C20D8" w:rsidRPr="001C20D8">
          <w:rPr>
            <w:rStyle w:val="Hipervnculo"/>
            <w:rFonts w:ascii="Times New Roman" w:hAnsi="Times New Roman" w:cs="Times New Roman"/>
            <w:noProof/>
            <w:sz w:val="24"/>
            <w:szCs w:val="24"/>
            <w:lang w:val="es-EC"/>
          </w:rPr>
          <w:t>3</w:t>
        </w:r>
        <w:r w:rsidR="001C20D8" w:rsidRPr="001C20D8">
          <w:rPr>
            <w:rFonts w:ascii="Times New Roman" w:eastAsiaTheme="minorEastAsia" w:hAnsi="Times New Roman" w:cs="Times New Roman"/>
            <w:b w:val="0"/>
            <w:bCs w:val="0"/>
            <w:noProof/>
            <w:sz w:val="24"/>
            <w:szCs w:val="24"/>
            <w:lang w:val="es-EC" w:eastAsia="es-EC"/>
          </w:rPr>
          <w:tab/>
        </w:r>
        <w:r w:rsidR="001C20D8" w:rsidRPr="001C20D8">
          <w:rPr>
            <w:rStyle w:val="Hipervnculo"/>
            <w:rFonts w:ascii="Times New Roman" w:hAnsi="Times New Roman" w:cs="Times New Roman"/>
            <w:noProof/>
            <w:sz w:val="24"/>
            <w:szCs w:val="24"/>
            <w:lang w:val="es-EC"/>
          </w:rPr>
          <w:t>Plan estratégico</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_Toc374629777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39</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right" w:leader="underscore" w:pos="8778"/>
        </w:tabs>
        <w:rPr>
          <w:rFonts w:ascii="Times New Roman" w:eastAsiaTheme="minorEastAsia" w:hAnsi="Times New Roman" w:cs="Times New Roman"/>
          <w:noProof/>
          <w:sz w:val="24"/>
          <w:szCs w:val="24"/>
          <w:lang w:val="es-EC" w:eastAsia="es-EC"/>
        </w:rPr>
      </w:pPr>
      <w:hyperlink w:anchor="_Toc374629778" w:history="1">
        <w:r w:rsidR="001C20D8" w:rsidRPr="001C20D8">
          <w:rPr>
            <w:rStyle w:val="Hipervnculo"/>
            <w:rFonts w:ascii="Times New Roman" w:hAnsi="Times New Roman" w:cs="Times New Roman"/>
            <w:noProof/>
            <w:sz w:val="24"/>
            <w:szCs w:val="24"/>
            <w:lang w:val="es-EC"/>
          </w:rPr>
          <w:t>3.1 Misión</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_Toc374629778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39</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right" w:leader="underscore" w:pos="8778"/>
        </w:tabs>
        <w:rPr>
          <w:rFonts w:ascii="Times New Roman" w:eastAsiaTheme="minorEastAsia" w:hAnsi="Times New Roman" w:cs="Times New Roman"/>
          <w:noProof/>
          <w:sz w:val="24"/>
          <w:szCs w:val="24"/>
          <w:lang w:val="es-EC" w:eastAsia="es-EC"/>
        </w:rPr>
      </w:pPr>
      <w:hyperlink w:anchor="_Toc374629779" w:history="1">
        <w:r w:rsidR="001C20D8" w:rsidRPr="001C20D8">
          <w:rPr>
            <w:rStyle w:val="Hipervnculo"/>
            <w:rFonts w:ascii="Times New Roman" w:hAnsi="Times New Roman" w:cs="Times New Roman"/>
            <w:noProof/>
            <w:sz w:val="24"/>
            <w:szCs w:val="24"/>
            <w:lang w:val="es-EC"/>
          </w:rPr>
          <w:t>3.2 Visión</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_Toc374629779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39</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960"/>
          <w:tab w:val="right" w:leader="underscore" w:pos="8778"/>
        </w:tabs>
        <w:rPr>
          <w:rFonts w:ascii="Times New Roman" w:eastAsiaTheme="minorEastAsia" w:hAnsi="Times New Roman" w:cs="Times New Roman"/>
          <w:noProof/>
          <w:sz w:val="24"/>
          <w:szCs w:val="24"/>
          <w:lang w:val="es-EC" w:eastAsia="es-EC"/>
        </w:rPr>
      </w:pPr>
      <w:hyperlink w:anchor="_Toc374629780" w:history="1">
        <w:r w:rsidR="001C20D8" w:rsidRPr="001C20D8">
          <w:rPr>
            <w:rStyle w:val="Hipervnculo"/>
            <w:rFonts w:ascii="Times New Roman" w:hAnsi="Times New Roman" w:cs="Times New Roman"/>
            <w:noProof/>
            <w:sz w:val="24"/>
            <w:szCs w:val="24"/>
            <w:lang w:val="es-EC"/>
          </w:rPr>
          <w:t>3.3</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Valores organizacionales</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_Toc374629780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40</w:t>
        </w:r>
        <w:r w:rsidRPr="001C20D8">
          <w:rPr>
            <w:rFonts w:ascii="Times New Roman" w:hAnsi="Times New Roman" w:cs="Times New Roman"/>
            <w:noProof/>
            <w:webHidden/>
            <w:sz w:val="24"/>
            <w:szCs w:val="24"/>
          </w:rPr>
          <w:fldChar w:fldCharType="end"/>
        </w:r>
      </w:hyperlink>
    </w:p>
    <w:p w:rsidR="001C20D8" w:rsidRPr="001C20D8" w:rsidRDefault="00B95B48">
      <w:pPr>
        <w:pStyle w:val="TDC4"/>
        <w:tabs>
          <w:tab w:val="right" w:leader="underscore" w:pos="8778"/>
        </w:tabs>
        <w:rPr>
          <w:rFonts w:ascii="Times New Roman" w:eastAsiaTheme="minorEastAsia" w:hAnsi="Times New Roman" w:cs="Times New Roman"/>
          <w:noProof/>
          <w:sz w:val="24"/>
          <w:szCs w:val="24"/>
          <w:lang w:val="es-EC" w:eastAsia="es-EC"/>
        </w:rPr>
      </w:pPr>
      <w:hyperlink w:anchor="_Toc374629781" w:history="1">
        <w:r w:rsidR="001C20D8" w:rsidRPr="001C20D8">
          <w:rPr>
            <w:rStyle w:val="Hipervnculo"/>
            <w:rFonts w:ascii="Times New Roman" w:hAnsi="Times New Roman" w:cs="Times New Roman"/>
            <w:b/>
            <w:i/>
            <w:noProof/>
            <w:sz w:val="24"/>
            <w:szCs w:val="24"/>
            <w:lang w:val="es-EC"/>
          </w:rPr>
          <w:t>3.3.1 Honestidad</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_Toc374629781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40</w:t>
        </w:r>
        <w:r w:rsidRPr="001C20D8">
          <w:rPr>
            <w:rFonts w:ascii="Times New Roman" w:hAnsi="Times New Roman" w:cs="Times New Roman"/>
            <w:noProof/>
            <w:webHidden/>
            <w:sz w:val="24"/>
            <w:szCs w:val="24"/>
          </w:rPr>
          <w:fldChar w:fldCharType="end"/>
        </w:r>
      </w:hyperlink>
    </w:p>
    <w:p w:rsidR="001C20D8" w:rsidRPr="001C20D8" w:rsidRDefault="00B95B48">
      <w:pPr>
        <w:pStyle w:val="TDC4"/>
        <w:tabs>
          <w:tab w:val="left" w:pos="1440"/>
          <w:tab w:val="right" w:leader="underscore" w:pos="8778"/>
        </w:tabs>
        <w:rPr>
          <w:rFonts w:ascii="Times New Roman" w:eastAsiaTheme="minorEastAsia" w:hAnsi="Times New Roman" w:cs="Times New Roman"/>
          <w:noProof/>
          <w:sz w:val="24"/>
          <w:szCs w:val="24"/>
          <w:lang w:val="es-EC" w:eastAsia="es-EC"/>
        </w:rPr>
      </w:pPr>
      <w:hyperlink w:anchor="_Toc374629782" w:history="1">
        <w:r w:rsidR="001C20D8" w:rsidRPr="001C20D8">
          <w:rPr>
            <w:rStyle w:val="Hipervnculo"/>
            <w:rFonts w:ascii="Times New Roman" w:hAnsi="Times New Roman" w:cs="Times New Roman"/>
            <w:b/>
            <w:i/>
            <w:noProof/>
            <w:sz w:val="24"/>
            <w:szCs w:val="24"/>
            <w:lang w:val="es-EC"/>
          </w:rPr>
          <w:t>3.3.2</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b/>
            <w:i/>
            <w:noProof/>
            <w:sz w:val="24"/>
            <w:szCs w:val="24"/>
            <w:lang w:val="es-EC"/>
          </w:rPr>
          <w:t>Espíritu de equipo</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_Toc374629782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40</w:t>
        </w:r>
        <w:r w:rsidRPr="001C20D8">
          <w:rPr>
            <w:rFonts w:ascii="Times New Roman" w:hAnsi="Times New Roman" w:cs="Times New Roman"/>
            <w:noProof/>
            <w:webHidden/>
            <w:sz w:val="24"/>
            <w:szCs w:val="24"/>
          </w:rPr>
          <w:fldChar w:fldCharType="end"/>
        </w:r>
      </w:hyperlink>
    </w:p>
    <w:p w:rsidR="001C20D8" w:rsidRPr="001C20D8" w:rsidRDefault="00B95B48">
      <w:pPr>
        <w:pStyle w:val="TDC4"/>
        <w:tabs>
          <w:tab w:val="left" w:pos="1440"/>
          <w:tab w:val="right" w:leader="underscore" w:pos="8778"/>
        </w:tabs>
        <w:rPr>
          <w:rFonts w:ascii="Times New Roman" w:eastAsiaTheme="minorEastAsia" w:hAnsi="Times New Roman" w:cs="Times New Roman"/>
          <w:noProof/>
          <w:sz w:val="24"/>
          <w:szCs w:val="24"/>
          <w:lang w:val="es-EC" w:eastAsia="es-EC"/>
        </w:rPr>
      </w:pPr>
      <w:hyperlink w:anchor="_Toc374629783" w:history="1">
        <w:r w:rsidR="001C20D8" w:rsidRPr="001C20D8">
          <w:rPr>
            <w:rStyle w:val="Hipervnculo"/>
            <w:rFonts w:ascii="Times New Roman" w:hAnsi="Times New Roman" w:cs="Times New Roman"/>
            <w:b/>
            <w:i/>
            <w:noProof/>
            <w:sz w:val="24"/>
            <w:szCs w:val="24"/>
            <w:lang w:val="es-EC"/>
          </w:rPr>
          <w:t>3.3.3</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b/>
            <w:i/>
            <w:noProof/>
            <w:sz w:val="24"/>
            <w:szCs w:val="24"/>
            <w:lang w:val="es-EC"/>
          </w:rPr>
          <w:t>Capacidad de innovación</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_Toc374629783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40</w:t>
        </w:r>
        <w:r w:rsidRPr="001C20D8">
          <w:rPr>
            <w:rFonts w:ascii="Times New Roman" w:hAnsi="Times New Roman" w:cs="Times New Roman"/>
            <w:noProof/>
            <w:webHidden/>
            <w:sz w:val="24"/>
            <w:szCs w:val="24"/>
          </w:rPr>
          <w:fldChar w:fldCharType="end"/>
        </w:r>
      </w:hyperlink>
    </w:p>
    <w:p w:rsidR="001C20D8" w:rsidRPr="001C20D8" w:rsidRDefault="00B95B48">
      <w:pPr>
        <w:pStyle w:val="TDC4"/>
        <w:tabs>
          <w:tab w:val="left" w:pos="1440"/>
          <w:tab w:val="right" w:leader="underscore" w:pos="8778"/>
        </w:tabs>
        <w:rPr>
          <w:rFonts w:ascii="Times New Roman" w:eastAsiaTheme="minorEastAsia" w:hAnsi="Times New Roman" w:cs="Times New Roman"/>
          <w:noProof/>
          <w:sz w:val="24"/>
          <w:szCs w:val="24"/>
          <w:lang w:val="es-EC" w:eastAsia="es-EC"/>
        </w:rPr>
      </w:pPr>
      <w:hyperlink w:anchor="_Toc374629784" w:history="1">
        <w:r w:rsidR="001C20D8" w:rsidRPr="001C20D8">
          <w:rPr>
            <w:rStyle w:val="Hipervnculo"/>
            <w:rFonts w:ascii="Times New Roman" w:hAnsi="Times New Roman" w:cs="Times New Roman"/>
            <w:b/>
            <w:i/>
            <w:noProof/>
            <w:sz w:val="24"/>
            <w:szCs w:val="24"/>
            <w:lang w:val="es-EC"/>
          </w:rPr>
          <w:t>3.3.4</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b/>
            <w:i/>
            <w:noProof/>
            <w:sz w:val="24"/>
            <w:szCs w:val="24"/>
            <w:lang w:val="es-EC"/>
          </w:rPr>
          <w:t>Profesionalismo</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_Toc374629784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40</w:t>
        </w:r>
        <w:r w:rsidRPr="001C20D8">
          <w:rPr>
            <w:rFonts w:ascii="Times New Roman" w:hAnsi="Times New Roman" w:cs="Times New Roman"/>
            <w:noProof/>
            <w:webHidden/>
            <w:sz w:val="24"/>
            <w:szCs w:val="24"/>
          </w:rPr>
          <w:fldChar w:fldCharType="end"/>
        </w:r>
      </w:hyperlink>
    </w:p>
    <w:p w:rsidR="001C20D8" w:rsidRPr="001C20D8" w:rsidRDefault="00B95B48">
      <w:pPr>
        <w:pStyle w:val="TDC4"/>
        <w:tabs>
          <w:tab w:val="left" w:pos="1440"/>
          <w:tab w:val="right" w:leader="underscore" w:pos="8778"/>
        </w:tabs>
        <w:rPr>
          <w:rFonts w:ascii="Times New Roman" w:eastAsiaTheme="minorEastAsia" w:hAnsi="Times New Roman" w:cs="Times New Roman"/>
          <w:noProof/>
          <w:sz w:val="24"/>
          <w:szCs w:val="24"/>
          <w:lang w:val="es-EC" w:eastAsia="es-EC"/>
        </w:rPr>
      </w:pPr>
      <w:hyperlink w:anchor="_Toc374629785" w:history="1">
        <w:r w:rsidR="001C20D8" w:rsidRPr="001C20D8">
          <w:rPr>
            <w:rStyle w:val="Hipervnculo"/>
            <w:rFonts w:ascii="Times New Roman" w:hAnsi="Times New Roman" w:cs="Times New Roman"/>
            <w:b/>
            <w:i/>
            <w:noProof/>
            <w:sz w:val="24"/>
            <w:szCs w:val="24"/>
            <w:lang w:val="es-EC"/>
          </w:rPr>
          <w:t>3.3.5</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b/>
            <w:i/>
            <w:noProof/>
            <w:sz w:val="24"/>
            <w:szCs w:val="24"/>
            <w:lang w:val="es-EC"/>
          </w:rPr>
          <w:t>Ética</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_Toc374629785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40</w:t>
        </w:r>
        <w:r w:rsidRPr="001C20D8">
          <w:rPr>
            <w:rFonts w:ascii="Times New Roman" w:hAnsi="Times New Roman" w:cs="Times New Roman"/>
            <w:noProof/>
            <w:webHidden/>
            <w:sz w:val="24"/>
            <w:szCs w:val="24"/>
          </w:rPr>
          <w:fldChar w:fldCharType="end"/>
        </w:r>
      </w:hyperlink>
    </w:p>
    <w:p w:rsidR="001C20D8" w:rsidRPr="001C20D8" w:rsidRDefault="00B95B48">
      <w:pPr>
        <w:pStyle w:val="TDC4"/>
        <w:tabs>
          <w:tab w:val="left" w:pos="1440"/>
          <w:tab w:val="right" w:leader="underscore" w:pos="8778"/>
        </w:tabs>
        <w:rPr>
          <w:rFonts w:ascii="Times New Roman" w:eastAsiaTheme="minorEastAsia" w:hAnsi="Times New Roman" w:cs="Times New Roman"/>
          <w:noProof/>
          <w:sz w:val="24"/>
          <w:szCs w:val="24"/>
          <w:lang w:val="es-EC" w:eastAsia="es-EC"/>
        </w:rPr>
      </w:pPr>
      <w:hyperlink w:anchor="_Toc374629786" w:history="1">
        <w:r w:rsidR="001C20D8" w:rsidRPr="001C20D8">
          <w:rPr>
            <w:rStyle w:val="Hipervnculo"/>
            <w:rFonts w:ascii="Times New Roman" w:hAnsi="Times New Roman" w:cs="Times New Roman"/>
            <w:b/>
            <w:i/>
            <w:noProof/>
            <w:sz w:val="24"/>
            <w:szCs w:val="24"/>
            <w:lang w:val="es-EC"/>
          </w:rPr>
          <w:t>3.3.6</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b/>
            <w:i/>
            <w:noProof/>
            <w:sz w:val="24"/>
            <w:szCs w:val="24"/>
            <w:lang w:val="es-EC"/>
          </w:rPr>
          <w:t>Confidencialidad</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_Toc374629786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40</w:t>
        </w:r>
        <w:r w:rsidRPr="001C20D8">
          <w:rPr>
            <w:rFonts w:ascii="Times New Roman" w:hAnsi="Times New Roman" w:cs="Times New Roman"/>
            <w:noProof/>
            <w:webHidden/>
            <w:sz w:val="24"/>
            <w:szCs w:val="24"/>
          </w:rPr>
          <w:fldChar w:fldCharType="end"/>
        </w:r>
      </w:hyperlink>
    </w:p>
    <w:p w:rsidR="001C20D8" w:rsidRPr="001C20D8" w:rsidRDefault="00B95B48">
      <w:pPr>
        <w:pStyle w:val="TDC4"/>
        <w:tabs>
          <w:tab w:val="left" w:pos="1440"/>
          <w:tab w:val="right" w:leader="underscore" w:pos="8778"/>
        </w:tabs>
        <w:rPr>
          <w:rFonts w:ascii="Times New Roman" w:eastAsiaTheme="minorEastAsia" w:hAnsi="Times New Roman" w:cs="Times New Roman"/>
          <w:noProof/>
          <w:sz w:val="24"/>
          <w:szCs w:val="24"/>
          <w:lang w:val="es-EC" w:eastAsia="es-EC"/>
        </w:rPr>
      </w:pPr>
      <w:hyperlink w:anchor="_Toc374629787" w:history="1">
        <w:r w:rsidR="001C20D8" w:rsidRPr="001C20D8">
          <w:rPr>
            <w:rStyle w:val="Hipervnculo"/>
            <w:rFonts w:ascii="Times New Roman" w:hAnsi="Times New Roman" w:cs="Times New Roman"/>
            <w:b/>
            <w:i/>
            <w:noProof/>
            <w:sz w:val="24"/>
            <w:szCs w:val="24"/>
            <w:lang w:val="es-EC"/>
          </w:rPr>
          <w:t>3.3.7</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b/>
            <w:i/>
            <w:noProof/>
            <w:sz w:val="24"/>
            <w:szCs w:val="24"/>
            <w:lang w:val="es-EC"/>
          </w:rPr>
          <w:t>Lealtad empresarial</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_Toc374629787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40</w:t>
        </w:r>
        <w:r w:rsidRPr="001C20D8">
          <w:rPr>
            <w:rFonts w:ascii="Times New Roman" w:hAnsi="Times New Roman" w:cs="Times New Roman"/>
            <w:noProof/>
            <w:webHidden/>
            <w:sz w:val="24"/>
            <w:szCs w:val="24"/>
          </w:rPr>
          <w:fldChar w:fldCharType="end"/>
        </w:r>
      </w:hyperlink>
    </w:p>
    <w:p w:rsidR="001C20D8" w:rsidRPr="001C20D8" w:rsidRDefault="00B95B48">
      <w:pPr>
        <w:pStyle w:val="TDC4"/>
        <w:tabs>
          <w:tab w:val="left" w:pos="1440"/>
          <w:tab w:val="right" w:leader="underscore" w:pos="8778"/>
        </w:tabs>
        <w:rPr>
          <w:rFonts w:ascii="Times New Roman" w:eastAsiaTheme="minorEastAsia" w:hAnsi="Times New Roman" w:cs="Times New Roman"/>
          <w:noProof/>
          <w:sz w:val="24"/>
          <w:szCs w:val="24"/>
          <w:lang w:val="es-EC" w:eastAsia="es-EC"/>
        </w:rPr>
      </w:pPr>
      <w:hyperlink w:anchor="_Toc374629788" w:history="1">
        <w:r w:rsidR="001C20D8" w:rsidRPr="001C20D8">
          <w:rPr>
            <w:rStyle w:val="Hipervnculo"/>
            <w:rFonts w:ascii="Times New Roman" w:hAnsi="Times New Roman" w:cs="Times New Roman"/>
            <w:b/>
            <w:i/>
            <w:noProof/>
            <w:sz w:val="24"/>
            <w:szCs w:val="24"/>
            <w:lang w:val="es-EC"/>
          </w:rPr>
          <w:t>3.3.8</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b/>
            <w:i/>
            <w:noProof/>
            <w:sz w:val="24"/>
            <w:szCs w:val="24"/>
            <w:lang w:val="es-EC"/>
          </w:rPr>
          <w:t>Preservación del medio ambiente</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_Toc374629788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40</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960"/>
          <w:tab w:val="right" w:leader="underscore" w:pos="8778"/>
        </w:tabs>
        <w:rPr>
          <w:rFonts w:ascii="Times New Roman" w:eastAsiaTheme="minorEastAsia" w:hAnsi="Times New Roman" w:cs="Times New Roman"/>
          <w:noProof/>
          <w:sz w:val="24"/>
          <w:szCs w:val="24"/>
          <w:lang w:val="es-EC" w:eastAsia="es-EC"/>
        </w:rPr>
      </w:pPr>
      <w:hyperlink w:anchor="_Toc374629789" w:history="1">
        <w:r w:rsidR="001C20D8" w:rsidRPr="001C20D8">
          <w:rPr>
            <w:rStyle w:val="Hipervnculo"/>
            <w:rFonts w:ascii="Times New Roman" w:hAnsi="Times New Roman" w:cs="Times New Roman"/>
            <w:noProof/>
            <w:sz w:val="24"/>
            <w:szCs w:val="24"/>
            <w:lang w:val="es-EC"/>
          </w:rPr>
          <w:t>3.4</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F.O.D.A.</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_Toc374629789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41</w:t>
        </w:r>
        <w:r w:rsidRPr="001C20D8">
          <w:rPr>
            <w:rFonts w:ascii="Times New Roman" w:hAnsi="Times New Roman" w:cs="Times New Roman"/>
            <w:noProof/>
            <w:webHidden/>
            <w:sz w:val="24"/>
            <w:szCs w:val="24"/>
          </w:rPr>
          <w:fldChar w:fldCharType="end"/>
        </w:r>
      </w:hyperlink>
    </w:p>
    <w:p w:rsidR="001C20D8" w:rsidRPr="001C20D8" w:rsidRDefault="00B95B48">
      <w:pPr>
        <w:pStyle w:val="TDC4"/>
        <w:tabs>
          <w:tab w:val="left" w:pos="1440"/>
          <w:tab w:val="right" w:leader="underscore" w:pos="8778"/>
        </w:tabs>
        <w:rPr>
          <w:rFonts w:ascii="Times New Roman" w:eastAsiaTheme="minorEastAsia" w:hAnsi="Times New Roman" w:cs="Times New Roman"/>
          <w:noProof/>
          <w:sz w:val="24"/>
          <w:szCs w:val="24"/>
          <w:lang w:val="es-EC" w:eastAsia="es-EC"/>
        </w:rPr>
      </w:pPr>
      <w:hyperlink w:anchor="_Toc374629790" w:history="1">
        <w:r w:rsidR="001C20D8" w:rsidRPr="001C20D8">
          <w:rPr>
            <w:rStyle w:val="Hipervnculo"/>
            <w:rFonts w:ascii="Times New Roman" w:hAnsi="Times New Roman" w:cs="Times New Roman"/>
            <w:b/>
            <w:i/>
            <w:noProof/>
            <w:sz w:val="24"/>
            <w:szCs w:val="24"/>
            <w:lang w:val="es-EC"/>
          </w:rPr>
          <w:t>3.4.1</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b/>
            <w:i/>
            <w:noProof/>
            <w:sz w:val="24"/>
            <w:szCs w:val="24"/>
            <w:lang w:val="es-EC"/>
          </w:rPr>
          <w:t>Fortalezas</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_Toc374629790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41</w:t>
        </w:r>
        <w:r w:rsidRPr="001C20D8">
          <w:rPr>
            <w:rFonts w:ascii="Times New Roman" w:hAnsi="Times New Roman" w:cs="Times New Roman"/>
            <w:noProof/>
            <w:webHidden/>
            <w:sz w:val="24"/>
            <w:szCs w:val="24"/>
          </w:rPr>
          <w:fldChar w:fldCharType="end"/>
        </w:r>
      </w:hyperlink>
    </w:p>
    <w:p w:rsidR="001C20D8" w:rsidRPr="001C20D8" w:rsidRDefault="00B95B48">
      <w:pPr>
        <w:pStyle w:val="TDC4"/>
        <w:tabs>
          <w:tab w:val="left" w:pos="1440"/>
          <w:tab w:val="right" w:leader="underscore" w:pos="8778"/>
        </w:tabs>
        <w:rPr>
          <w:rFonts w:ascii="Times New Roman" w:eastAsiaTheme="minorEastAsia" w:hAnsi="Times New Roman" w:cs="Times New Roman"/>
          <w:noProof/>
          <w:sz w:val="24"/>
          <w:szCs w:val="24"/>
          <w:lang w:val="es-EC" w:eastAsia="es-EC"/>
        </w:rPr>
      </w:pPr>
      <w:hyperlink w:anchor="_Toc374629791" w:history="1">
        <w:r w:rsidR="001C20D8" w:rsidRPr="001C20D8">
          <w:rPr>
            <w:rStyle w:val="Hipervnculo"/>
            <w:rFonts w:ascii="Times New Roman" w:hAnsi="Times New Roman" w:cs="Times New Roman"/>
            <w:b/>
            <w:i/>
            <w:noProof/>
            <w:sz w:val="24"/>
            <w:szCs w:val="24"/>
            <w:lang w:val="es-EC" w:eastAsia="en-US"/>
          </w:rPr>
          <w:t>3.4.2</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eastAsiaTheme="minorHAnsi" w:hAnsi="Times New Roman" w:cs="Times New Roman"/>
            <w:b/>
            <w:i/>
            <w:noProof/>
            <w:sz w:val="24"/>
            <w:szCs w:val="24"/>
            <w:lang w:val="es-EC" w:eastAsia="en-US"/>
          </w:rPr>
          <w:t>Debilidades</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_Toc374629791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41</w:t>
        </w:r>
        <w:r w:rsidRPr="001C20D8">
          <w:rPr>
            <w:rFonts w:ascii="Times New Roman" w:hAnsi="Times New Roman" w:cs="Times New Roman"/>
            <w:noProof/>
            <w:webHidden/>
            <w:sz w:val="24"/>
            <w:szCs w:val="24"/>
          </w:rPr>
          <w:fldChar w:fldCharType="end"/>
        </w:r>
      </w:hyperlink>
    </w:p>
    <w:p w:rsidR="001C20D8" w:rsidRPr="001C20D8" w:rsidRDefault="00B95B48">
      <w:pPr>
        <w:pStyle w:val="TDC4"/>
        <w:tabs>
          <w:tab w:val="left" w:pos="1440"/>
          <w:tab w:val="right" w:leader="underscore" w:pos="8778"/>
        </w:tabs>
        <w:rPr>
          <w:rFonts w:ascii="Times New Roman" w:eastAsiaTheme="minorEastAsia" w:hAnsi="Times New Roman" w:cs="Times New Roman"/>
          <w:noProof/>
          <w:sz w:val="24"/>
          <w:szCs w:val="24"/>
          <w:lang w:val="es-EC" w:eastAsia="es-EC"/>
        </w:rPr>
      </w:pPr>
      <w:hyperlink w:anchor="_Toc374629792" w:history="1">
        <w:r w:rsidR="001C20D8" w:rsidRPr="001C20D8">
          <w:rPr>
            <w:rStyle w:val="Hipervnculo"/>
            <w:rFonts w:ascii="Times New Roman" w:hAnsi="Times New Roman" w:cs="Times New Roman"/>
            <w:b/>
            <w:i/>
            <w:noProof/>
            <w:sz w:val="24"/>
            <w:szCs w:val="24"/>
            <w:lang w:val="es-EC" w:eastAsia="en-US"/>
          </w:rPr>
          <w:t>3.4.3</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eastAsiaTheme="minorHAnsi" w:hAnsi="Times New Roman" w:cs="Times New Roman"/>
            <w:b/>
            <w:i/>
            <w:noProof/>
            <w:sz w:val="24"/>
            <w:szCs w:val="24"/>
            <w:lang w:val="es-EC" w:eastAsia="en-US"/>
          </w:rPr>
          <w:t>Oportunidades</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_Toc374629792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41</w:t>
        </w:r>
        <w:r w:rsidRPr="001C20D8">
          <w:rPr>
            <w:rFonts w:ascii="Times New Roman" w:hAnsi="Times New Roman" w:cs="Times New Roman"/>
            <w:noProof/>
            <w:webHidden/>
            <w:sz w:val="24"/>
            <w:szCs w:val="24"/>
          </w:rPr>
          <w:fldChar w:fldCharType="end"/>
        </w:r>
      </w:hyperlink>
    </w:p>
    <w:p w:rsidR="001C20D8" w:rsidRPr="001C20D8" w:rsidRDefault="00B95B48">
      <w:pPr>
        <w:pStyle w:val="TDC4"/>
        <w:tabs>
          <w:tab w:val="left" w:pos="1440"/>
          <w:tab w:val="right" w:leader="underscore" w:pos="8778"/>
        </w:tabs>
        <w:rPr>
          <w:rFonts w:ascii="Times New Roman" w:eastAsiaTheme="minorEastAsia" w:hAnsi="Times New Roman" w:cs="Times New Roman"/>
          <w:noProof/>
          <w:sz w:val="24"/>
          <w:szCs w:val="24"/>
          <w:lang w:val="es-EC" w:eastAsia="es-EC"/>
        </w:rPr>
      </w:pPr>
      <w:hyperlink w:anchor="_Toc374629793" w:history="1">
        <w:r w:rsidR="001C20D8" w:rsidRPr="001C20D8">
          <w:rPr>
            <w:rStyle w:val="Hipervnculo"/>
            <w:rFonts w:ascii="Times New Roman" w:hAnsi="Times New Roman" w:cs="Times New Roman"/>
            <w:b/>
            <w:i/>
            <w:noProof/>
            <w:sz w:val="24"/>
            <w:szCs w:val="24"/>
            <w:lang w:val="es-EC" w:eastAsia="en-US"/>
          </w:rPr>
          <w:t>3.4.4</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eastAsiaTheme="minorHAnsi" w:hAnsi="Times New Roman" w:cs="Times New Roman"/>
            <w:b/>
            <w:i/>
            <w:noProof/>
            <w:sz w:val="24"/>
            <w:szCs w:val="24"/>
            <w:lang w:val="es-EC" w:eastAsia="en-US"/>
          </w:rPr>
          <w:t>Amenazas</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_Toc374629793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41</w:t>
        </w:r>
        <w:r w:rsidRPr="001C20D8">
          <w:rPr>
            <w:rFonts w:ascii="Times New Roman" w:hAnsi="Times New Roman" w:cs="Times New Roman"/>
            <w:noProof/>
            <w:webHidden/>
            <w:sz w:val="24"/>
            <w:szCs w:val="24"/>
          </w:rPr>
          <w:fldChar w:fldCharType="end"/>
        </w:r>
      </w:hyperlink>
    </w:p>
    <w:p w:rsidR="001C20D8" w:rsidRPr="001C20D8" w:rsidRDefault="00B95B48">
      <w:pPr>
        <w:pStyle w:val="TDC2"/>
        <w:tabs>
          <w:tab w:val="left" w:pos="720"/>
          <w:tab w:val="right" w:leader="underscore" w:pos="8778"/>
        </w:tabs>
        <w:rPr>
          <w:rFonts w:ascii="Times New Roman" w:eastAsiaTheme="minorEastAsia" w:hAnsi="Times New Roman" w:cs="Times New Roman"/>
          <w:b w:val="0"/>
          <w:bCs w:val="0"/>
          <w:noProof/>
          <w:sz w:val="24"/>
          <w:szCs w:val="24"/>
          <w:lang w:val="es-EC" w:eastAsia="es-EC"/>
        </w:rPr>
      </w:pPr>
      <w:hyperlink w:anchor="_Toc374629794" w:history="1">
        <w:r w:rsidR="001C20D8" w:rsidRPr="001C20D8">
          <w:rPr>
            <w:rStyle w:val="Hipervnculo"/>
            <w:rFonts w:ascii="Times New Roman" w:hAnsi="Times New Roman" w:cs="Times New Roman"/>
            <w:noProof/>
            <w:sz w:val="24"/>
            <w:szCs w:val="24"/>
            <w:lang w:val="es-EC"/>
          </w:rPr>
          <w:t>4</w:t>
        </w:r>
        <w:r w:rsidR="001C20D8" w:rsidRPr="001C20D8">
          <w:rPr>
            <w:rFonts w:ascii="Times New Roman" w:eastAsiaTheme="minorEastAsia" w:hAnsi="Times New Roman" w:cs="Times New Roman"/>
            <w:b w:val="0"/>
            <w:bCs w:val="0"/>
            <w:noProof/>
            <w:sz w:val="24"/>
            <w:szCs w:val="24"/>
            <w:lang w:val="es-EC" w:eastAsia="es-EC"/>
          </w:rPr>
          <w:tab/>
        </w:r>
        <w:r w:rsidR="001C20D8" w:rsidRPr="001C20D8">
          <w:rPr>
            <w:rStyle w:val="Hipervnculo"/>
            <w:rFonts w:ascii="Times New Roman" w:hAnsi="Times New Roman" w:cs="Times New Roman"/>
            <w:noProof/>
            <w:sz w:val="24"/>
            <w:szCs w:val="24"/>
            <w:lang w:val="es-EC"/>
          </w:rPr>
          <w:t>Mercadeo y comercialización</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_Toc374629794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42</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960"/>
          <w:tab w:val="right" w:leader="underscore" w:pos="8778"/>
        </w:tabs>
        <w:rPr>
          <w:rFonts w:ascii="Times New Roman" w:eastAsiaTheme="minorEastAsia" w:hAnsi="Times New Roman" w:cs="Times New Roman"/>
          <w:noProof/>
          <w:sz w:val="24"/>
          <w:szCs w:val="24"/>
          <w:lang w:val="es-EC" w:eastAsia="es-EC"/>
        </w:rPr>
      </w:pPr>
      <w:hyperlink w:anchor="_Toc374629795" w:history="1">
        <w:r w:rsidR="001C20D8" w:rsidRPr="001C20D8">
          <w:rPr>
            <w:rStyle w:val="Hipervnculo"/>
            <w:rFonts w:ascii="Times New Roman" w:hAnsi="Times New Roman" w:cs="Times New Roman"/>
            <w:noProof/>
            <w:sz w:val="24"/>
            <w:szCs w:val="24"/>
            <w:lang w:val="es-EC"/>
          </w:rPr>
          <w:t>4.1</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Análisis del mercado potencial, sea existente, probable, sustituyente de importaciones o de exportación parcial o total.</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_Toc374629795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42</w:t>
        </w:r>
        <w:r w:rsidRPr="001C20D8">
          <w:rPr>
            <w:rFonts w:ascii="Times New Roman" w:hAnsi="Times New Roman" w:cs="Times New Roman"/>
            <w:noProof/>
            <w:webHidden/>
            <w:sz w:val="24"/>
            <w:szCs w:val="24"/>
          </w:rPr>
          <w:fldChar w:fldCharType="end"/>
        </w:r>
      </w:hyperlink>
    </w:p>
    <w:p w:rsidR="001C20D8" w:rsidRPr="001C20D8" w:rsidRDefault="00B95B48">
      <w:pPr>
        <w:pStyle w:val="TDC2"/>
        <w:tabs>
          <w:tab w:val="left" w:pos="720"/>
          <w:tab w:val="right" w:leader="underscore" w:pos="8778"/>
        </w:tabs>
        <w:rPr>
          <w:rFonts w:ascii="Times New Roman" w:eastAsiaTheme="minorEastAsia" w:hAnsi="Times New Roman" w:cs="Times New Roman"/>
          <w:b w:val="0"/>
          <w:bCs w:val="0"/>
          <w:noProof/>
          <w:sz w:val="24"/>
          <w:szCs w:val="24"/>
          <w:lang w:val="es-EC" w:eastAsia="es-EC"/>
        </w:rPr>
      </w:pPr>
      <w:hyperlink w:anchor="_Toc374629796" w:history="1">
        <w:r w:rsidR="001C20D8" w:rsidRPr="001C20D8">
          <w:rPr>
            <w:rStyle w:val="Hipervnculo"/>
            <w:rFonts w:ascii="Times New Roman" w:hAnsi="Times New Roman" w:cs="Times New Roman"/>
            <w:noProof/>
            <w:sz w:val="24"/>
            <w:szCs w:val="24"/>
            <w:lang w:val="es-EC"/>
          </w:rPr>
          <w:t>5</w:t>
        </w:r>
        <w:r w:rsidR="001C20D8" w:rsidRPr="001C20D8">
          <w:rPr>
            <w:rFonts w:ascii="Times New Roman" w:eastAsiaTheme="minorEastAsia" w:hAnsi="Times New Roman" w:cs="Times New Roman"/>
            <w:b w:val="0"/>
            <w:bCs w:val="0"/>
            <w:noProof/>
            <w:sz w:val="24"/>
            <w:szCs w:val="24"/>
            <w:lang w:val="es-EC" w:eastAsia="es-EC"/>
          </w:rPr>
          <w:tab/>
        </w:r>
        <w:r w:rsidR="001C20D8" w:rsidRPr="001C20D8">
          <w:rPr>
            <w:rStyle w:val="Hipervnculo"/>
            <w:rFonts w:ascii="Times New Roman" w:hAnsi="Times New Roman" w:cs="Times New Roman"/>
            <w:noProof/>
            <w:sz w:val="24"/>
            <w:szCs w:val="24"/>
            <w:lang w:val="es-EC"/>
          </w:rPr>
          <w:t>Análisis de la oferta</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_Toc374629796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44</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960"/>
          <w:tab w:val="right" w:leader="underscore" w:pos="8778"/>
        </w:tabs>
        <w:rPr>
          <w:rFonts w:ascii="Times New Roman" w:eastAsiaTheme="minorEastAsia" w:hAnsi="Times New Roman" w:cs="Times New Roman"/>
          <w:noProof/>
          <w:sz w:val="24"/>
          <w:szCs w:val="24"/>
          <w:lang w:val="es-EC" w:eastAsia="es-EC"/>
        </w:rPr>
      </w:pPr>
      <w:hyperlink w:anchor="_Toc374629797" w:history="1">
        <w:r w:rsidR="001C20D8" w:rsidRPr="001C20D8">
          <w:rPr>
            <w:rStyle w:val="Hipervnculo"/>
            <w:rFonts w:ascii="Times New Roman" w:hAnsi="Times New Roman" w:cs="Times New Roman"/>
            <w:noProof/>
            <w:sz w:val="24"/>
            <w:szCs w:val="24"/>
            <w:lang w:val="es-EC"/>
          </w:rPr>
          <w:t>5.1</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Análisis de oferta nacional y/o internacional según corresponda.</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_Toc374629797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44</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960"/>
          <w:tab w:val="right" w:leader="underscore" w:pos="8778"/>
        </w:tabs>
        <w:rPr>
          <w:rFonts w:ascii="Times New Roman" w:eastAsiaTheme="minorEastAsia" w:hAnsi="Times New Roman" w:cs="Times New Roman"/>
          <w:noProof/>
          <w:sz w:val="24"/>
          <w:szCs w:val="24"/>
          <w:lang w:val="es-EC" w:eastAsia="es-EC"/>
        </w:rPr>
      </w:pPr>
      <w:hyperlink w:anchor="_Toc374629798" w:history="1">
        <w:r w:rsidR="001C20D8" w:rsidRPr="001C20D8">
          <w:rPr>
            <w:rStyle w:val="Hipervnculo"/>
            <w:rFonts w:ascii="Times New Roman" w:hAnsi="Times New Roman" w:cs="Times New Roman"/>
            <w:noProof/>
            <w:sz w:val="24"/>
            <w:szCs w:val="24"/>
            <w:lang w:val="es-EC"/>
          </w:rPr>
          <w:t>5.2</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Análisis de la competencia</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_Toc374629798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44</w:t>
        </w:r>
        <w:r w:rsidRPr="001C20D8">
          <w:rPr>
            <w:rFonts w:ascii="Times New Roman" w:hAnsi="Times New Roman" w:cs="Times New Roman"/>
            <w:noProof/>
            <w:webHidden/>
            <w:sz w:val="24"/>
            <w:szCs w:val="24"/>
          </w:rPr>
          <w:fldChar w:fldCharType="end"/>
        </w:r>
      </w:hyperlink>
    </w:p>
    <w:p w:rsidR="001C20D8" w:rsidRPr="001C20D8" w:rsidRDefault="00B95B48">
      <w:pPr>
        <w:pStyle w:val="TDC2"/>
        <w:tabs>
          <w:tab w:val="left" w:pos="720"/>
          <w:tab w:val="right" w:leader="underscore" w:pos="8778"/>
        </w:tabs>
        <w:rPr>
          <w:rFonts w:ascii="Times New Roman" w:eastAsiaTheme="minorEastAsia" w:hAnsi="Times New Roman" w:cs="Times New Roman"/>
          <w:b w:val="0"/>
          <w:bCs w:val="0"/>
          <w:noProof/>
          <w:sz w:val="24"/>
          <w:szCs w:val="24"/>
          <w:lang w:val="es-EC" w:eastAsia="es-EC"/>
        </w:rPr>
      </w:pPr>
      <w:hyperlink w:anchor="_Toc374629799" w:history="1">
        <w:r w:rsidR="001C20D8" w:rsidRPr="001C20D8">
          <w:rPr>
            <w:rStyle w:val="Hipervnculo"/>
            <w:rFonts w:ascii="Times New Roman" w:hAnsi="Times New Roman" w:cs="Times New Roman"/>
            <w:noProof/>
            <w:sz w:val="24"/>
            <w:szCs w:val="24"/>
            <w:lang w:val="es-EC"/>
          </w:rPr>
          <w:t>6</w:t>
        </w:r>
        <w:r w:rsidR="001C20D8" w:rsidRPr="001C20D8">
          <w:rPr>
            <w:rFonts w:ascii="Times New Roman" w:eastAsiaTheme="minorEastAsia" w:hAnsi="Times New Roman" w:cs="Times New Roman"/>
            <w:b w:val="0"/>
            <w:bCs w:val="0"/>
            <w:noProof/>
            <w:sz w:val="24"/>
            <w:szCs w:val="24"/>
            <w:lang w:val="es-EC" w:eastAsia="es-EC"/>
          </w:rPr>
          <w:tab/>
        </w:r>
        <w:r w:rsidR="001C20D8" w:rsidRPr="001C20D8">
          <w:rPr>
            <w:rStyle w:val="Hipervnculo"/>
            <w:rFonts w:ascii="Times New Roman" w:hAnsi="Times New Roman" w:cs="Times New Roman"/>
            <w:noProof/>
            <w:sz w:val="24"/>
            <w:szCs w:val="24"/>
            <w:lang w:val="es-EC"/>
          </w:rPr>
          <w:t>Análisis de la demanda</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_Toc374629799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45</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960"/>
          <w:tab w:val="right" w:leader="underscore" w:pos="8778"/>
        </w:tabs>
        <w:rPr>
          <w:rFonts w:ascii="Times New Roman" w:eastAsiaTheme="minorEastAsia" w:hAnsi="Times New Roman" w:cs="Times New Roman"/>
          <w:noProof/>
          <w:sz w:val="24"/>
          <w:szCs w:val="24"/>
          <w:lang w:val="es-EC" w:eastAsia="es-EC"/>
        </w:rPr>
      </w:pPr>
      <w:hyperlink w:anchor="_Toc374629800" w:history="1">
        <w:r w:rsidR="001C20D8" w:rsidRPr="001C20D8">
          <w:rPr>
            <w:rStyle w:val="Hipervnculo"/>
            <w:rFonts w:ascii="Times New Roman" w:hAnsi="Times New Roman" w:cs="Times New Roman"/>
            <w:noProof/>
            <w:sz w:val="24"/>
            <w:szCs w:val="24"/>
            <w:lang w:val="es-EC"/>
          </w:rPr>
          <w:t>6.1</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Análisis de la demanda nacional y/o internacional según corresponda</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_Toc374629800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45</w:t>
        </w:r>
        <w:r w:rsidRPr="001C20D8">
          <w:rPr>
            <w:rFonts w:ascii="Times New Roman" w:hAnsi="Times New Roman" w:cs="Times New Roman"/>
            <w:noProof/>
            <w:webHidden/>
            <w:sz w:val="24"/>
            <w:szCs w:val="24"/>
          </w:rPr>
          <w:fldChar w:fldCharType="end"/>
        </w:r>
      </w:hyperlink>
    </w:p>
    <w:p w:rsidR="001C20D8" w:rsidRPr="001C20D8" w:rsidRDefault="00B95B48">
      <w:pPr>
        <w:pStyle w:val="TDC2"/>
        <w:tabs>
          <w:tab w:val="left" w:pos="720"/>
          <w:tab w:val="right" w:leader="underscore" w:pos="8778"/>
        </w:tabs>
        <w:rPr>
          <w:rFonts w:ascii="Times New Roman" w:eastAsiaTheme="minorEastAsia" w:hAnsi="Times New Roman" w:cs="Times New Roman"/>
          <w:b w:val="0"/>
          <w:bCs w:val="0"/>
          <w:noProof/>
          <w:sz w:val="24"/>
          <w:szCs w:val="24"/>
          <w:lang w:val="es-EC" w:eastAsia="es-EC"/>
        </w:rPr>
      </w:pPr>
      <w:hyperlink w:anchor="_Toc374629801" w:history="1">
        <w:r w:rsidR="001C20D8" w:rsidRPr="001C20D8">
          <w:rPr>
            <w:rStyle w:val="Hipervnculo"/>
            <w:rFonts w:ascii="Times New Roman" w:hAnsi="Times New Roman" w:cs="Times New Roman"/>
            <w:noProof/>
            <w:sz w:val="24"/>
            <w:szCs w:val="24"/>
            <w:lang w:val="es-EC"/>
          </w:rPr>
          <w:t>7</w:t>
        </w:r>
        <w:r w:rsidR="001C20D8" w:rsidRPr="001C20D8">
          <w:rPr>
            <w:rFonts w:ascii="Times New Roman" w:eastAsiaTheme="minorEastAsia" w:hAnsi="Times New Roman" w:cs="Times New Roman"/>
            <w:b w:val="0"/>
            <w:bCs w:val="0"/>
            <w:noProof/>
            <w:sz w:val="24"/>
            <w:szCs w:val="24"/>
            <w:lang w:val="es-EC" w:eastAsia="es-EC"/>
          </w:rPr>
          <w:tab/>
        </w:r>
        <w:r w:rsidR="001C20D8" w:rsidRPr="001C20D8">
          <w:rPr>
            <w:rStyle w:val="Hipervnculo"/>
            <w:rFonts w:ascii="Times New Roman" w:hAnsi="Times New Roman" w:cs="Times New Roman"/>
            <w:noProof/>
            <w:sz w:val="24"/>
            <w:szCs w:val="24"/>
            <w:lang w:val="es-EC"/>
          </w:rPr>
          <w:t>Descripción del producto y razonamiento del éxito</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_Toc374629801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46</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960"/>
          <w:tab w:val="right" w:leader="underscore" w:pos="8778"/>
        </w:tabs>
        <w:rPr>
          <w:rFonts w:ascii="Times New Roman" w:eastAsiaTheme="minorEastAsia" w:hAnsi="Times New Roman" w:cs="Times New Roman"/>
          <w:noProof/>
          <w:sz w:val="24"/>
          <w:szCs w:val="24"/>
          <w:lang w:val="es-EC" w:eastAsia="es-EC"/>
        </w:rPr>
      </w:pPr>
      <w:hyperlink w:anchor="_Toc374629802" w:history="1">
        <w:r w:rsidR="001C20D8" w:rsidRPr="001C20D8">
          <w:rPr>
            <w:rStyle w:val="Hipervnculo"/>
            <w:rFonts w:ascii="Times New Roman" w:hAnsi="Times New Roman" w:cs="Times New Roman"/>
            <w:noProof/>
            <w:sz w:val="24"/>
            <w:szCs w:val="24"/>
            <w:lang w:val="es-EC"/>
          </w:rPr>
          <w:t>7.1</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Productos nuevos</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_Toc374629802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46</w:t>
        </w:r>
        <w:r w:rsidRPr="001C20D8">
          <w:rPr>
            <w:rFonts w:ascii="Times New Roman" w:hAnsi="Times New Roman" w:cs="Times New Roman"/>
            <w:noProof/>
            <w:webHidden/>
            <w:sz w:val="24"/>
            <w:szCs w:val="24"/>
          </w:rPr>
          <w:fldChar w:fldCharType="end"/>
        </w:r>
      </w:hyperlink>
    </w:p>
    <w:p w:rsidR="001C20D8" w:rsidRPr="001C20D8" w:rsidRDefault="00B95B48">
      <w:pPr>
        <w:pStyle w:val="TDC4"/>
        <w:tabs>
          <w:tab w:val="left" w:pos="1440"/>
          <w:tab w:val="right" w:leader="underscore" w:pos="8778"/>
        </w:tabs>
        <w:rPr>
          <w:rFonts w:ascii="Times New Roman" w:eastAsiaTheme="minorEastAsia" w:hAnsi="Times New Roman" w:cs="Times New Roman"/>
          <w:noProof/>
          <w:sz w:val="24"/>
          <w:szCs w:val="24"/>
          <w:lang w:val="es-EC" w:eastAsia="es-EC"/>
        </w:rPr>
      </w:pPr>
      <w:hyperlink w:anchor="_Toc374629803" w:history="1">
        <w:r w:rsidR="001C20D8" w:rsidRPr="001C20D8">
          <w:rPr>
            <w:rStyle w:val="Hipervnculo"/>
            <w:rFonts w:ascii="Times New Roman" w:hAnsi="Times New Roman" w:cs="Times New Roman"/>
            <w:b/>
            <w:i/>
            <w:noProof/>
            <w:sz w:val="24"/>
            <w:szCs w:val="24"/>
            <w:lang w:val="es-EC"/>
          </w:rPr>
          <w:t>7.1.1</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b/>
            <w:i/>
            <w:noProof/>
            <w:sz w:val="24"/>
            <w:szCs w:val="24"/>
            <w:lang w:val="es-EC"/>
          </w:rPr>
          <w:t>Detallar claramente el producto</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_Toc374629803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46</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960"/>
          <w:tab w:val="right" w:leader="underscore" w:pos="8778"/>
        </w:tabs>
        <w:rPr>
          <w:rFonts w:ascii="Times New Roman" w:eastAsiaTheme="minorEastAsia" w:hAnsi="Times New Roman" w:cs="Times New Roman"/>
          <w:noProof/>
          <w:sz w:val="24"/>
          <w:szCs w:val="24"/>
          <w:lang w:val="es-EC" w:eastAsia="es-EC"/>
        </w:rPr>
      </w:pPr>
      <w:hyperlink w:anchor="_Toc374629804" w:history="1">
        <w:r w:rsidR="001C20D8" w:rsidRPr="001C20D8">
          <w:rPr>
            <w:rStyle w:val="Hipervnculo"/>
            <w:rFonts w:ascii="Times New Roman" w:hAnsi="Times New Roman" w:cs="Times New Roman"/>
            <w:noProof/>
            <w:sz w:val="24"/>
            <w:szCs w:val="24"/>
            <w:lang w:val="es-EC"/>
          </w:rPr>
          <w:t>7.2</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Explicar por qué el consumidor comprará el producto</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_Toc374629804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47</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960"/>
          <w:tab w:val="right" w:leader="underscore" w:pos="8778"/>
        </w:tabs>
        <w:rPr>
          <w:rFonts w:ascii="Times New Roman" w:eastAsiaTheme="minorEastAsia" w:hAnsi="Times New Roman" w:cs="Times New Roman"/>
          <w:noProof/>
          <w:sz w:val="24"/>
          <w:szCs w:val="24"/>
          <w:lang w:val="es-EC" w:eastAsia="es-EC"/>
        </w:rPr>
      </w:pPr>
      <w:hyperlink w:anchor="_Toc374629805" w:history="1">
        <w:r w:rsidR="001C20D8" w:rsidRPr="001C20D8">
          <w:rPr>
            <w:rStyle w:val="Hipervnculo"/>
            <w:rFonts w:ascii="Times New Roman" w:hAnsi="Times New Roman" w:cs="Times New Roman"/>
            <w:noProof/>
            <w:sz w:val="24"/>
            <w:szCs w:val="24"/>
            <w:lang w:val="es-EC"/>
          </w:rPr>
          <w:t>7.3</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El producto se exportará o sustituirá importaciones.</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_Toc374629805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48</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960"/>
          <w:tab w:val="right" w:leader="underscore" w:pos="8778"/>
        </w:tabs>
        <w:rPr>
          <w:rFonts w:ascii="Times New Roman" w:eastAsiaTheme="minorEastAsia" w:hAnsi="Times New Roman" w:cs="Times New Roman"/>
          <w:noProof/>
          <w:sz w:val="24"/>
          <w:szCs w:val="24"/>
          <w:lang w:val="es-EC" w:eastAsia="es-EC"/>
        </w:rPr>
      </w:pPr>
      <w:hyperlink w:anchor="_Toc374629806" w:history="1">
        <w:r w:rsidR="001C20D8" w:rsidRPr="001C20D8">
          <w:rPr>
            <w:rStyle w:val="Hipervnculo"/>
            <w:rFonts w:ascii="Times New Roman" w:hAnsi="Times New Roman" w:cs="Times New Roman"/>
            <w:noProof/>
            <w:sz w:val="24"/>
            <w:szCs w:val="24"/>
            <w:lang w:val="es-EC"/>
          </w:rPr>
          <w:t>7.4</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Comercialización</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_Toc374629806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48</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1200"/>
          <w:tab w:val="right" w:leader="underscore" w:pos="8778"/>
        </w:tabs>
        <w:rPr>
          <w:rFonts w:ascii="Times New Roman" w:eastAsiaTheme="minorEastAsia" w:hAnsi="Times New Roman" w:cs="Times New Roman"/>
          <w:noProof/>
          <w:sz w:val="24"/>
          <w:szCs w:val="24"/>
          <w:lang w:val="es-EC" w:eastAsia="es-EC"/>
        </w:rPr>
      </w:pPr>
      <w:hyperlink w:anchor="_Toc374629807" w:history="1">
        <w:r w:rsidR="001C20D8" w:rsidRPr="001C20D8">
          <w:rPr>
            <w:rStyle w:val="Hipervnculo"/>
            <w:rFonts w:ascii="Times New Roman" w:hAnsi="Times New Roman" w:cs="Times New Roman"/>
            <w:i/>
            <w:noProof/>
            <w:sz w:val="24"/>
            <w:szCs w:val="24"/>
            <w:lang w:val="es-EC"/>
          </w:rPr>
          <w:t>7.4.1</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i/>
            <w:noProof/>
            <w:sz w:val="24"/>
            <w:szCs w:val="24"/>
            <w:lang w:val="es-EC"/>
          </w:rPr>
          <w:t>Canales de distribución</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_Toc374629807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48</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1200"/>
          <w:tab w:val="right" w:leader="underscore" w:pos="8778"/>
        </w:tabs>
        <w:rPr>
          <w:rFonts w:ascii="Times New Roman" w:eastAsiaTheme="minorEastAsia" w:hAnsi="Times New Roman" w:cs="Times New Roman"/>
          <w:noProof/>
          <w:sz w:val="24"/>
          <w:szCs w:val="24"/>
          <w:lang w:val="es-EC" w:eastAsia="es-EC"/>
        </w:rPr>
      </w:pPr>
      <w:hyperlink w:anchor="_Toc374629808" w:history="1">
        <w:r w:rsidR="001C20D8" w:rsidRPr="001C20D8">
          <w:rPr>
            <w:rStyle w:val="Hipervnculo"/>
            <w:rFonts w:ascii="Times New Roman" w:hAnsi="Times New Roman" w:cs="Times New Roman"/>
            <w:i/>
            <w:noProof/>
            <w:sz w:val="24"/>
            <w:szCs w:val="24"/>
            <w:lang w:val="es-EC"/>
          </w:rPr>
          <w:t>7.4.2</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i/>
            <w:noProof/>
            <w:sz w:val="24"/>
            <w:szCs w:val="24"/>
            <w:lang w:val="es-EC"/>
          </w:rPr>
          <w:t>Promoción y estrategias de penetración</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_Toc374629808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49</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1200"/>
          <w:tab w:val="right" w:leader="underscore" w:pos="8778"/>
        </w:tabs>
        <w:rPr>
          <w:rFonts w:ascii="Times New Roman" w:eastAsiaTheme="minorEastAsia" w:hAnsi="Times New Roman" w:cs="Times New Roman"/>
          <w:noProof/>
          <w:sz w:val="24"/>
          <w:szCs w:val="24"/>
          <w:lang w:val="es-EC" w:eastAsia="es-EC"/>
        </w:rPr>
      </w:pPr>
      <w:hyperlink w:anchor="_Toc374629809" w:history="1">
        <w:r w:rsidR="001C20D8" w:rsidRPr="001C20D8">
          <w:rPr>
            <w:rStyle w:val="Hipervnculo"/>
            <w:rFonts w:ascii="Times New Roman" w:hAnsi="Times New Roman" w:cs="Times New Roman"/>
            <w:i/>
            <w:noProof/>
            <w:sz w:val="24"/>
            <w:szCs w:val="24"/>
            <w:lang w:val="es-EC"/>
          </w:rPr>
          <w:t>7.4.3</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i/>
            <w:noProof/>
            <w:sz w:val="24"/>
            <w:szCs w:val="24"/>
            <w:lang w:val="es-EC"/>
          </w:rPr>
          <w:t>Aranceles, mecanismos y permisos de exportación.</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_Toc374629809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49</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1200"/>
          <w:tab w:val="right" w:leader="underscore" w:pos="8778"/>
        </w:tabs>
        <w:rPr>
          <w:rFonts w:ascii="Times New Roman" w:eastAsiaTheme="minorEastAsia" w:hAnsi="Times New Roman" w:cs="Times New Roman"/>
          <w:noProof/>
          <w:sz w:val="24"/>
          <w:szCs w:val="24"/>
          <w:lang w:val="es-EC" w:eastAsia="es-EC"/>
        </w:rPr>
      </w:pPr>
      <w:hyperlink w:anchor="_Toc374629810" w:history="1">
        <w:r w:rsidR="001C20D8" w:rsidRPr="001C20D8">
          <w:rPr>
            <w:rStyle w:val="Hipervnculo"/>
            <w:rFonts w:ascii="Times New Roman" w:hAnsi="Times New Roman" w:cs="Times New Roman"/>
            <w:i/>
            <w:noProof/>
            <w:sz w:val="24"/>
            <w:szCs w:val="24"/>
            <w:lang w:val="es-EC"/>
          </w:rPr>
          <w:t>7.4.4</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i/>
            <w:noProof/>
            <w:sz w:val="24"/>
            <w:szCs w:val="24"/>
            <w:lang w:val="es-EC"/>
          </w:rPr>
          <w:t>Mecanismos y permisos de comercio exterior.</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_Toc374629810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49</w:t>
        </w:r>
        <w:r w:rsidRPr="001C20D8">
          <w:rPr>
            <w:rFonts w:ascii="Times New Roman" w:hAnsi="Times New Roman" w:cs="Times New Roman"/>
            <w:noProof/>
            <w:webHidden/>
            <w:sz w:val="24"/>
            <w:szCs w:val="24"/>
          </w:rPr>
          <w:fldChar w:fldCharType="end"/>
        </w:r>
      </w:hyperlink>
    </w:p>
    <w:p w:rsidR="001C20D8" w:rsidRPr="001C20D8" w:rsidRDefault="00B95B48">
      <w:pPr>
        <w:pStyle w:val="TDC2"/>
        <w:tabs>
          <w:tab w:val="left" w:pos="720"/>
          <w:tab w:val="right" w:leader="underscore" w:pos="8778"/>
        </w:tabs>
        <w:rPr>
          <w:rFonts w:ascii="Times New Roman" w:eastAsiaTheme="minorEastAsia" w:hAnsi="Times New Roman" w:cs="Times New Roman"/>
          <w:b w:val="0"/>
          <w:bCs w:val="0"/>
          <w:noProof/>
          <w:sz w:val="24"/>
          <w:szCs w:val="24"/>
          <w:lang w:val="es-EC" w:eastAsia="es-EC"/>
        </w:rPr>
      </w:pPr>
      <w:hyperlink w:anchor="_Toc374629811" w:history="1">
        <w:r w:rsidR="001C20D8" w:rsidRPr="001C20D8">
          <w:rPr>
            <w:rStyle w:val="Hipervnculo"/>
            <w:rFonts w:ascii="Times New Roman" w:eastAsiaTheme="minorHAnsi" w:hAnsi="Times New Roman" w:cs="Times New Roman"/>
            <w:noProof/>
            <w:sz w:val="24"/>
            <w:szCs w:val="24"/>
            <w:lang w:val="es-EC"/>
          </w:rPr>
          <w:t>8</w:t>
        </w:r>
        <w:r w:rsidR="001C20D8" w:rsidRPr="001C20D8">
          <w:rPr>
            <w:rFonts w:ascii="Times New Roman" w:eastAsiaTheme="minorEastAsia" w:hAnsi="Times New Roman" w:cs="Times New Roman"/>
            <w:b w:val="0"/>
            <w:bCs w:val="0"/>
            <w:noProof/>
            <w:sz w:val="24"/>
            <w:szCs w:val="24"/>
            <w:lang w:val="es-EC" w:eastAsia="es-EC"/>
          </w:rPr>
          <w:tab/>
        </w:r>
        <w:r w:rsidR="001C20D8" w:rsidRPr="001C20D8">
          <w:rPr>
            <w:rStyle w:val="Hipervnculo"/>
            <w:rFonts w:ascii="Times New Roman" w:eastAsiaTheme="minorHAnsi" w:hAnsi="Times New Roman" w:cs="Times New Roman"/>
            <w:noProof/>
            <w:sz w:val="24"/>
            <w:szCs w:val="24"/>
            <w:lang w:val="es-EC"/>
          </w:rPr>
          <w:t>Fundamentos del negocio (drivers o factores claves de éxito).</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_Toc374629811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50</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960"/>
          <w:tab w:val="right" w:leader="underscore" w:pos="8778"/>
        </w:tabs>
        <w:rPr>
          <w:rFonts w:ascii="Times New Roman" w:eastAsiaTheme="minorEastAsia" w:hAnsi="Times New Roman" w:cs="Times New Roman"/>
          <w:noProof/>
          <w:sz w:val="24"/>
          <w:szCs w:val="24"/>
          <w:lang w:val="es-EC" w:eastAsia="es-EC"/>
        </w:rPr>
      </w:pPr>
      <w:hyperlink w:anchor="_Toc374629812" w:history="1">
        <w:r w:rsidR="001C20D8" w:rsidRPr="001C20D8">
          <w:rPr>
            <w:rStyle w:val="Hipervnculo"/>
            <w:rFonts w:ascii="Times New Roman" w:eastAsiaTheme="minorHAnsi" w:hAnsi="Times New Roman" w:cs="Times New Roman"/>
            <w:noProof/>
            <w:sz w:val="24"/>
            <w:szCs w:val="24"/>
            <w:lang w:val="es-EC" w:eastAsia="en-US"/>
          </w:rPr>
          <w:t>8.1</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eastAsiaTheme="minorHAnsi" w:hAnsi="Times New Roman" w:cs="Times New Roman"/>
            <w:noProof/>
            <w:sz w:val="24"/>
            <w:szCs w:val="24"/>
            <w:lang w:val="es-EC" w:eastAsia="en-US"/>
          </w:rPr>
          <w:t>Experiencia</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_Toc374629812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50</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960"/>
          <w:tab w:val="right" w:leader="underscore" w:pos="8778"/>
        </w:tabs>
        <w:rPr>
          <w:rFonts w:ascii="Times New Roman" w:eastAsiaTheme="minorEastAsia" w:hAnsi="Times New Roman" w:cs="Times New Roman"/>
          <w:noProof/>
          <w:sz w:val="24"/>
          <w:szCs w:val="24"/>
          <w:lang w:val="es-EC" w:eastAsia="es-EC"/>
        </w:rPr>
      </w:pPr>
      <w:hyperlink w:anchor="_Toc374629813" w:history="1">
        <w:r w:rsidR="001C20D8" w:rsidRPr="001C20D8">
          <w:rPr>
            <w:rStyle w:val="Hipervnculo"/>
            <w:rFonts w:ascii="Times New Roman" w:eastAsiaTheme="minorHAnsi" w:hAnsi="Times New Roman" w:cs="Times New Roman"/>
            <w:noProof/>
            <w:sz w:val="24"/>
            <w:szCs w:val="24"/>
            <w:lang w:val="es-EC" w:eastAsia="en-US"/>
          </w:rPr>
          <w:t>8.2</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eastAsiaTheme="minorHAnsi" w:hAnsi="Times New Roman" w:cs="Times New Roman"/>
            <w:noProof/>
            <w:sz w:val="24"/>
            <w:szCs w:val="24"/>
            <w:lang w:val="es-EC" w:eastAsia="en-US"/>
          </w:rPr>
          <w:t>Tecnología</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_Toc374629813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50</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960"/>
          <w:tab w:val="right" w:leader="underscore" w:pos="8778"/>
        </w:tabs>
        <w:rPr>
          <w:rFonts w:ascii="Times New Roman" w:eastAsiaTheme="minorEastAsia" w:hAnsi="Times New Roman" w:cs="Times New Roman"/>
          <w:noProof/>
          <w:sz w:val="24"/>
          <w:szCs w:val="24"/>
          <w:lang w:val="es-EC" w:eastAsia="es-EC"/>
        </w:rPr>
      </w:pPr>
      <w:hyperlink w:anchor="_Toc374629814" w:history="1">
        <w:r w:rsidR="001C20D8" w:rsidRPr="001C20D8">
          <w:rPr>
            <w:rStyle w:val="Hipervnculo"/>
            <w:rFonts w:ascii="Times New Roman" w:eastAsiaTheme="minorHAnsi" w:hAnsi="Times New Roman" w:cs="Times New Roman"/>
            <w:noProof/>
            <w:sz w:val="24"/>
            <w:szCs w:val="24"/>
            <w:lang w:val="es-EC" w:eastAsia="en-US"/>
          </w:rPr>
          <w:t>8.3</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eastAsiaTheme="minorHAnsi" w:hAnsi="Times New Roman" w:cs="Times New Roman"/>
            <w:noProof/>
            <w:sz w:val="24"/>
            <w:szCs w:val="24"/>
            <w:lang w:val="es-EC" w:eastAsia="en-US"/>
          </w:rPr>
          <w:t>Materiales de producción</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_Toc374629814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50</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960"/>
          <w:tab w:val="right" w:leader="underscore" w:pos="8778"/>
        </w:tabs>
        <w:rPr>
          <w:rFonts w:ascii="Times New Roman" w:eastAsiaTheme="minorEastAsia" w:hAnsi="Times New Roman" w:cs="Times New Roman"/>
          <w:noProof/>
          <w:sz w:val="24"/>
          <w:szCs w:val="24"/>
          <w:lang w:val="es-EC" w:eastAsia="es-EC"/>
        </w:rPr>
      </w:pPr>
      <w:hyperlink w:anchor="_Toc374629815" w:history="1">
        <w:r w:rsidR="001C20D8" w:rsidRPr="001C20D8">
          <w:rPr>
            <w:rStyle w:val="Hipervnculo"/>
            <w:rFonts w:ascii="Times New Roman" w:eastAsiaTheme="minorHAnsi" w:hAnsi="Times New Roman" w:cs="Times New Roman"/>
            <w:noProof/>
            <w:sz w:val="24"/>
            <w:szCs w:val="24"/>
            <w:lang w:val="es-EC" w:eastAsia="en-US"/>
          </w:rPr>
          <w:t>8.4</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eastAsiaTheme="minorHAnsi" w:hAnsi="Times New Roman" w:cs="Times New Roman"/>
            <w:noProof/>
            <w:sz w:val="24"/>
            <w:szCs w:val="24"/>
            <w:lang w:val="es-EC" w:eastAsia="en-US"/>
          </w:rPr>
          <w:t>Crecimiento en industrias</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_Toc374629815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51</w:t>
        </w:r>
        <w:r w:rsidRPr="001C20D8">
          <w:rPr>
            <w:rFonts w:ascii="Times New Roman" w:hAnsi="Times New Roman" w:cs="Times New Roman"/>
            <w:noProof/>
            <w:webHidden/>
            <w:sz w:val="24"/>
            <w:szCs w:val="24"/>
          </w:rPr>
          <w:fldChar w:fldCharType="end"/>
        </w:r>
      </w:hyperlink>
    </w:p>
    <w:p w:rsidR="001C20D8" w:rsidRPr="001C20D8" w:rsidRDefault="00B95B48">
      <w:pPr>
        <w:pStyle w:val="TDC2"/>
        <w:tabs>
          <w:tab w:val="left" w:pos="720"/>
          <w:tab w:val="right" w:leader="underscore" w:pos="8778"/>
        </w:tabs>
        <w:rPr>
          <w:rFonts w:ascii="Times New Roman" w:eastAsiaTheme="minorEastAsia" w:hAnsi="Times New Roman" w:cs="Times New Roman"/>
          <w:b w:val="0"/>
          <w:bCs w:val="0"/>
          <w:noProof/>
          <w:sz w:val="24"/>
          <w:szCs w:val="24"/>
          <w:lang w:val="es-EC" w:eastAsia="es-EC"/>
        </w:rPr>
      </w:pPr>
      <w:hyperlink w:anchor="_Toc374629816" w:history="1">
        <w:r w:rsidR="001C20D8" w:rsidRPr="001C20D8">
          <w:rPr>
            <w:rStyle w:val="Hipervnculo"/>
            <w:rFonts w:ascii="Times New Roman" w:eastAsiaTheme="minorHAnsi" w:hAnsi="Times New Roman" w:cs="Times New Roman"/>
            <w:noProof/>
            <w:sz w:val="24"/>
            <w:szCs w:val="24"/>
            <w:lang w:val="es-EC" w:eastAsia="en-US"/>
          </w:rPr>
          <w:t>9</w:t>
        </w:r>
        <w:r w:rsidR="001C20D8" w:rsidRPr="001C20D8">
          <w:rPr>
            <w:rFonts w:ascii="Times New Roman" w:eastAsiaTheme="minorEastAsia" w:hAnsi="Times New Roman" w:cs="Times New Roman"/>
            <w:b w:val="0"/>
            <w:bCs w:val="0"/>
            <w:noProof/>
            <w:sz w:val="24"/>
            <w:szCs w:val="24"/>
            <w:lang w:val="es-EC" w:eastAsia="es-EC"/>
          </w:rPr>
          <w:tab/>
        </w:r>
        <w:r w:rsidR="001C20D8" w:rsidRPr="001C20D8">
          <w:rPr>
            <w:rStyle w:val="Hipervnculo"/>
            <w:rFonts w:ascii="Times New Roman" w:eastAsiaTheme="minorHAnsi" w:hAnsi="Times New Roman" w:cs="Times New Roman"/>
            <w:noProof/>
            <w:sz w:val="24"/>
            <w:szCs w:val="24"/>
            <w:lang w:val="es-EC" w:eastAsia="en-US"/>
          </w:rPr>
          <w:t>Gobierno corporativo.</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_Toc374629816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51</w:t>
        </w:r>
        <w:r w:rsidRPr="001C20D8">
          <w:rPr>
            <w:rFonts w:ascii="Times New Roman" w:hAnsi="Times New Roman" w:cs="Times New Roman"/>
            <w:noProof/>
            <w:webHidden/>
            <w:sz w:val="24"/>
            <w:szCs w:val="24"/>
          </w:rPr>
          <w:fldChar w:fldCharType="end"/>
        </w:r>
      </w:hyperlink>
    </w:p>
    <w:p w:rsidR="001C20D8" w:rsidRPr="001C20D8" w:rsidRDefault="00B95B48">
      <w:pPr>
        <w:pStyle w:val="TDC2"/>
        <w:tabs>
          <w:tab w:val="left" w:pos="720"/>
          <w:tab w:val="right" w:leader="underscore" w:pos="8778"/>
        </w:tabs>
        <w:rPr>
          <w:rFonts w:ascii="Times New Roman" w:eastAsiaTheme="minorEastAsia" w:hAnsi="Times New Roman" w:cs="Times New Roman"/>
          <w:b w:val="0"/>
          <w:bCs w:val="0"/>
          <w:noProof/>
          <w:sz w:val="24"/>
          <w:szCs w:val="24"/>
          <w:lang w:val="es-EC" w:eastAsia="es-EC"/>
        </w:rPr>
      </w:pPr>
      <w:hyperlink w:anchor="_Toc374629817" w:history="1">
        <w:r w:rsidR="001C20D8" w:rsidRPr="001C20D8">
          <w:rPr>
            <w:rStyle w:val="Hipervnculo"/>
            <w:rFonts w:ascii="Times New Roman" w:eastAsiaTheme="minorHAnsi" w:hAnsi="Times New Roman" w:cs="Times New Roman"/>
            <w:noProof/>
            <w:sz w:val="24"/>
            <w:szCs w:val="24"/>
            <w:lang w:val="es-EC" w:eastAsia="en-US"/>
          </w:rPr>
          <w:t>10</w:t>
        </w:r>
        <w:r w:rsidR="001C20D8" w:rsidRPr="001C20D8">
          <w:rPr>
            <w:rFonts w:ascii="Times New Roman" w:eastAsiaTheme="minorEastAsia" w:hAnsi="Times New Roman" w:cs="Times New Roman"/>
            <w:b w:val="0"/>
            <w:bCs w:val="0"/>
            <w:noProof/>
            <w:sz w:val="24"/>
            <w:szCs w:val="24"/>
            <w:lang w:val="es-EC" w:eastAsia="es-EC"/>
          </w:rPr>
          <w:tab/>
        </w:r>
        <w:r w:rsidR="001C20D8" w:rsidRPr="001C20D8">
          <w:rPr>
            <w:rStyle w:val="Hipervnculo"/>
            <w:rFonts w:ascii="Times New Roman" w:eastAsiaTheme="minorHAnsi" w:hAnsi="Times New Roman" w:cs="Times New Roman"/>
            <w:noProof/>
            <w:sz w:val="24"/>
            <w:szCs w:val="24"/>
            <w:lang w:val="es-EC" w:eastAsia="en-US"/>
          </w:rPr>
          <w:t>Competitividad de la compañía en el mercado (producto, marca), alianzas y/o contratos de comercialización.</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_Toc374629817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51</w:t>
        </w:r>
        <w:r w:rsidRPr="001C20D8">
          <w:rPr>
            <w:rFonts w:ascii="Times New Roman" w:hAnsi="Times New Roman" w:cs="Times New Roman"/>
            <w:noProof/>
            <w:webHidden/>
            <w:sz w:val="24"/>
            <w:szCs w:val="24"/>
          </w:rPr>
          <w:fldChar w:fldCharType="end"/>
        </w:r>
      </w:hyperlink>
    </w:p>
    <w:p w:rsidR="001C20D8" w:rsidRPr="001C20D8" w:rsidRDefault="00B95B48">
      <w:pPr>
        <w:pStyle w:val="TDC2"/>
        <w:tabs>
          <w:tab w:val="left" w:pos="720"/>
          <w:tab w:val="right" w:leader="underscore" w:pos="8778"/>
        </w:tabs>
        <w:rPr>
          <w:rFonts w:ascii="Times New Roman" w:eastAsiaTheme="minorEastAsia" w:hAnsi="Times New Roman" w:cs="Times New Roman"/>
          <w:b w:val="0"/>
          <w:bCs w:val="0"/>
          <w:noProof/>
          <w:sz w:val="24"/>
          <w:szCs w:val="24"/>
          <w:lang w:val="es-EC" w:eastAsia="es-EC"/>
        </w:rPr>
      </w:pPr>
      <w:hyperlink w:anchor="_Toc374629818" w:history="1">
        <w:r w:rsidR="001C20D8" w:rsidRPr="001C20D8">
          <w:rPr>
            <w:rStyle w:val="Hipervnculo"/>
            <w:rFonts w:ascii="Times New Roman" w:eastAsiaTheme="minorHAnsi" w:hAnsi="Times New Roman" w:cs="Times New Roman"/>
            <w:noProof/>
            <w:sz w:val="24"/>
            <w:szCs w:val="24"/>
            <w:lang w:val="es-EC" w:eastAsia="en-US"/>
          </w:rPr>
          <w:t>11</w:t>
        </w:r>
        <w:r w:rsidR="001C20D8" w:rsidRPr="001C20D8">
          <w:rPr>
            <w:rFonts w:ascii="Times New Roman" w:eastAsiaTheme="minorEastAsia" w:hAnsi="Times New Roman" w:cs="Times New Roman"/>
            <w:b w:val="0"/>
            <w:bCs w:val="0"/>
            <w:noProof/>
            <w:sz w:val="24"/>
            <w:szCs w:val="24"/>
            <w:lang w:val="es-EC" w:eastAsia="es-EC"/>
          </w:rPr>
          <w:tab/>
        </w:r>
        <w:r w:rsidR="001C20D8" w:rsidRPr="001C20D8">
          <w:rPr>
            <w:rStyle w:val="Hipervnculo"/>
            <w:rFonts w:ascii="Times New Roman" w:eastAsiaTheme="minorHAnsi" w:hAnsi="Times New Roman" w:cs="Times New Roman"/>
            <w:noProof/>
            <w:sz w:val="24"/>
            <w:szCs w:val="24"/>
            <w:lang w:val="es-EC" w:eastAsia="en-US"/>
          </w:rPr>
          <w:t>Los canales de distribución propuestos para los productos actuales.</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_Toc374629818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53</w:t>
        </w:r>
        <w:r w:rsidRPr="001C20D8">
          <w:rPr>
            <w:rFonts w:ascii="Times New Roman" w:hAnsi="Times New Roman" w:cs="Times New Roman"/>
            <w:noProof/>
            <w:webHidden/>
            <w:sz w:val="24"/>
            <w:szCs w:val="24"/>
          </w:rPr>
          <w:fldChar w:fldCharType="end"/>
        </w:r>
      </w:hyperlink>
    </w:p>
    <w:p w:rsidR="001C20D8" w:rsidRPr="001C20D8" w:rsidRDefault="00B95B48">
      <w:pPr>
        <w:pStyle w:val="TDC2"/>
        <w:tabs>
          <w:tab w:val="left" w:pos="720"/>
          <w:tab w:val="right" w:leader="underscore" w:pos="8778"/>
        </w:tabs>
        <w:rPr>
          <w:rFonts w:ascii="Times New Roman" w:eastAsiaTheme="minorEastAsia" w:hAnsi="Times New Roman" w:cs="Times New Roman"/>
          <w:b w:val="0"/>
          <w:bCs w:val="0"/>
          <w:noProof/>
          <w:sz w:val="24"/>
          <w:szCs w:val="24"/>
          <w:lang w:val="es-EC" w:eastAsia="es-EC"/>
        </w:rPr>
      </w:pPr>
      <w:hyperlink w:anchor="_Toc374629819" w:history="1">
        <w:r w:rsidR="001C20D8" w:rsidRPr="001C20D8">
          <w:rPr>
            <w:rStyle w:val="Hipervnculo"/>
            <w:rFonts w:ascii="Times New Roman" w:eastAsiaTheme="minorHAnsi" w:hAnsi="Times New Roman" w:cs="Times New Roman"/>
            <w:noProof/>
            <w:sz w:val="24"/>
            <w:szCs w:val="24"/>
            <w:lang w:val="es-EC" w:eastAsia="en-US"/>
          </w:rPr>
          <w:t>12</w:t>
        </w:r>
        <w:r w:rsidR="001C20D8" w:rsidRPr="001C20D8">
          <w:rPr>
            <w:rFonts w:ascii="Times New Roman" w:eastAsiaTheme="minorEastAsia" w:hAnsi="Times New Roman" w:cs="Times New Roman"/>
            <w:b w:val="0"/>
            <w:bCs w:val="0"/>
            <w:noProof/>
            <w:sz w:val="24"/>
            <w:szCs w:val="24"/>
            <w:lang w:val="es-EC" w:eastAsia="es-EC"/>
          </w:rPr>
          <w:tab/>
        </w:r>
        <w:r w:rsidR="001C20D8" w:rsidRPr="001C20D8">
          <w:rPr>
            <w:rStyle w:val="Hipervnculo"/>
            <w:rFonts w:ascii="Times New Roman" w:eastAsiaTheme="minorHAnsi" w:hAnsi="Times New Roman" w:cs="Times New Roman"/>
            <w:noProof/>
            <w:sz w:val="24"/>
            <w:szCs w:val="24"/>
            <w:lang w:val="es-EC" w:eastAsia="en-US"/>
          </w:rPr>
          <w:t>La estructuración de precios de los productos y/o servicios.</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_Toc374629819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54</w:t>
        </w:r>
        <w:r w:rsidRPr="001C20D8">
          <w:rPr>
            <w:rFonts w:ascii="Times New Roman" w:hAnsi="Times New Roman" w:cs="Times New Roman"/>
            <w:noProof/>
            <w:webHidden/>
            <w:sz w:val="24"/>
            <w:szCs w:val="24"/>
          </w:rPr>
          <w:fldChar w:fldCharType="end"/>
        </w:r>
      </w:hyperlink>
    </w:p>
    <w:p w:rsidR="001C20D8" w:rsidRPr="001C20D8" w:rsidRDefault="00B95B48">
      <w:pPr>
        <w:pStyle w:val="TDC2"/>
        <w:tabs>
          <w:tab w:val="left" w:pos="720"/>
          <w:tab w:val="right" w:leader="underscore" w:pos="8778"/>
        </w:tabs>
        <w:rPr>
          <w:rFonts w:ascii="Times New Roman" w:eastAsiaTheme="minorEastAsia" w:hAnsi="Times New Roman" w:cs="Times New Roman"/>
          <w:b w:val="0"/>
          <w:bCs w:val="0"/>
          <w:noProof/>
          <w:sz w:val="24"/>
          <w:szCs w:val="24"/>
          <w:lang w:val="es-EC" w:eastAsia="es-EC"/>
        </w:rPr>
      </w:pPr>
      <w:hyperlink w:anchor="_Toc374629820" w:history="1">
        <w:r w:rsidR="001C20D8" w:rsidRPr="001C20D8">
          <w:rPr>
            <w:rStyle w:val="Hipervnculo"/>
            <w:rFonts w:ascii="Times New Roman" w:eastAsiaTheme="minorHAnsi" w:hAnsi="Times New Roman" w:cs="Times New Roman"/>
            <w:noProof/>
            <w:sz w:val="24"/>
            <w:szCs w:val="24"/>
            <w:lang w:val="es-EC" w:eastAsia="en-US"/>
          </w:rPr>
          <w:t>13</w:t>
        </w:r>
        <w:r w:rsidR="001C20D8" w:rsidRPr="001C20D8">
          <w:rPr>
            <w:rFonts w:ascii="Times New Roman" w:eastAsiaTheme="minorEastAsia" w:hAnsi="Times New Roman" w:cs="Times New Roman"/>
            <w:b w:val="0"/>
            <w:bCs w:val="0"/>
            <w:noProof/>
            <w:sz w:val="24"/>
            <w:szCs w:val="24"/>
            <w:lang w:val="es-EC" w:eastAsia="es-EC"/>
          </w:rPr>
          <w:tab/>
        </w:r>
        <w:r w:rsidR="001C20D8" w:rsidRPr="001C20D8">
          <w:rPr>
            <w:rStyle w:val="Hipervnculo"/>
            <w:rFonts w:ascii="Times New Roman" w:eastAsiaTheme="minorHAnsi" w:hAnsi="Times New Roman" w:cs="Times New Roman"/>
            <w:noProof/>
            <w:sz w:val="24"/>
            <w:szCs w:val="24"/>
            <w:lang w:val="es-EC" w:eastAsia="en-US"/>
          </w:rPr>
          <w:t>Los objetivos  la empresa incluyendo el “proyecto”.</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_Toc374629820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55</w:t>
        </w:r>
        <w:r w:rsidRPr="001C20D8">
          <w:rPr>
            <w:rFonts w:ascii="Times New Roman" w:hAnsi="Times New Roman" w:cs="Times New Roman"/>
            <w:noProof/>
            <w:webHidden/>
            <w:sz w:val="24"/>
            <w:szCs w:val="24"/>
          </w:rPr>
          <w:fldChar w:fldCharType="end"/>
        </w:r>
      </w:hyperlink>
    </w:p>
    <w:p w:rsidR="001C20D8" w:rsidRPr="001C20D8" w:rsidRDefault="00B95B48">
      <w:pPr>
        <w:pStyle w:val="TDC2"/>
        <w:tabs>
          <w:tab w:val="left" w:pos="720"/>
          <w:tab w:val="right" w:leader="underscore" w:pos="8778"/>
        </w:tabs>
        <w:rPr>
          <w:rFonts w:ascii="Times New Roman" w:eastAsiaTheme="minorEastAsia" w:hAnsi="Times New Roman" w:cs="Times New Roman"/>
          <w:b w:val="0"/>
          <w:bCs w:val="0"/>
          <w:noProof/>
          <w:sz w:val="24"/>
          <w:szCs w:val="24"/>
          <w:lang w:val="es-EC" w:eastAsia="es-EC"/>
        </w:rPr>
      </w:pPr>
      <w:hyperlink w:anchor="_Toc374629821" w:history="1">
        <w:r w:rsidR="001C20D8" w:rsidRPr="001C20D8">
          <w:rPr>
            <w:rStyle w:val="Hipervnculo"/>
            <w:rFonts w:ascii="Times New Roman" w:eastAsiaTheme="minorHAnsi" w:hAnsi="Times New Roman" w:cs="Times New Roman"/>
            <w:noProof/>
            <w:sz w:val="24"/>
            <w:szCs w:val="24"/>
            <w:lang w:val="es-EC" w:eastAsia="en-US"/>
          </w:rPr>
          <w:t>14</w:t>
        </w:r>
        <w:r w:rsidR="001C20D8" w:rsidRPr="001C20D8">
          <w:rPr>
            <w:rFonts w:ascii="Times New Roman" w:eastAsiaTheme="minorEastAsia" w:hAnsi="Times New Roman" w:cs="Times New Roman"/>
            <w:b w:val="0"/>
            <w:bCs w:val="0"/>
            <w:noProof/>
            <w:sz w:val="24"/>
            <w:szCs w:val="24"/>
            <w:lang w:val="es-EC" w:eastAsia="es-EC"/>
          </w:rPr>
          <w:tab/>
        </w:r>
        <w:r w:rsidR="001C20D8" w:rsidRPr="001C20D8">
          <w:rPr>
            <w:rStyle w:val="Hipervnculo"/>
            <w:rFonts w:ascii="Times New Roman" w:eastAsiaTheme="minorHAnsi" w:hAnsi="Times New Roman" w:cs="Times New Roman"/>
            <w:noProof/>
            <w:sz w:val="24"/>
            <w:szCs w:val="24"/>
            <w:lang w:val="es-EC" w:eastAsia="en-US"/>
          </w:rPr>
          <w:t>Potencial de generación de márgenes del proyecto y su efecto en los resultados de la compañía.</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_Toc374629821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56</w:t>
        </w:r>
        <w:r w:rsidRPr="001C20D8">
          <w:rPr>
            <w:rFonts w:ascii="Times New Roman" w:hAnsi="Times New Roman" w:cs="Times New Roman"/>
            <w:noProof/>
            <w:webHidden/>
            <w:sz w:val="24"/>
            <w:szCs w:val="24"/>
          </w:rPr>
          <w:fldChar w:fldCharType="end"/>
        </w:r>
      </w:hyperlink>
    </w:p>
    <w:p w:rsidR="001C20D8" w:rsidRPr="001C20D8" w:rsidRDefault="00B95B48">
      <w:pPr>
        <w:pStyle w:val="TDC2"/>
        <w:tabs>
          <w:tab w:val="left" w:pos="720"/>
          <w:tab w:val="right" w:leader="underscore" w:pos="8778"/>
        </w:tabs>
        <w:rPr>
          <w:rFonts w:ascii="Times New Roman" w:eastAsiaTheme="minorEastAsia" w:hAnsi="Times New Roman" w:cs="Times New Roman"/>
          <w:b w:val="0"/>
          <w:bCs w:val="0"/>
          <w:noProof/>
          <w:sz w:val="24"/>
          <w:szCs w:val="24"/>
          <w:lang w:val="es-EC" w:eastAsia="es-EC"/>
        </w:rPr>
      </w:pPr>
      <w:hyperlink w:anchor="_Toc374629822" w:history="1">
        <w:r w:rsidR="001C20D8" w:rsidRPr="001C20D8">
          <w:rPr>
            <w:rStyle w:val="Hipervnculo"/>
            <w:rFonts w:ascii="Times New Roman" w:eastAsiaTheme="minorHAnsi" w:hAnsi="Times New Roman" w:cs="Times New Roman"/>
            <w:noProof/>
            <w:sz w:val="24"/>
            <w:szCs w:val="24"/>
            <w:lang w:val="es-EC" w:eastAsia="en-US"/>
          </w:rPr>
          <w:t>15</w:t>
        </w:r>
        <w:r w:rsidR="001C20D8" w:rsidRPr="001C20D8">
          <w:rPr>
            <w:rFonts w:ascii="Times New Roman" w:eastAsiaTheme="minorEastAsia" w:hAnsi="Times New Roman" w:cs="Times New Roman"/>
            <w:b w:val="0"/>
            <w:bCs w:val="0"/>
            <w:noProof/>
            <w:sz w:val="24"/>
            <w:szCs w:val="24"/>
            <w:lang w:val="es-EC" w:eastAsia="es-EC"/>
          </w:rPr>
          <w:tab/>
        </w:r>
        <w:r w:rsidR="001C20D8" w:rsidRPr="001C20D8">
          <w:rPr>
            <w:rStyle w:val="Hipervnculo"/>
            <w:rFonts w:ascii="Times New Roman" w:hAnsi="Times New Roman" w:cs="Times New Roman"/>
            <w:noProof/>
            <w:sz w:val="24"/>
            <w:szCs w:val="24"/>
            <w:lang w:val="es-EC"/>
          </w:rPr>
          <w:t>Utilización de la capacidad instalada de producción (necesitada vs. factible) actual y futura.</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_Toc374629822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56</w:t>
        </w:r>
        <w:r w:rsidRPr="001C20D8">
          <w:rPr>
            <w:rFonts w:ascii="Times New Roman" w:hAnsi="Times New Roman" w:cs="Times New Roman"/>
            <w:noProof/>
            <w:webHidden/>
            <w:sz w:val="24"/>
            <w:szCs w:val="24"/>
          </w:rPr>
          <w:fldChar w:fldCharType="end"/>
        </w:r>
      </w:hyperlink>
    </w:p>
    <w:p w:rsidR="001C20D8" w:rsidRPr="001C20D8" w:rsidRDefault="00B95B48">
      <w:pPr>
        <w:pStyle w:val="TDC2"/>
        <w:tabs>
          <w:tab w:val="left" w:pos="720"/>
          <w:tab w:val="right" w:leader="underscore" w:pos="8778"/>
        </w:tabs>
        <w:rPr>
          <w:rFonts w:ascii="Times New Roman" w:eastAsiaTheme="minorEastAsia" w:hAnsi="Times New Roman" w:cs="Times New Roman"/>
          <w:b w:val="0"/>
          <w:bCs w:val="0"/>
          <w:noProof/>
          <w:sz w:val="24"/>
          <w:szCs w:val="24"/>
          <w:lang w:val="es-EC" w:eastAsia="es-EC"/>
        </w:rPr>
      </w:pPr>
      <w:hyperlink w:anchor="_Toc374629823" w:history="1">
        <w:r w:rsidR="001C20D8" w:rsidRPr="001C20D8">
          <w:rPr>
            <w:rStyle w:val="Hipervnculo"/>
            <w:rFonts w:ascii="Times New Roman" w:eastAsiaTheme="minorHAnsi" w:hAnsi="Times New Roman" w:cs="Times New Roman"/>
            <w:noProof/>
            <w:sz w:val="24"/>
            <w:szCs w:val="24"/>
            <w:lang w:val="es-EC" w:eastAsia="en-US"/>
          </w:rPr>
          <w:t>16</w:t>
        </w:r>
        <w:r w:rsidR="001C20D8" w:rsidRPr="001C20D8">
          <w:rPr>
            <w:rFonts w:ascii="Times New Roman" w:eastAsiaTheme="minorEastAsia" w:hAnsi="Times New Roman" w:cs="Times New Roman"/>
            <w:b w:val="0"/>
            <w:bCs w:val="0"/>
            <w:noProof/>
            <w:sz w:val="24"/>
            <w:szCs w:val="24"/>
            <w:lang w:val="es-EC" w:eastAsia="es-EC"/>
          </w:rPr>
          <w:tab/>
        </w:r>
        <w:r w:rsidR="001C20D8" w:rsidRPr="001C20D8">
          <w:rPr>
            <w:rStyle w:val="Hipervnculo"/>
            <w:rFonts w:ascii="Times New Roman" w:hAnsi="Times New Roman" w:cs="Times New Roman"/>
            <w:noProof/>
            <w:sz w:val="24"/>
            <w:szCs w:val="24"/>
            <w:lang w:val="es-EC"/>
          </w:rPr>
          <w:t>Análisis financieros históricos</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_Toc374629823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56</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1200"/>
          <w:tab w:val="right" w:leader="underscore" w:pos="8778"/>
        </w:tabs>
        <w:rPr>
          <w:rFonts w:ascii="Times New Roman" w:eastAsiaTheme="minorEastAsia" w:hAnsi="Times New Roman" w:cs="Times New Roman"/>
          <w:noProof/>
          <w:sz w:val="24"/>
          <w:szCs w:val="24"/>
          <w:lang w:val="es-EC" w:eastAsia="es-EC"/>
        </w:rPr>
      </w:pPr>
      <w:hyperlink w:anchor="_Toc374629824" w:history="1">
        <w:r w:rsidR="001C20D8" w:rsidRPr="001C20D8">
          <w:rPr>
            <w:rStyle w:val="Hipervnculo"/>
            <w:rFonts w:ascii="Times New Roman" w:hAnsi="Times New Roman" w:cs="Times New Roman"/>
            <w:noProof/>
            <w:sz w:val="24"/>
            <w:szCs w:val="24"/>
            <w:lang w:val="es-EC"/>
          </w:rPr>
          <w:t>16.1</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Márgenes brutos por familias</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_Toc374629824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57</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1200"/>
          <w:tab w:val="right" w:leader="underscore" w:pos="8778"/>
        </w:tabs>
        <w:rPr>
          <w:rFonts w:ascii="Times New Roman" w:eastAsiaTheme="minorEastAsia" w:hAnsi="Times New Roman" w:cs="Times New Roman"/>
          <w:noProof/>
          <w:sz w:val="24"/>
          <w:szCs w:val="24"/>
          <w:lang w:val="es-EC" w:eastAsia="es-EC"/>
        </w:rPr>
      </w:pPr>
      <w:hyperlink w:anchor="_Toc374629825" w:history="1">
        <w:r w:rsidR="001C20D8" w:rsidRPr="001C20D8">
          <w:rPr>
            <w:rStyle w:val="Hipervnculo"/>
            <w:rFonts w:ascii="Times New Roman" w:hAnsi="Times New Roman" w:cs="Times New Roman"/>
            <w:noProof/>
            <w:sz w:val="24"/>
            <w:szCs w:val="24"/>
            <w:lang w:val="es-EC"/>
          </w:rPr>
          <w:t>16.2</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Análisis horizontal y vertical.</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_Toc374629825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57</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1200"/>
          <w:tab w:val="right" w:leader="underscore" w:pos="8778"/>
        </w:tabs>
        <w:rPr>
          <w:rFonts w:ascii="Times New Roman" w:eastAsiaTheme="minorEastAsia" w:hAnsi="Times New Roman" w:cs="Times New Roman"/>
          <w:noProof/>
          <w:sz w:val="24"/>
          <w:szCs w:val="24"/>
          <w:lang w:val="es-EC" w:eastAsia="es-EC"/>
        </w:rPr>
      </w:pPr>
      <w:hyperlink w:anchor="_Toc374629826" w:history="1">
        <w:r w:rsidR="001C20D8" w:rsidRPr="001C20D8">
          <w:rPr>
            <w:rStyle w:val="Hipervnculo"/>
            <w:rFonts w:ascii="Times New Roman" w:hAnsi="Times New Roman" w:cs="Times New Roman"/>
            <w:noProof/>
            <w:sz w:val="24"/>
            <w:szCs w:val="24"/>
            <w:lang w:val="es-EC"/>
          </w:rPr>
          <w:t>16.3</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Índices financieros</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_Toc374629826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60</w:t>
        </w:r>
        <w:r w:rsidRPr="001C20D8">
          <w:rPr>
            <w:rFonts w:ascii="Times New Roman" w:hAnsi="Times New Roman" w:cs="Times New Roman"/>
            <w:noProof/>
            <w:webHidden/>
            <w:sz w:val="24"/>
            <w:szCs w:val="24"/>
          </w:rPr>
          <w:fldChar w:fldCharType="end"/>
        </w:r>
      </w:hyperlink>
    </w:p>
    <w:p w:rsidR="001C20D8" w:rsidRPr="001C20D8" w:rsidRDefault="00B95B48">
      <w:pPr>
        <w:pStyle w:val="TDC1"/>
        <w:tabs>
          <w:tab w:val="right" w:leader="underscore" w:pos="8778"/>
        </w:tabs>
        <w:rPr>
          <w:rFonts w:ascii="Times New Roman" w:eastAsiaTheme="minorEastAsia" w:hAnsi="Times New Roman" w:cs="Times New Roman"/>
          <w:b w:val="0"/>
          <w:bCs w:val="0"/>
          <w:i w:val="0"/>
          <w:iCs w:val="0"/>
          <w:noProof/>
          <w:lang w:val="es-EC" w:eastAsia="es-EC"/>
        </w:rPr>
      </w:pPr>
      <w:hyperlink w:anchor="_Toc374629827" w:history="1">
        <w:r w:rsidR="001C20D8" w:rsidRPr="001C20D8">
          <w:rPr>
            <w:rStyle w:val="Hipervnculo"/>
            <w:rFonts w:ascii="Times New Roman" w:hAnsi="Times New Roman" w:cs="Times New Roman"/>
            <w:noProof/>
            <w:lang w:val="es-EC"/>
          </w:rPr>
          <w:t>EL PROYECTO DE LA INVERSIÓN</w:t>
        </w:r>
        <w:r w:rsidR="001C20D8" w:rsidRPr="001C20D8">
          <w:rPr>
            <w:rFonts w:ascii="Times New Roman" w:hAnsi="Times New Roman" w:cs="Times New Roman"/>
            <w:noProof/>
            <w:webHidden/>
          </w:rPr>
          <w:tab/>
        </w:r>
        <w:r w:rsidRPr="001C20D8">
          <w:rPr>
            <w:rFonts w:ascii="Times New Roman" w:hAnsi="Times New Roman" w:cs="Times New Roman"/>
            <w:noProof/>
            <w:webHidden/>
          </w:rPr>
          <w:fldChar w:fldCharType="begin"/>
        </w:r>
        <w:r w:rsidR="001C20D8" w:rsidRPr="001C20D8">
          <w:rPr>
            <w:rFonts w:ascii="Times New Roman" w:hAnsi="Times New Roman" w:cs="Times New Roman"/>
            <w:noProof/>
            <w:webHidden/>
          </w:rPr>
          <w:instrText xml:space="preserve"> PAGEREF _Toc374629827 \h </w:instrText>
        </w:r>
        <w:r w:rsidRPr="001C20D8">
          <w:rPr>
            <w:rFonts w:ascii="Times New Roman" w:hAnsi="Times New Roman" w:cs="Times New Roman"/>
            <w:noProof/>
            <w:webHidden/>
          </w:rPr>
        </w:r>
        <w:r w:rsidRPr="001C20D8">
          <w:rPr>
            <w:rFonts w:ascii="Times New Roman" w:hAnsi="Times New Roman" w:cs="Times New Roman"/>
            <w:noProof/>
            <w:webHidden/>
          </w:rPr>
          <w:fldChar w:fldCharType="separate"/>
        </w:r>
        <w:r w:rsidR="001C20D8" w:rsidRPr="001C20D8">
          <w:rPr>
            <w:rFonts w:ascii="Times New Roman" w:hAnsi="Times New Roman" w:cs="Times New Roman"/>
            <w:noProof/>
            <w:webHidden/>
          </w:rPr>
          <w:t>62</w:t>
        </w:r>
        <w:r w:rsidRPr="001C20D8">
          <w:rPr>
            <w:rFonts w:ascii="Times New Roman" w:hAnsi="Times New Roman" w:cs="Times New Roman"/>
            <w:noProof/>
            <w:webHidden/>
          </w:rPr>
          <w:fldChar w:fldCharType="end"/>
        </w:r>
      </w:hyperlink>
    </w:p>
    <w:p w:rsidR="001C20D8" w:rsidRPr="001C20D8" w:rsidRDefault="00B95B48">
      <w:pPr>
        <w:pStyle w:val="TDC2"/>
        <w:tabs>
          <w:tab w:val="left" w:pos="720"/>
          <w:tab w:val="right" w:leader="underscore" w:pos="8778"/>
        </w:tabs>
        <w:rPr>
          <w:rFonts w:ascii="Times New Roman" w:eastAsiaTheme="minorEastAsia" w:hAnsi="Times New Roman" w:cs="Times New Roman"/>
          <w:b w:val="0"/>
          <w:bCs w:val="0"/>
          <w:noProof/>
          <w:sz w:val="24"/>
          <w:szCs w:val="24"/>
          <w:lang w:val="es-EC" w:eastAsia="es-EC"/>
        </w:rPr>
      </w:pPr>
      <w:hyperlink w:anchor="_Toc374629828" w:history="1">
        <w:r w:rsidR="001C20D8" w:rsidRPr="001C20D8">
          <w:rPr>
            <w:rStyle w:val="Hipervnculo"/>
            <w:rFonts w:ascii="Times New Roman" w:hAnsi="Times New Roman" w:cs="Times New Roman"/>
            <w:noProof/>
            <w:sz w:val="24"/>
            <w:szCs w:val="24"/>
            <w:lang w:val="es-EC"/>
          </w:rPr>
          <w:t>1.</w:t>
        </w:r>
        <w:r w:rsidR="001C20D8" w:rsidRPr="001C20D8">
          <w:rPr>
            <w:rFonts w:ascii="Times New Roman" w:eastAsiaTheme="minorEastAsia" w:hAnsi="Times New Roman" w:cs="Times New Roman"/>
            <w:b w:val="0"/>
            <w:bCs w:val="0"/>
            <w:noProof/>
            <w:sz w:val="24"/>
            <w:szCs w:val="24"/>
            <w:lang w:val="es-EC" w:eastAsia="es-EC"/>
          </w:rPr>
          <w:tab/>
        </w:r>
        <w:r w:rsidR="001C20D8" w:rsidRPr="001C20D8">
          <w:rPr>
            <w:rStyle w:val="Hipervnculo"/>
            <w:rFonts w:ascii="Times New Roman" w:hAnsi="Times New Roman" w:cs="Times New Roman"/>
            <w:noProof/>
            <w:sz w:val="24"/>
            <w:szCs w:val="24"/>
            <w:lang w:val="es-EC"/>
          </w:rPr>
          <w:t>Descripción del proyecto de inversión</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_Toc374629828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62</w:t>
        </w:r>
        <w:r w:rsidRPr="001C20D8">
          <w:rPr>
            <w:rFonts w:ascii="Times New Roman" w:hAnsi="Times New Roman" w:cs="Times New Roman"/>
            <w:noProof/>
            <w:webHidden/>
            <w:sz w:val="24"/>
            <w:szCs w:val="24"/>
          </w:rPr>
          <w:fldChar w:fldCharType="end"/>
        </w:r>
      </w:hyperlink>
    </w:p>
    <w:p w:rsidR="001C20D8" w:rsidRPr="001C20D8" w:rsidRDefault="00B95B48">
      <w:pPr>
        <w:pStyle w:val="TDC2"/>
        <w:tabs>
          <w:tab w:val="left" w:pos="720"/>
          <w:tab w:val="right" w:leader="underscore" w:pos="8778"/>
        </w:tabs>
        <w:rPr>
          <w:rFonts w:ascii="Times New Roman" w:eastAsiaTheme="minorEastAsia" w:hAnsi="Times New Roman" w:cs="Times New Roman"/>
          <w:b w:val="0"/>
          <w:bCs w:val="0"/>
          <w:noProof/>
          <w:sz w:val="24"/>
          <w:szCs w:val="24"/>
          <w:lang w:val="es-EC" w:eastAsia="es-EC"/>
        </w:rPr>
      </w:pPr>
      <w:hyperlink w:anchor="_Toc374629829" w:history="1">
        <w:r w:rsidR="001C20D8" w:rsidRPr="001C20D8">
          <w:rPr>
            <w:rStyle w:val="Hipervnculo"/>
            <w:rFonts w:ascii="Times New Roman" w:hAnsi="Times New Roman" w:cs="Times New Roman"/>
            <w:noProof/>
            <w:sz w:val="24"/>
            <w:szCs w:val="24"/>
            <w:lang w:val="es-EC"/>
          </w:rPr>
          <w:t>2.</w:t>
        </w:r>
        <w:r w:rsidR="001C20D8" w:rsidRPr="001C20D8">
          <w:rPr>
            <w:rFonts w:ascii="Times New Roman" w:eastAsiaTheme="minorEastAsia" w:hAnsi="Times New Roman" w:cs="Times New Roman"/>
            <w:b w:val="0"/>
            <w:bCs w:val="0"/>
            <w:noProof/>
            <w:sz w:val="24"/>
            <w:szCs w:val="24"/>
            <w:lang w:val="es-EC" w:eastAsia="es-EC"/>
          </w:rPr>
          <w:tab/>
        </w:r>
        <w:r w:rsidR="001C20D8" w:rsidRPr="001C20D8">
          <w:rPr>
            <w:rStyle w:val="Hipervnculo"/>
            <w:rFonts w:ascii="Times New Roman" w:hAnsi="Times New Roman" w:cs="Times New Roman"/>
            <w:noProof/>
            <w:sz w:val="24"/>
            <w:szCs w:val="24"/>
            <w:lang w:val="es-EC"/>
          </w:rPr>
          <w:t>Inversión necesaria por mercado objetivo</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_Toc374629829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63</w:t>
        </w:r>
        <w:r w:rsidRPr="001C20D8">
          <w:rPr>
            <w:rFonts w:ascii="Times New Roman" w:hAnsi="Times New Roman" w:cs="Times New Roman"/>
            <w:noProof/>
            <w:webHidden/>
            <w:sz w:val="24"/>
            <w:szCs w:val="24"/>
          </w:rPr>
          <w:fldChar w:fldCharType="end"/>
        </w:r>
      </w:hyperlink>
    </w:p>
    <w:p w:rsidR="001C20D8" w:rsidRPr="001C20D8" w:rsidRDefault="00B95B48">
      <w:pPr>
        <w:pStyle w:val="TDC2"/>
        <w:tabs>
          <w:tab w:val="left" w:pos="720"/>
          <w:tab w:val="right" w:leader="underscore" w:pos="8778"/>
        </w:tabs>
        <w:rPr>
          <w:rFonts w:ascii="Times New Roman" w:eastAsiaTheme="minorEastAsia" w:hAnsi="Times New Roman" w:cs="Times New Roman"/>
          <w:b w:val="0"/>
          <w:bCs w:val="0"/>
          <w:noProof/>
          <w:sz w:val="24"/>
          <w:szCs w:val="24"/>
          <w:lang w:val="es-EC" w:eastAsia="es-EC"/>
        </w:rPr>
      </w:pPr>
      <w:hyperlink w:anchor="_Toc374629830" w:history="1">
        <w:r w:rsidR="001C20D8" w:rsidRPr="001C20D8">
          <w:rPr>
            <w:rStyle w:val="Hipervnculo"/>
            <w:rFonts w:ascii="Times New Roman" w:hAnsi="Times New Roman" w:cs="Times New Roman"/>
            <w:noProof/>
            <w:sz w:val="24"/>
            <w:szCs w:val="24"/>
            <w:lang w:val="es-EC"/>
          </w:rPr>
          <w:t>3.</w:t>
        </w:r>
        <w:r w:rsidR="001C20D8" w:rsidRPr="001C20D8">
          <w:rPr>
            <w:rFonts w:ascii="Times New Roman" w:eastAsiaTheme="minorEastAsia" w:hAnsi="Times New Roman" w:cs="Times New Roman"/>
            <w:b w:val="0"/>
            <w:bCs w:val="0"/>
            <w:noProof/>
            <w:sz w:val="24"/>
            <w:szCs w:val="24"/>
            <w:lang w:val="es-EC" w:eastAsia="es-EC"/>
          </w:rPr>
          <w:tab/>
        </w:r>
        <w:r w:rsidR="001C20D8" w:rsidRPr="001C20D8">
          <w:rPr>
            <w:rStyle w:val="Hipervnculo"/>
            <w:rFonts w:ascii="Times New Roman" w:hAnsi="Times New Roman" w:cs="Times New Roman"/>
            <w:noProof/>
            <w:sz w:val="24"/>
            <w:szCs w:val="24"/>
            <w:lang w:val="es-EC"/>
          </w:rPr>
          <w:t>Productos actuales</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_Toc374629830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63</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960"/>
          <w:tab w:val="right" w:leader="underscore" w:pos="8778"/>
        </w:tabs>
        <w:rPr>
          <w:rFonts w:ascii="Times New Roman" w:eastAsiaTheme="minorEastAsia" w:hAnsi="Times New Roman" w:cs="Times New Roman"/>
          <w:noProof/>
          <w:sz w:val="24"/>
          <w:szCs w:val="24"/>
          <w:lang w:val="es-EC" w:eastAsia="es-EC"/>
        </w:rPr>
      </w:pPr>
      <w:hyperlink w:anchor="_Toc374629831" w:history="1">
        <w:r w:rsidR="001C20D8" w:rsidRPr="001C20D8">
          <w:rPr>
            <w:rStyle w:val="Hipervnculo"/>
            <w:rFonts w:ascii="Times New Roman" w:hAnsi="Times New Roman" w:cs="Times New Roman"/>
            <w:noProof/>
            <w:sz w:val="24"/>
            <w:szCs w:val="24"/>
            <w:lang w:val="es-EC"/>
          </w:rPr>
          <w:t>3.1</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Tapas y rejillas en hierro dúctil</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_Toc374629831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63</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960"/>
          <w:tab w:val="right" w:leader="underscore" w:pos="8778"/>
        </w:tabs>
        <w:rPr>
          <w:rFonts w:ascii="Times New Roman" w:eastAsiaTheme="minorEastAsia" w:hAnsi="Times New Roman" w:cs="Times New Roman"/>
          <w:noProof/>
          <w:sz w:val="24"/>
          <w:szCs w:val="24"/>
          <w:lang w:val="es-EC" w:eastAsia="es-EC"/>
        </w:rPr>
      </w:pPr>
      <w:hyperlink w:anchor="_Toc374629832" w:history="1">
        <w:r w:rsidR="001C20D8" w:rsidRPr="001C20D8">
          <w:rPr>
            <w:rStyle w:val="Hipervnculo"/>
            <w:rFonts w:ascii="Times New Roman" w:hAnsi="Times New Roman" w:cs="Times New Roman"/>
            <w:noProof/>
            <w:sz w:val="24"/>
            <w:szCs w:val="24"/>
            <w:lang w:val="es-EC"/>
          </w:rPr>
          <w:t>3.2</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Válvulas para redes de agua potable en hierro gris y hierro dúctil.</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_Toc374629832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68</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960"/>
          <w:tab w:val="right" w:leader="underscore" w:pos="8778"/>
        </w:tabs>
        <w:rPr>
          <w:rFonts w:ascii="Times New Roman" w:eastAsiaTheme="minorEastAsia" w:hAnsi="Times New Roman" w:cs="Times New Roman"/>
          <w:noProof/>
          <w:sz w:val="24"/>
          <w:szCs w:val="24"/>
          <w:lang w:val="es-EC" w:eastAsia="es-EC"/>
        </w:rPr>
      </w:pPr>
      <w:hyperlink w:anchor="_Toc374629833" w:history="1">
        <w:r w:rsidR="001C20D8" w:rsidRPr="001C20D8">
          <w:rPr>
            <w:rStyle w:val="Hipervnculo"/>
            <w:rFonts w:ascii="Times New Roman" w:hAnsi="Times New Roman" w:cs="Times New Roman"/>
            <w:noProof/>
            <w:sz w:val="24"/>
            <w:szCs w:val="24"/>
            <w:lang w:val="es-EC"/>
          </w:rPr>
          <w:t>3.3</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Turbinas para hidroeléctricas</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_Toc374629833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71</w:t>
        </w:r>
        <w:r w:rsidRPr="001C20D8">
          <w:rPr>
            <w:rFonts w:ascii="Times New Roman" w:hAnsi="Times New Roman" w:cs="Times New Roman"/>
            <w:noProof/>
            <w:webHidden/>
            <w:sz w:val="24"/>
            <w:szCs w:val="24"/>
          </w:rPr>
          <w:fldChar w:fldCharType="end"/>
        </w:r>
      </w:hyperlink>
    </w:p>
    <w:p w:rsidR="001C20D8" w:rsidRPr="001C20D8" w:rsidRDefault="00B95B48">
      <w:pPr>
        <w:pStyle w:val="TDC2"/>
        <w:tabs>
          <w:tab w:val="left" w:pos="720"/>
          <w:tab w:val="right" w:leader="underscore" w:pos="8778"/>
        </w:tabs>
        <w:rPr>
          <w:rFonts w:ascii="Times New Roman" w:eastAsiaTheme="minorEastAsia" w:hAnsi="Times New Roman" w:cs="Times New Roman"/>
          <w:b w:val="0"/>
          <w:bCs w:val="0"/>
          <w:noProof/>
          <w:sz w:val="24"/>
          <w:szCs w:val="24"/>
          <w:lang w:val="es-EC" w:eastAsia="es-EC"/>
        </w:rPr>
      </w:pPr>
      <w:hyperlink w:anchor="_Toc374629893" w:history="1">
        <w:r w:rsidR="001C20D8" w:rsidRPr="001C20D8">
          <w:rPr>
            <w:rStyle w:val="Hipervnculo"/>
            <w:rFonts w:ascii="Times New Roman" w:hAnsi="Times New Roman" w:cs="Times New Roman"/>
            <w:noProof/>
            <w:sz w:val="24"/>
            <w:szCs w:val="24"/>
            <w:lang w:val="es-EC"/>
          </w:rPr>
          <w:t>4.</w:t>
        </w:r>
        <w:r w:rsidR="001C20D8" w:rsidRPr="001C20D8">
          <w:rPr>
            <w:rFonts w:ascii="Times New Roman" w:eastAsiaTheme="minorEastAsia" w:hAnsi="Times New Roman" w:cs="Times New Roman"/>
            <w:b w:val="0"/>
            <w:bCs w:val="0"/>
            <w:noProof/>
            <w:sz w:val="24"/>
            <w:szCs w:val="24"/>
            <w:lang w:val="es-EC" w:eastAsia="es-EC"/>
          </w:rPr>
          <w:tab/>
        </w:r>
        <w:r w:rsidR="001C20D8" w:rsidRPr="001C20D8">
          <w:rPr>
            <w:rStyle w:val="Hipervnculo"/>
            <w:rFonts w:ascii="Times New Roman" w:hAnsi="Times New Roman" w:cs="Times New Roman"/>
            <w:noProof/>
            <w:sz w:val="24"/>
            <w:szCs w:val="24"/>
            <w:lang w:val="es-EC"/>
          </w:rPr>
          <w:t>Productos nuevos</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_Toc374629893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75</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960"/>
          <w:tab w:val="right" w:leader="underscore" w:pos="8778"/>
        </w:tabs>
        <w:rPr>
          <w:rFonts w:ascii="Times New Roman" w:eastAsiaTheme="minorEastAsia" w:hAnsi="Times New Roman" w:cs="Times New Roman"/>
          <w:noProof/>
          <w:sz w:val="24"/>
          <w:szCs w:val="24"/>
          <w:lang w:val="es-EC" w:eastAsia="es-EC"/>
        </w:rPr>
      </w:pPr>
      <w:hyperlink w:anchor="_Toc374629894" w:history="1">
        <w:r w:rsidR="001C20D8" w:rsidRPr="001C20D8">
          <w:rPr>
            <w:rStyle w:val="Hipervnculo"/>
            <w:rFonts w:ascii="Times New Roman" w:hAnsi="Times New Roman" w:cs="Times New Roman"/>
            <w:noProof/>
            <w:sz w:val="24"/>
            <w:szCs w:val="24"/>
            <w:lang w:val="es-EC"/>
          </w:rPr>
          <w:t>4.1</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Barras de Aleaciones de Cobre</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_Toc374629894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75</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960"/>
          <w:tab w:val="right" w:leader="underscore" w:pos="8778"/>
        </w:tabs>
        <w:rPr>
          <w:rFonts w:ascii="Times New Roman" w:eastAsiaTheme="minorEastAsia" w:hAnsi="Times New Roman" w:cs="Times New Roman"/>
          <w:noProof/>
          <w:sz w:val="24"/>
          <w:szCs w:val="24"/>
          <w:lang w:val="es-EC" w:eastAsia="es-EC"/>
        </w:rPr>
      </w:pPr>
      <w:hyperlink w:anchor="_Toc374629895" w:history="1">
        <w:r w:rsidR="001C20D8" w:rsidRPr="001C20D8">
          <w:rPr>
            <w:rStyle w:val="Hipervnculo"/>
            <w:rFonts w:ascii="Times New Roman" w:hAnsi="Times New Roman" w:cs="Times New Roman"/>
            <w:noProof/>
            <w:sz w:val="24"/>
            <w:szCs w:val="24"/>
            <w:lang w:val="es-EC"/>
          </w:rPr>
          <w:t>4.2</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Hélices para barcos</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_Toc374629895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79</w:t>
        </w:r>
        <w:r w:rsidRPr="001C20D8">
          <w:rPr>
            <w:rFonts w:ascii="Times New Roman" w:hAnsi="Times New Roman" w:cs="Times New Roman"/>
            <w:noProof/>
            <w:webHidden/>
            <w:sz w:val="24"/>
            <w:szCs w:val="24"/>
          </w:rPr>
          <w:fldChar w:fldCharType="end"/>
        </w:r>
      </w:hyperlink>
    </w:p>
    <w:p w:rsidR="001C20D8" w:rsidRPr="001C20D8" w:rsidRDefault="00B95B48">
      <w:pPr>
        <w:pStyle w:val="TDC2"/>
        <w:tabs>
          <w:tab w:val="left" w:pos="720"/>
          <w:tab w:val="right" w:leader="underscore" w:pos="8778"/>
        </w:tabs>
        <w:rPr>
          <w:rFonts w:ascii="Times New Roman" w:eastAsiaTheme="minorEastAsia" w:hAnsi="Times New Roman" w:cs="Times New Roman"/>
          <w:b w:val="0"/>
          <w:bCs w:val="0"/>
          <w:noProof/>
          <w:sz w:val="24"/>
          <w:szCs w:val="24"/>
          <w:lang w:val="es-EC" w:eastAsia="es-EC"/>
        </w:rPr>
      </w:pPr>
      <w:hyperlink w:anchor="_Toc374629906" w:history="1">
        <w:r w:rsidR="001C20D8" w:rsidRPr="001C20D8">
          <w:rPr>
            <w:rStyle w:val="Hipervnculo"/>
            <w:rFonts w:ascii="Times New Roman" w:hAnsi="Times New Roman" w:cs="Times New Roman"/>
            <w:noProof/>
            <w:sz w:val="24"/>
            <w:szCs w:val="24"/>
            <w:lang w:val="es-EC"/>
          </w:rPr>
          <w:t>5.</w:t>
        </w:r>
        <w:r w:rsidR="001C20D8" w:rsidRPr="001C20D8">
          <w:rPr>
            <w:rFonts w:ascii="Times New Roman" w:eastAsiaTheme="minorEastAsia" w:hAnsi="Times New Roman" w:cs="Times New Roman"/>
            <w:b w:val="0"/>
            <w:bCs w:val="0"/>
            <w:noProof/>
            <w:sz w:val="24"/>
            <w:szCs w:val="24"/>
            <w:lang w:val="es-EC" w:eastAsia="es-EC"/>
          </w:rPr>
          <w:tab/>
        </w:r>
        <w:r w:rsidR="001C20D8" w:rsidRPr="001C20D8">
          <w:rPr>
            <w:rStyle w:val="Hipervnculo"/>
            <w:rFonts w:ascii="Times New Roman" w:hAnsi="Times New Roman" w:cs="Times New Roman"/>
            <w:noProof/>
            <w:sz w:val="24"/>
            <w:szCs w:val="24"/>
            <w:lang w:val="es-EC"/>
          </w:rPr>
          <w:t>Inversión general</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_Toc374629906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81</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right" w:leader="underscore" w:pos="8778"/>
        </w:tabs>
        <w:rPr>
          <w:rFonts w:ascii="Times New Roman" w:eastAsiaTheme="minorEastAsia" w:hAnsi="Times New Roman" w:cs="Times New Roman"/>
          <w:noProof/>
          <w:sz w:val="24"/>
          <w:szCs w:val="24"/>
          <w:lang w:val="es-EC" w:eastAsia="es-EC"/>
        </w:rPr>
      </w:pPr>
      <w:hyperlink w:anchor="_Toc374629907" w:history="1">
        <w:r w:rsidR="001C20D8" w:rsidRPr="001C20D8">
          <w:rPr>
            <w:rStyle w:val="Hipervnculo"/>
            <w:rFonts w:ascii="Times New Roman" w:hAnsi="Times New Roman" w:cs="Times New Roman"/>
            <w:noProof/>
            <w:sz w:val="24"/>
            <w:szCs w:val="24"/>
            <w:lang w:val="es-EC"/>
          </w:rPr>
          <w:t>5.1  Punto de Equilibrio</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_Toc374629907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83</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960"/>
          <w:tab w:val="right" w:leader="underscore" w:pos="8778"/>
        </w:tabs>
        <w:rPr>
          <w:rFonts w:ascii="Times New Roman" w:eastAsiaTheme="minorEastAsia" w:hAnsi="Times New Roman" w:cs="Times New Roman"/>
          <w:noProof/>
          <w:sz w:val="24"/>
          <w:szCs w:val="24"/>
          <w:lang w:val="es-EC" w:eastAsia="es-EC"/>
        </w:rPr>
      </w:pPr>
      <w:hyperlink w:anchor="_Toc374629908" w:history="1">
        <w:r w:rsidR="001C20D8" w:rsidRPr="001C20D8">
          <w:rPr>
            <w:rStyle w:val="Hipervnculo"/>
            <w:rFonts w:ascii="Times New Roman" w:hAnsi="Times New Roman" w:cs="Times New Roman"/>
            <w:noProof/>
            <w:sz w:val="24"/>
            <w:szCs w:val="24"/>
            <w:lang w:val="es-EC"/>
          </w:rPr>
          <w:t>5.2</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Rentabilidad esperada</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_Toc374629908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85</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960"/>
          <w:tab w:val="right" w:leader="underscore" w:pos="8778"/>
        </w:tabs>
        <w:rPr>
          <w:rFonts w:ascii="Times New Roman" w:eastAsiaTheme="minorEastAsia" w:hAnsi="Times New Roman" w:cs="Times New Roman"/>
          <w:noProof/>
          <w:sz w:val="24"/>
          <w:szCs w:val="24"/>
          <w:lang w:val="es-EC" w:eastAsia="es-EC"/>
        </w:rPr>
      </w:pPr>
      <w:hyperlink w:anchor="_Toc374629909" w:history="1">
        <w:r w:rsidR="001C20D8" w:rsidRPr="001C20D8">
          <w:rPr>
            <w:rStyle w:val="Hipervnculo"/>
            <w:rFonts w:ascii="Times New Roman" w:hAnsi="Times New Roman" w:cs="Times New Roman"/>
            <w:noProof/>
            <w:sz w:val="24"/>
            <w:szCs w:val="24"/>
            <w:lang w:val="es-EC"/>
          </w:rPr>
          <w:t>5.3</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Inversión dentro de la situación actual de la empresa</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_Toc374629909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86</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960"/>
          <w:tab w:val="right" w:leader="underscore" w:pos="8778"/>
        </w:tabs>
        <w:rPr>
          <w:rFonts w:ascii="Times New Roman" w:eastAsiaTheme="minorEastAsia" w:hAnsi="Times New Roman" w:cs="Times New Roman"/>
          <w:noProof/>
          <w:sz w:val="24"/>
          <w:szCs w:val="24"/>
          <w:lang w:val="es-EC" w:eastAsia="es-EC"/>
        </w:rPr>
      </w:pPr>
      <w:hyperlink w:anchor="_Toc374629910" w:history="1">
        <w:r w:rsidR="001C20D8" w:rsidRPr="001C20D8">
          <w:rPr>
            <w:rStyle w:val="Hipervnculo"/>
            <w:rFonts w:ascii="Times New Roman" w:hAnsi="Times New Roman" w:cs="Times New Roman"/>
            <w:noProof/>
            <w:sz w:val="24"/>
            <w:szCs w:val="24"/>
            <w:lang w:val="es-EC"/>
          </w:rPr>
          <w:t>5.4</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Oferta de financiamiento</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_Toc374629910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87</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960"/>
          <w:tab w:val="right" w:leader="underscore" w:pos="8778"/>
        </w:tabs>
        <w:rPr>
          <w:rFonts w:ascii="Times New Roman" w:eastAsiaTheme="minorEastAsia" w:hAnsi="Times New Roman" w:cs="Times New Roman"/>
          <w:noProof/>
          <w:sz w:val="24"/>
          <w:szCs w:val="24"/>
          <w:lang w:val="es-EC" w:eastAsia="es-EC"/>
        </w:rPr>
      </w:pPr>
      <w:hyperlink w:anchor="_Toc374629911" w:history="1">
        <w:r w:rsidR="001C20D8" w:rsidRPr="001C20D8">
          <w:rPr>
            <w:rStyle w:val="Hipervnculo"/>
            <w:rFonts w:ascii="Times New Roman" w:hAnsi="Times New Roman" w:cs="Times New Roman"/>
            <w:noProof/>
            <w:sz w:val="24"/>
            <w:szCs w:val="24"/>
            <w:lang w:val="es-EC"/>
          </w:rPr>
          <w:t>5.5</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Bancos</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_Toc374629911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88</w:t>
        </w:r>
        <w:r w:rsidRPr="001C20D8">
          <w:rPr>
            <w:rFonts w:ascii="Times New Roman" w:hAnsi="Times New Roman" w:cs="Times New Roman"/>
            <w:noProof/>
            <w:webHidden/>
            <w:sz w:val="24"/>
            <w:szCs w:val="24"/>
          </w:rPr>
          <w:fldChar w:fldCharType="end"/>
        </w:r>
      </w:hyperlink>
    </w:p>
    <w:p w:rsidR="001C20D8" w:rsidRPr="001C20D8" w:rsidRDefault="00B95B48">
      <w:pPr>
        <w:pStyle w:val="TDC4"/>
        <w:tabs>
          <w:tab w:val="left" w:pos="1440"/>
          <w:tab w:val="right" w:leader="underscore" w:pos="8778"/>
        </w:tabs>
        <w:rPr>
          <w:rFonts w:ascii="Times New Roman" w:eastAsiaTheme="minorEastAsia" w:hAnsi="Times New Roman" w:cs="Times New Roman"/>
          <w:noProof/>
          <w:sz w:val="24"/>
          <w:szCs w:val="24"/>
          <w:lang w:val="es-EC" w:eastAsia="es-EC"/>
        </w:rPr>
      </w:pPr>
      <w:hyperlink w:anchor="_Toc374629912" w:history="1">
        <w:r w:rsidR="001C20D8" w:rsidRPr="001C20D8">
          <w:rPr>
            <w:rStyle w:val="Hipervnculo"/>
            <w:rFonts w:ascii="Times New Roman" w:hAnsi="Times New Roman" w:cs="Times New Roman"/>
            <w:b/>
            <w:i/>
            <w:noProof/>
            <w:sz w:val="24"/>
            <w:szCs w:val="24"/>
            <w:lang w:val="es-EC"/>
          </w:rPr>
          <w:t>5.5.1</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b/>
            <w:i/>
            <w:noProof/>
            <w:sz w:val="24"/>
            <w:szCs w:val="24"/>
            <w:lang w:val="es-EC"/>
          </w:rPr>
          <w:t>Requerimientos Bancarios</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_Toc374629912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88</w:t>
        </w:r>
        <w:r w:rsidRPr="001C20D8">
          <w:rPr>
            <w:rFonts w:ascii="Times New Roman" w:hAnsi="Times New Roman" w:cs="Times New Roman"/>
            <w:noProof/>
            <w:webHidden/>
            <w:sz w:val="24"/>
            <w:szCs w:val="24"/>
          </w:rPr>
          <w:fldChar w:fldCharType="end"/>
        </w:r>
      </w:hyperlink>
    </w:p>
    <w:p w:rsidR="001C20D8" w:rsidRPr="001C20D8" w:rsidRDefault="00B95B48">
      <w:pPr>
        <w:pStyle w:val="TDC4"/>
        <w:tabs>
          <w:tab w:val="left" w:pos="1440"/>
          <w:tab w:val="right" w:leader="underscore" w:pos="8778"/>
        </w:tabs>
        <w:rPr>
          <w:rFonts w:ascii="Times New Roman" w:eastAsiaTheme="minorEastAsia" w:hAnsi="Times New Roman" w:cs="Times New Roman"/>
          <w:noProof/>
          <w:sz w:val="24"/>
          <w:szCs w:val="24"/>
          <w:lang w:val="es-EC" w:eastAsia="es-EC"/>
        </w:rPr>
      </w:pPr>
      <w:hyperlink w:anchor="_Toc374629913" w:history="1">
        <w:r w:rsidR="001C20D8" w:rsidRPr="001C20D8">
          <w:rPr>
            <w:rStyle w:val="Hipervnculo"/>
            <w:rFonts w:ascii="Times New Roman" w:hAnsi="Times New Roman" w:cs="Times New Roman"/>
            <w:b/>
            <w:i/>
            <w:noProof/>
            <w:sz w:val="24"/>
            <w:szCs w:val="24"/>
            <w:lang w:val="es-EC"/>
          </w:rPr>
          <w:t>5.5.2</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b/>
            <w:i/>
            <w:noProof/>
            <w:sz w:val="24"/>
            <w:szCs w:val="24"/>
            <w:lang w:val="es-EC"/>
          </w:rPr>
          <w:t>Cumplimiento de índices financieros</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_Toc374629913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88</w:t>
        </w:r>
        <w:r w:rsidRPr="001C20D8">
          <w:rPr>
            <w:rFonts w:ascii="Times New Roman" w:hAnsi="Times New Roman" w:cs="Times New Roman"/>
            <w:noProof/>
            <w:webHidden/>
            <w:sz w:val="24"/>
            <w:szCs w:val="24"/>
          </w:rPr>
          <w:fldChar w:fldCharType="end"/>
        </w:r>
      </w:hyperlink>
    </w:p>
    <w:p w:rsidR="001C20D8" w:rsidRPr="001C20D8" w:rsidRDefault="00B95B48">
      <w:pPr>
        <w:pStyle w:val="TDC4"/>
        <w:tabs>
          <w:tab w:val="left" w:pos="1440"/>
          <w:tab w:val="right" w:leader="underscore" w:pos="8778"/>
        </w:tabs>
        <w:rPr>
          <w:rFonts w:ascii="Times New Roman" w:eastAsiaTheme="minorEastAsia" w:hAnsi="Times New Roman" w:cs="Times New Roman"/>
          <w:noProof/>
          <w:sz w:val="24"/>
          <w:szCs w:val="24"/>
          <w:lang w:val="es-EC" w:eastAsia="es-EC"/>
        </w:rPr>
      </w:pPr>
      <w:hyperlink w:anchor="_Toc374629914" w:history="1">
        <w:r w:rsidR="001C20D8" w:rsidRPr="001C20D8">
          <w:rPr>
            <w:rStyle w:val="Hipervnculo"/>
            <w:rFonts w:ascii="Times New Roman" w:hAnsi="Times New Roman" w:cs="Times New Roman"/>
            <w:b/>
            <w:i/>
            <w:noProof/>
            <w:sz w:val="24"/>
            <w:szCs w:val="24"/>
            <w:lang w:val="es-EC"/>
          </w:rPr>
          <w:t>5.5.3</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b/>
            <w:i/>
            <w:noProof/>
            <w:sz w:val="24"/>
            <w:szCs w:val="24"/>
            <w:lang w:val="es-EC"/>
          </w:rPr>
          <w:t>Garantías</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_Toc374629914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89</w:t>
        </w:r>
        <w:r w:rsidRPr="001C20D8">
          <w:rPr>
            <w:rFonts w:ascii="Times New Roman" w:hAnsi="Times New Roman" w:cs="Times New Roman"/>
            <w:noProof/>
            <w:webHidden/>
            <w:sz w:val="24"/>
            <w:szCs w:val="24"/>
          </w:rPr>
          <w:fldChar w:fldCharType="end"/>
        </w:r>
      </w:hyperlink>
    </w:p>
    <w:p w:rsidR="001C20D8" w:rsidRPr="001C20D8" w:rsidRDefault="00B95B48">
      <w:pPr>
        <w:pStyle w:val="TDC4"/>
        <w:tabs>
          <w:tab w:val="left" w:pos="1440"/>
          <w:tab w:val="right" w:leader="underscore" w:pos="8778"/>
        </w:tabs>
        <w:rPr>
          <w:rFonts w:ascii="Times New Roman" w:eastAsiaTheme="minorEastAsia" w:hAnsi="Times New Roman" w:cs="Times New Roman"/>
          <w:noProof/>
          <w:sz w:val="24"/>
          <w:szCs w:val="24"/>
          <w:lang w:val="es-EC" w:eastAsia="es-EC"/>
        </w:rPr>
      </w:pPr>
      <w:hyperlink w:anchor="_Toc374629915" w:history="1">
        <w:r w:rsidR="001C20D8" w:rsidRPr="001C20D8">
          <w:rPr>
            <w:rStyle w:val="Hipervnculo"/>
            <w:rFonts w:ascii="Times New Roman" w:hAnsi="Times New Roman" w:cs="Times New Roman"/>
            <w:b/>
            <w:i/>
            <w:noProof/>
            <w:sz w:val="24"/>
            <w:szCs w:val="24"/>
            <w:lang w:val="es-EC"/>
          </w:rPr>
          <w:t>5.5.4</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b/>
            <w:i/>
            <w:noProof/>
            <w:sz w:val="24"/>
            <w:szCs w:val="24"/>
            <w:lang w:val="es-EC"/>
          </w:rPr>
          <w:t>Interés</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_Toc374629915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89</w:t>
        </w:r>
        <w:r w:rsidRPr="001C20D8">
          <w:rPr>
            <w:rFonts w:ascii="Times New Roman" w:hAnsi="Times New Roman" w:cs="Times New Roman"/>
            <w:noProof/>
            <w:webHidden/>
            <w:sz w:val="24"/>
            <w:szCs w:val="24"/>
          </w:rPr>
          <w:fldChar w:fldCharType="end"/>
        </w:r>
      </w:hyperlink>
    </w:p>
    <w:p w:rsidR="001C20D8" w:rsidRPr="001C20D8" w:rsidRDefault="00B95B48">
      <w:pPr>
        <w:pStyle w:val="TDC4"/>
        <w:tabs>
          <w:tab w:val="left" w:pos="1440"/>
          <w:tab w:val="right" w:leader="underscore" w:pos="8778"/>
        </w:tabs>
        <w:rPr>
          <w:rFonts w:ascii="Times New Roman" w:eastAsiaTheme="minorEastAsia" w:hAnsi="Times New Roman" w:cs="Times New Roman"/>
          <w:noProof/>
          <w:sz w:val="24"/>
          <w:szCs w:val="24"/>
          <w:lang w:val="es-EC" w:eastAsia="es-EC"/>
        </w:rPr>
      </w:pPr>
      <w:hyperlink w:anchor="_Toc374629916" w:history="1">
        <w:r w:rsidR="001C20D8" w:rsidRPr="001C20D8">
          <w:rPr>
            <w:rStyle w:val="Hipervnculo"/>
            <w:rFonts w:ascii="Times New Roman" w:hAnsi="Times New Roman" w:cs="Times New Roman"/>
            <w:b/>
            <w:i/>
            <w:noProof/>
            <w:sz w:val="24"/>
            <w:szCs w:val="24"/>
            <w:lang w:val="es-EC"/>
          </w:rPr>
          <w:t>5.5.5</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b/>
            <w:i/>
            <w:noProof/>
            <w:sz w:val="24"/>
            <w:szCs w:val="24"/>
            <w:lang w:val="es-EC"/>
          </w:rPr>
          <w:t>Plazo</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_Toc374629916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89</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960"/>
          <w:tab w:val="right" w:leader="underscore" w:pos="8778"/>
        </w:tabs>
        <w:rPr>
          <w:rFonts w:ascii="Times New Roman" w:eastAsiaTheme="minorEastAsia" w:hAnsi="Times New Roman" w:cs="Times New Roman"/>
          <w:noProof/>
          <w:sz w:val="24"/>
          <w:szCs w:val="24"/>
          <w:lang w:val="es-EC" w:eastAsia="es-EC"/>
        </w:rPr>
      </w:pPr>
      <w:hyperlink w:anchor="_Toc374629917" w:history="1">
        <w:r w:rsidR="001C20D8" w:rsidRPr="001C20D8">
          <w:rPr>
            <w:rStyle w:val="Hipervnculo"/>
            <w:rFonts w:ascii="Times New Roman" w:hAnsi="Times New Roman" w:cs="Times New Roman"/>
            <w:noProof/>
            <w:sz w:val="24"/>
            <w:szCs w:val="24"/>
            <w:lang w:val="es-EC"/>
          </w:rPr>
          <w:t>5.6</w:t>
        </w:r>
        <w:r w:rsidR="001C20D8" w:rsidRPr="001C20D8">
          <w:rPr>
            <w:rFonts w:ascii="Times New Roman" w:eastAsiaTheme="minorEastAsia" w:hAnsi="Times New Roman" w:cs="Times New Roman"/>
            <w:noProof/>
            <w:sz w:val="24"/>
            <w:szCs w:val="24"/>
            <w:lang w:val="es-EC" w:eastAsia="es-EC"/>
          </w:rPr>
          <w:tab/>
        </w:r>
        <w:r w:rsidR="00C15046">
          <w:rPr>
            <w:rStyle w:val="Hipervnculo"/>
            <w:rFonts w:ascii="Times New Roman" w:hAnsi="Times New Roman" w:cs="Times New Roman"/>
            <w:noProof/>
            <w:sz w:val="24"/>
            <w:szCs w:val="24"/>
            <w:lang w:val="es-EC"/>
          </w:rPr>
          <w:t>Corporaciones Financiera N</w:t>
        </w:r>
        <w:r w:rsidR="001C20D8" w:rsidRPr="001C20D8">
          <w:rPr>
            <w:rStyle w:val="Hipervnculo"/>
            <w:rFonts w:ascii="Times New Roman" w:hAnsi="Times New Roman" w:cs="Times New Roman"/>
            <w:noProof/>
            <w:sz w:val="24"/>
            <w:szCs w:val="24"/>
            <w:lang w:val="es-EC"/>
          </w:rPr>
          <w:t>acional</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_Toc374629917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89</w:t>
        </w:r>
        <w:r w:rsidRPr="001C20D8">
          <w:rPr>
            <w:rFonts w:ascii="Times New Roman" w:hAnsi="Times New Roman" w:cs="Times New Roman"/>
            <w:noProof/>
            <w:webHidden/>
            <w:sz w:val="24"/>
            <w:szCs w:val="24"/>
          </w:rPr>
          <w:fldChar w:fldCharType="end"/>
        </w:r>
      </w:hyperlink>
    </w:p>
    <w:p w:rsidR="001C20D8" w:rsidRPr="001C20D8" w:rsidRDefault="00B95B48">
      <w:pPr>
        <w:pStyle w:val="TDC4"/>
        <w:tabs>
          <w:tab w:val="left" w:pos="1440"/>
          <w:tab w:val="right" w:leader="underscore" w:pos="8778"/>
        </w:tabs>
        <w:rPr>
          <w:rFonts w:ascii="Times New Roman" w:eastAsiaTheme="minorEastAsia" w:hAnsi="Times New Roman" w:cs="Times New Roman"/>
          <w:noProof/>
          <w:sz w:val="24"/>
          <w:szCs w:val="24"/>
          <w:lang w:val="es-EC" w:eastAsia="es-EC"/>
        </w:rPr>
      </w:pPr>
      <w:hyperlink w:anchor="_Toc374629918" w:history="1">
        <w:r w:rsidR="001C20D8" w:rsidRPr="001C20D8">
          <w:rPr>
            <w:rStyle w:val="Hipervnculo"/>
            <w:rFonts w:ascii="Times New Roman" w:hAnsi="Times New Roman" w:cs="Times New Roman"/>
            <w:b/>
            <w:i/>
            <w:noProof/>
            <w:sz w:val="24"/>
            <w:szCs w:val="24"/>
            <w:lang w:val="es-EC"/>
          </w:rPr>
          <w:t>5.6.1</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b/>
            <w:i/>
            <w:noProof/>
            <w:sz w:val="24"/>
            <w:szCs w:val="24"/>
            <w:lang w:val="es-EC"/>
          </w:rPr>
          <w:t>Requerimientos</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_Toc374629918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90</w:t>
        </w:r>
        <w:r w:rsidRPr="001C20D8">
          <w:rPr>
            <w:rFonts w:ascii="Times New Roman" w:hAnsi="Times New Roman" w:cs="Times New Roman"/>
            <w:noProof/>
            <w:webHidden/>
            <w:sz w:val="24"/>
            <w:szCs w:val="24"/>
          </w:rPr>
          <w:fldChar w:fldCharType="end"/>
        </w:r>
      </w:hyperlink>
    </w:p>
    <w:p w:rsidR="001C20D8" w:rsidRPr="001C20D8" w:rsidRDefault="00B95B48">
      <w:pPr>
        <w:pStyle w:val="TDC4"/>
        <w:tabs>
          <w:tab w:val="left" w:pos="1440"/>
          <w:tab w:val="right" w:leader="underscore" w:pos="8778"/>
        </w:tabs>
        <w:rPr>
          <w:rFonts w:ascii="Times New Roman" w:eastAsiaTheme="minorEastAsia" w:hAnsi="Times New Roman" w:cs="Times New Roman"/>
          <w:noProof/>
          <w:sz w:val="24"/>
          <w:szCs w:val="24"/>
          <w:lang w:val="es-EC" w:eastAsia="es-EC"/>
        </w:rPr>
      </w:pPr>
      <w:hyperlink w:anchor="_Toc374629919" w:history="1">
        <w:r w:rsidR="001C20D8" w:rsidRPr="001C20D8">
          <w:rPr>
            <w:rStyle w:val="Hipervnculo"/>
            <w:rFonts w:ascii="Times New Roman" w:hAnsi="Times New Roman" w:cs="Times New Roman"/>
            <w:b/>
            <w:i/>
            <w:noProof/>
            <w:sz w:val="24"/>
            <w:szCs w:val="24"/>
            <w:lang w:val="es-EC"/>
          </w:rPr>
          <w:t>5.6.2</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b/>
            <w:i/>
            <w:noProof/>
            <w:sz w:val="24"/>
            <w:szCs w:val="24"/>
            <w:lang w:val="es-EC"/>
          </w:rPr>
          <w:t>Normativa general</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_Toc374629919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90</w:t>
        </w:r>
        <w:r w:rsidRPr="001C20D8">
          <w:rPr>
            <w:rFonts w:ascii="Times New Roman" w:hAnsi="Times New Roman" w:cs="Times New Roman"/>
            <w:noProof/>
            <w:webHidden/>
            <w:sz w:val="24"/>
            <w:szCs w:val="24"/>
          </w:rPr>
          <w:fldChar w:fldCharType="end"/>
        </w:r>
      </w:hyperlink>
    </w:p>
    <w:p w:rsidR="001C20D8" w:rsidRPr="001C20D8" w:rsidRDefault="00B95B48">
      <w:pPr>
        <w:pStyle w:val="TDC4"/>
        <w:tabs>
          <w:tab w:val="left" w:pos="1440"/>
          <w:tab w:val="right" w:leader="underscore" w:pos="8778"/>
        </w:tabs>
        <w:rPr>
          <w:rFonts w:ascii="Times New Roman" w:eastAsiaTheme="minorEastAsia" w:hAnsi="Times New Roman" w:cs="Times New Roman"/>
          <w:noProof/>
          <w:sz w:val="24"/>
          <w:szCs w:val="24"/>
          <w:lang w:val="es-EC" w:eastAsia="es-EC"/>
        </w:rPr>
      </w:pPr>
      <w:hyperlink w:anchor="_Toc374629920" w:history="1">
        <w:r w:rsidR="001C20D8" w:rsidRPr="001C20D8">
          <w:rPr>
            <w:rStyle w:val="Hipervnculo"/>
            <w:rFonts w:ascii="Times New Roman" w:hAnsi="Times New Roman" w:cs="Times New Roman"/>
            <w:b/>
            <w:i/>
            <w:noProof/>
            <w:sz w:val="24"/>
            <w:szCs w:val="24"/>
            <w:lang w:val="es-EC"/>
          </w:rPr>
          <w:t>5.6.3</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b/>
            <w:i/>
            <w:noProof/>
            <w:sz w:val="24"/>
            <w:szCs w:val="24"/>
            <w:lang w:val="es-EC"/>
          </w:rPr>
          <w:t>Cumplimiento de índices financieros</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_Toc374629920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90</w:t>
        </w:r>
        <w:r w:rsidRPr="001C20D8">
          <w:rPr>
            <w:rFonts w:ascii="Times New Roman" w:hAnsi="Times New Roman" w:cs="Times New Roman"/>
            <w:noProof/>
            <w:webHidden/>
            <w:sz w:val="24"/>
            <w:szCs w:val="24"/>
          </w:rPr>
          <w:fldChar w:fldCharType="end"/>
        </w:r>
      </w:hyperlink>
    </w:p>
    <w:p w:rsidR="001C20D8" w:rsidRPr="001C20D8" w:rsidRDefault="00B95B48">
      <w:pPr>
        <w:pStyle w:val="TDC4"/>
        <w:tabs>
          <w:tab w:val="left" w:pos="1440"/>
          <w:tab w:val="right" w:leader="underscore" w:pos="8778"/>
        </w:tabs>
        <w:rPr>
          <w:rFonts w:ascii="Times New Roman" w:eastAsiaTheme="minorEastAsia" w:hAnsi="Times New Roman" w:cs="Times New Roman"/>
          <w:noProof/>
          <w:sz w:val="24"/>
          <w:szCs w:val="24"/>
          <w:lang w:val="es-EC" w:eastAsia="es-EC"/>
        </w:rPr>
      </w:pPr>
      <w:hyperlink w:anchor="_Toc374629921" w:history="1">
        <w:r w:rsidR="001C20D8" w:rsidRPr="001C20D8">
          <w:rPr>
            <w:rStyle w:val="Hipervnculo"/>
            <w:rFonts w:ascii="Times New Roman" w:hAnsi="Times New Roman" w:cs="Times New Roman"/>
            <w:b/>
            <w:i/>
            <w:noProof/>
            <w:sz w:val="24"/>
            <w:szCs w:val="24"/>
            <w:lang w:val="es-EC"/>
          </w:rPr>
          <w:t>5.6.4</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b/>
            <w:i/>
            <w:noProof/>
            <w:sz w:val="24"/>
            <w:szCs w:val="24"/>
            <w:lang w:val="es-EC"/>
          </w:rPr>
          <w:t>Garantías</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_Toc374629921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90</w:t>
        </w:r>
        <w:r w:rsidRPr="001C20D8">
          <w:rPr>
            <w:rFonts w:ascii="Times New Roman" w:hAnsi="Times New Roman" w:cs="Times New Roman"/>
            <w:noProof/>
            <w:webHidden/>
            <w:sz w:val="24"/>
            <w:szCs w:val="24"/>
          </w:rPr>
          <w:fldChar w:fldCharType="end"/>
        </w:r>
      </w:hyperlink>
    </w:p>
    <w:p w:rsidR="001C20D8" w:rsidRPr="001C20D8" w:rsidRDefault="00B95B48">
      <w:pPr>
        <w:pStyle w:val="TDC4"/>
        <w:tabs>
          <w:tab w:val="left" w:pos="1440"/>
          <w:tab w:val="right" w:leader="underscore" w:pos="8778"/>
        </w:tabs>
        <w:rPr>
          <w:rFonts w:ascii="Times New Roman" w:eastAsiaTheme="minorEastAsia" w:hAnsi="Times New Roman" w:cs="Times New Roman"/>
          <w:noProof/>
          <w:sz w:val="24"/>
          <w:szCs w:val="24"/>
          <w:lang w:val="es-EC" w:eastAsia="es-EC"/>
        </w:rPr>
      </w:pPr>
      <w:hyperlink w:anchor="_Toc374629922" w:history="1">
        <w:r w:rsidR="001C20D8" w:rsidRPr="001C20D8">
          <w:rPr>
            <w:rStyle w:val="Hipervnculo"/>
            <w:rFonts w:ascii="Times New Roman" w:hAnsi="Times New Roman" w:cs="Times New Roman"/>
            <w:b/>
            <w:i/>
            <w:noProof/>
            <w:sz w:val="24"/>
            <w:szCs w:val="24"/>
            <w:lang w:val="es-EC"/>
          </w:rPr>
          <w:t>5.6.5</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b/>
            <w:i/>
            <w:noProof/>
            <w:sz w:val="24"/>
            <w:szCs w:val="24"/>
            <w:lang w:val="es-EC"/>
          </w:rPr>
          <w:t>Interés</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_Toc374629922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90</w:t>
        </w:r>
        <w:r w:rsidRPr="001C20D8">
          <w:rPr>
            <w:rFonts w:ascii="Times New Roman" w:hAnsi="Times New Roman" w:cs="Times New Roman"/>
            <w:noProof/>
            <w:webHidden/>
            <w:sz w:val="24"/>
            <w:szCs w:val="24"/>
          </w:rPr>
          <w:fldChar w:fldCharType="end"/>
        </w:r>
      </w:hyperlink>
    </w:p>
    <w:p w:rsidR="001C20D8" w:rsidRPr="001C20D8" w:rsidRDefault="00B95B48">
      <w:pPr>
        <w:pStyle w:val="TDC4"/>
        <w:tabs>
          <w:tab w:val="left" w:pos="1440"/>
          <w:tab w:val="right" w:leader="underscore" w:pos="8778"/>
        </w:tabs>
        <w:rPr>
          <w:rFonts w:ascii="Times New Roman" w:eastAsiaTheme="minorEastAsia" w:hAnsi="Times New Roman" w:cs="Times New Roman"/>
          <w:noProof/>
          <w:sz w:val="24"/>
          <w:szCs w:val="24"/>
          <w:lang w:val="es-EC" w:eastAsia="es-EC"/>
        </w:rPr>
      </w:pPr>
      <w:hyperlink w:anchor="_Toc374629923" w:history="1">
        <w:r w:rsidR="001C20D8" w:rsidRPr="001C20D8">
          <w:rPr>
            <w:rStyle w:val="Hipervnculo"/>
            <w:rFonts w:ascii="Times New Roman" w:hAnsi="Times New Roman" w:cs="Times New Roman"/>
            <w:b/>
            <w:i/>
            <w:noProof/>
            <w:sz w:val="24"/>
            <w:szCs w:val="24"/>
            <w:lang w:val="es-EC"/>
          </w:rPr>
          <w:t>5.6.6</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b/>
            <w:i/>
            <w:noProof/>
            <w:sz w:val="24"/>
            <w:szCs w:val="24"/>
            <w:lang w:val="es-EC"/>
          </w:rPr>
          <w:t>Plazo</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_Toc374629923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90</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960"/>
          <w:tab w:val="right" w:leader="underscore" w:pos="8778"/>
        </w:tabs>
        <w:rPr>
          <w:rFonts w:ascii="Times New Roman" w:eastAsiaTheme="minorEastAsia" w:hAnsi="Times New Roman" w:cs="Times New Roman"/>
          <w:noProof/>
          <w:sz w:val="24"/>
          <w:szCs w:val="24"/>
          <w:lang w:val="es-EC" w:eastAsia="es-EC"/>
        </w:rPr>
      </w:pPr>
      <w:hyperlink w:anchor="_Toc374629924" w:history="1">
        <w:r w:rsidR="001C20D8" w:rsidRPr="001C20D8">
          <w:rPr>
            <w:rStyle w:val="Hipervnculo"/>
            <w:rFonts w:ascii="Times New Roman" w:hAnsi="Times New Roman" w:cs="Times New Roman"/>
            <w:noProof/>
            <w:sz w:val="24"/>
            <w:szCs w:val="24"/>
            <w:lang w:val="es-EC"/>
          </w:rPr>
          <w:t>5.7</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Mercado bursátil.</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_Toc374629924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90</w:t>
        </w:r>
        <w:r w:rsidRPr="001C20D8">
          <w:rPr>
            <w:rFonts w:ascii="Times New Roman" w:hAnsi="Times New Roman" w:cs="Times New Roman"/>
            <w:noProof/>
            <w:webHidden/>
            <w:sz w:val="24"/>
            <w:szCs w:val="24"/>
          </w:rPr>
          <w:fldChar w:fldCharType="end"/>
        </w:r>
      </w:hyperlink>
    </w:p>
    <w:p w:rsidR="001C20D8" w:rsidRPr="001C20D8" w:rsidRDefault="00B95B48">
      <w:pPr>
        <w:pStyle w:val="TDC4"/>
        <w:tabs>
          <w:tab w:val="left" w:pos="1440"/>
          <w:tab w:val="right" w:leader="underscore" w:pos="8778"/>
        </w:tabs>
        <w:rPr>
          <w:rFonts w:ascii="Times New Roman" w:eastAsiaTheme="minorEastAsia" w:hAnsi="Times New Roman" w:cs="Times New Roman"/>
          <w:noProof/>
          <w:sz w:val="24"/>
          <w:szCs w:val="24"/>
          <w:lang w:val="es-EC" w:eastAsia="es-EC"/>
        </w:rPr>
      </w:pPr>
      <w:hyperlink w:anchor="_Toc374629925" w:history="1">
        <w:r w:rsidR="001C20D8" w:rsidRPr="001C20D8">
          <w:rPr>
            <w:rStyle w:val="Hipervnculo"/>
            <w:rFonts w:ascii="Times New Roman" w:hAnsi="Times New Roman" w:cs="Times New Roman"/>
            <w:b/>
            <w:i/>
            <w:noProof/>
            <w:sz w:val="24"/>
            <w:szCs w:val="24"/>
            <w:lang w:val="es-EC"/>
          </w:rPr>
          <w:t>5.7.1</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b/>
            <w:i/>
            <w:noProof/>
            <w:sz w:val="24"/>
            <w:szCs w:val="24"/>
            <w:lang w:val="es-EC"/>
          </w:rPr>
          <w:t>Obligaciones</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_Toc374629925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91</w:t>
        </w:r>
        <w:r w:rsidRPr="001C20D8">
          <w:rPr>
            <w:rFonts w:ascii="Times New Roman" w:hAnsi="Times New Roman" w:cs="Times New Roman"/>
            <w:noProof/>
            <w:webHidden/>
            <w:sz w:val="24"/>
            <w:szCs w:val="24"/>
          </w:rPr>
          <w:fldChar w:fldCharType="end"/>
        </w:r>
      </w:hyperlink>
    </w:p>
    <w:p w:rsidR="001C20D8" w:rsidRPr="001C20D8" w:rsidRDefault="00B95B48">
      <w:pPr>
        <w:pStyle w:val="TDC4"/>
        <w:tabs>
          <w:tab w:val="left" w:pos="1440"/>
          <w:tab w:val="right" w:leader="underscore" w:pos="8778"/>
        </w:tabs>
        <w:rPr>
          <w:rFonts w:ascii="Times New Roman" w:eastAsiaTheme="minorEastAsia" w:hAnsi="Times New Roman" w:cs="Times New Roman"/>
          <w:noProof/>
          <w:sz w:val="24"/>
          <w:szCs w:val="24"/>
          <w:lang w:val="es-EC" w:eastAsia="es-EC"/>
        </w:rPr>
      </w:pPr>
      <w:hyperlink w:anchor="_Toc374629926" w:history="1">
        <w:r w:rsidR="001C20D8" w:rsidRPr="001C20D8">
          <w:rPr>
            <w:rStyle w:val="Hipervnculo"/>
            <w:rFonts w:ascii="Times New Roman" w:hAnsi="Times New Roman" w:cs="Times New Roman"/>
            <w:b/>
            <w:i/>
            <w:noProof/>
            <w:sz w:val="24"/>
            <w:szCs w:val="24"/>
            <w:lang w:val="es-EC"/>
          </w:rPr>
          <w:t>5.7.2</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b/>
            <w:i/>
            <w:noProof/>
            <w:sz w:val="24"/>
            <w:szCs w:val="24"/>
            <w:lang w:val="es-EC"/>
          </w:rPr>
          <w:t>Papel comercial</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_Toc374629926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91</w:t>
        </w:r>
        <w:r w:rsidRPr="001C20D8">
          <w:rPr>
            <w:rFonts w:ascii="Times New Roman" w:hAnsi="Times New Roman" w:cs="Times New Roman"/>
            <w:noProof/>
            <w:webHidden/>
            <w:sz w:val="24"/>
            <w:szCs w:val="24"/>
          </w:rPr>
          <w:fldChar w:fldCharType="end"/>
        </w:r>
      </w:hyperlink>
    </w:p>
    <w:p w:rsidR="001C20D8" w:rsidRPr="001C20D8" w:rsidRDefault="00B95B48">
      <w:pPr>
        <w:pStyle w:val="TDC4"/>
        <w:tabs>
          <w:tab w:val="left" w:pos="1440"/>
          <w:tab w:val="right" w:leader="underscore" w:pos="8778"/>
        </w:tabs>
        <w:rPr>
          <w:rFonts w:ascii="Times New Roman" w:eastAsiaTheme="minorEastAsia" w:hAnsi="Times New Roman" w:cs="Times New Roman"/>
          <w:noProof/>
          <w:sz w:val="24"/>
          <w:szCs w:val="24"/>
          <w:lang w:val="es-EC" w:eastAsia="es-EC"/>
        </w:rPr>
      </w:pPr>
      <w:hyperlink w:anchor="_Toc374629927" w:history="1">
        <w:r w:rsidR="001C20D8" w:rsidRPr="001C20D8">
          <w:rPr>
            <w:rStyle w:val="Hipervnculo"/>
            <w:rFonts w:ascii="Times New Roman" w:hAnsi="Times New Roman" w:cs="Times New Roman"/>
            <w:b/>
            <w:i/>
            <w:noProof/>
            <w:sz w:val="24"/>
            <w:szCs w:val="24"/>
            <w:lang w:val="es-EC"/>
          </w:rPr>
          <w:t>5.7.3</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b/>
            <w:i/>
            <w:noProof/>
            <w:sz w:val="24"/>
            <w:szCs w:val="24"/>
            <w:lang w:val="es-EC"/>
          </w:rPr>
          <w:t>REVNI</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_Toc374629927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91</w:t>
        </w:r>
        <w:r w:rsidRPr="001C20D8">
          <w:rPr>
            <w:rFonts w:ascii="Times New Roman" w:hAnsi="Times New Roman" w:cs="Times New Roman"/>
            <w:noProof/>
            <w:webHidden/>
            <w:sz w:val="24"/>
            <w:szCs w:val="24"/>
          </w:rPr>
          <w:fldChar w:fldCharType="end"/>
        </w:r>
      </w:hyperlink>
    </w:p>
    <w:p w:rsidR="001C20D8" w:rsidRPr="001C20D8" w:rsidRDefault="00B95B48">
      <w:pPr>
        <w:pStyle w:val="TDC4"/>
        <w:tabs>
          <w:tab w:val="left" w:pos="1440"/>
          <w:tab w:val="right" w:leader="underscore" w:pos="8778"/>
        </w:tabs>
        <w:rPr>
          <w:rFonts w:ascii="Times New Roman" w:eastAsiaTheme="minorEastAsia" w:hAnsi="Times New Roman" w:cs="Times New Roman"/>
          <w:noProof/>
          <w:sz w:val="24"/>
          <w:szCs w:val="24"/>
          <w:lang w:val="es-EC" w:eastAsia="es-EC"/>
        </w:rPr>
      </w:pPr>
      <w:hyperlink w:anchor="_Toc374629928" w:history="1">
        <w:r w:rsidR="001C20D8" w:rsidRPr="001C20D8">
          <w:rPr>
            <w:rStyle w:val="Hipervnculo"/>
            <w:rFonts w:ascii="Times New Roman" w:hAnsi="Times New Roman" w:cs="Times New Roman"/>
            <w:b/>
            <w:i/>
            <w:noProof/>
            <w:sz w:val="24"/>
            <w:szCs w:val="24"/>
            <w:lang w:val="es-EC"/>
          </w:rPr>
          <w:t>5.7.4</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b/>
            <w:i/>
            <w:noProof/>
            <w:sz w:val="24"/>
            <w:szCs w:val="24"/>
            <w:lang w:val="es-EC"/>
          </w:rPr>
          <w:t>Titularizaciones</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_Toc374629928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92</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960"/>
          <w:tab w:val="right" w:leader="underscore" w:pos="8778"/>
        </w:tabs>
        <w:rPr>
          <w:rFonts w:ascii="Times New Roman" w:eastAsiaTheme="minorEastAsia" w:hAnsi="Times New Roman" w:cs="Times New Roman"/>
          <w:noProof/>
          <w:sz w:val="24"/>
          <w:szCs w:val="24"/>
          <w:lang w:val="es-EC" w:eastAsia="es-EC"/>
        </w:rPr>
      </w:pPr>
      <w:hyperlink w:anchor="_Toc374629929" w:history="1">
        <w:r w:rsidR="001C20D8" w:rsidRPr="001C20D8">
          <w:rPr>
            <w:rStyle w:val="Hipervnculo"/>
            <w:rFonts w:ascii="Times New Roman" w:hAnsi="Times New Roman" w:cs="Times New Roman"/>
            <w:noProof/>
            <w:sz w:val="24"/>
            <w:szCs w:val="24"/>
            <w:lang w:val="es-EC"/>
          </w:rPr>
          <w:t>5.8</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Decisión de financiamiento</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_Toc374629929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92</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960"/>
          <w:tab w:val="right" w:leader="underscore" w:pos="8778"/>
        </w:tabs>
        <w:rPr>
          <w:rFonts w:ascii="Times New Roman" w:eastAsiaTheme="minorEastAsia" w:hAnsi="Times New Roman" w:cs="Times New Roman"/>
          <w:noProof/>
          <w:sz w:val="24"/>
          <w:szCs w:val="24"/>
          <w:lang w:val="es-EC" w:eastAsia="es-EC"/>
        </w:rPr>
      </w:pPr>
      <w:hyperlink w:anchor="_Toc374629930" w:history="1">
        <w:r w:rsidR="001C20D8" w:rsidRPr="001C20D8">
          <w:rPr>
            <w:rStyle w:val="Hipervnculo"/>
            <w:rFonts w:ascii="Times New Roman" w:hAnsi="Times New Roman" w:cs="Times New Roman"/>
            <w:noProof/>
            <w:sz w:val="24"/>
            <w:szCs w:val="24"/>
            <w:lang w:val="es-EC"/>
          </w:rPr>
          <w:t>5.9</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Riesgos</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_Toc374629930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93</w:t>
        </w:r>
        <w:r w:rsidRPr="001C20D8">
          <w:rPr>
            <w:rFonts w:ascii="Times New Roman" w:hAnsi="Times New Roman" w:cs="Times New Roman"/>
            <w:noProof/>
            <w:webHidden/>
            <w:sz w:val="24"/>
            <w:szCs w:val="24"/>
          </w:rPr>
          <w:fldChar w:fldCharType="end"/>
        </w:r>
      </w:hyperlink>
    </w:p>
    <w:p w:rsidR="001C20D8" w:rsidRPr="001C20D8" w:rsidRDefault="00B95B48">
      <w:pPr>
        <w:pStyle w:val="TDC4"/>
        <w:tabs>
          <w:tab w:val="left" w:pos="1440"/>
          <w:tab w:val="right" w:leader="underscore" w:pos="8778"/>
        </w:tabs>
        <w:rPr>
          <w:rFonts w:ascii="Times New Roman" w:eastAsiaTheme="minorEastAsia" w:hAnsi="Times New Roman" w:cs="Times New Roman"/>
          <w:noProof/>
          <w:sz w:val="24"/>
          <w:szCs w:val="24"/>
          <w:lang w:val="es-EC" w:eastAsia="es-EC"/>
        </w:rPr>
      </w:pPr>
      <w:hyperlink w:anchor="_Toc374629931" w:history="1">
        <w:r w:rsidR="001C20D8" w:rsidRPr="001C20D8">
          <w:rPr>
            <w:rStyle w:val="Hipervnculo"/>
            <w:rFonts w:ascii="Times New Roman" w:hAnsi="Times New Roman" w:cs="Times New Roman"/>
            <w:b/>
            <w:bCs/>
            <w:i/>
            <w:noProof/>
            <w:sz w:val="24"/>
            <w:szCs w:val="24"/>
            <w:lang w:val="es-EC"/>
          </w:rPr>
          <w:t>5.9.1</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b/>
            <w:i/>
            <w:noProof/>
            <w:sz w:val="24"/>
            <w:szCs w:val="24"/>
            <w:lang w:val="es-EC"/>
          </w:rPr>
          <w:t>Determinación del riesgo (los principales riesgos implícitos):</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_Toc374629931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93</w:t>
        </w:r>
        <w:r w:rsidRPr="001C20D8">
          <w:rPr>
            <w:rFonts w:ascii="Times New Roman" w:hAnsi="Times New Roman" w:cs="Times New Roman"/>
            <w:noProof/>
            <w:webHidden/>
            <w:sz w:val="24"/>
            <w:szCs w:val="24"/>
          </w:rPr>
          <w:fldChar w:fldCharType="end"/>
        </w:r>
      </w:hyperlink>
    </w:p>
    <w:p w:rsidR="001C20D8" w:rsidRPr="001C20D8" w:rsidRDefault="00B95B48">
      <w:pPr>
        <w:pStyle w:val="TDC4"/>
        <w:tabs>
          <w:tab w:val="left" w:pos="1440"/>
          <w:tab w:val="right" w:leader="underscore" w:pos="8778"/>
        </w:tabs>
        <w:rPr>
          <w:rFonts w:ascii="Times New Roman" w:eastAsiaTheme="minorEastAsia" w:hAnsi="Times New Roman" w:cs="Times New Roman"/>
          <w:noProof/>
          <w:sz w:val="24"/>
          <w:szCs w:val="24"/>
          <w:lang w:val="es-EC" w:eastAsia="es-EC"/>
        </w:rPr>
      </w:pPr>
      <w:hyperlink w:anchor="_Toc374629932" w:history="1">
        <w:r w:rsidR="001C20D8" w:rsidRPr="001C20D8">
          <w:rPr>
            <w:rStyle w:val="Hipervnculo"/>
            <w:rFonts w:ascii="Times New Roman" w:hAnsi="Times New Roman" w:cs="Times New Roman"/>
            <w:b/>
            <w:bCs/>
            <w:i/>
            <w:noProof/>
            <w:sz w:val="24"/>
            <w:szCs w:val="24"/>
            <w:lang w:val="es-EC"/>
          </w:rPr>
          <w:t>5.9.2</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b/>
            <w:i/>
            <w:noProof/>
            <w:sz w:val="24"/>
            <w:szCs w:val="24"/>
            <w:lang w:val="es-EC"/>
          </w:rPr>
          <w:t>Mitigaciones principales para cada riesgo:</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_Toc374629932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93</w:t>
        </w:r>
        <w:r w:rsidRPr="001C20D8">
          <w:rPr>
            <w:rFonts w:ascii="Times New Roman" w:hAnsi="Times New Roman" w:cs="Times New Roman"/>
            <w:noProof/>
            <w:webHidden/>
            <w:sz w:val="24"/>
            <w:szCs w:val="24"/>
          </w:rPr>
          <w:fldChar w:fldCharType="end"/>
        </w:r>
      </w:hyperlink>
    </w:p>
    <w:p w:rsidR="001C20D8" w:rsidRPr="001C20D8" w:rsidRDefault="00B95B48">
      <w:pPr>
        <w:pStyle w:val="TDC4"/>
        <w:tabs>
          <w:tab w:val="left" w:pos="1440"/>
          <w:tab w:val="right" w:leader="underscore" w:pos="8778"/>
        </w:tabs>
        <w:rPr>
          <w:rFonts w:ascii="Times New Roman" w:eastAsiaTheme="minorEastAsia" w:hAnsi="Times New Roman" w:cs="Times New Roman"/>
          <w:noProof/>
          <w:sz w:val="24"/>
          <w:szCs w:val="24"/>
          <w:lang w:val="es-EC" w:eastAsia="es-EC"/>
        </w:rPr>
      </w:pPr>
      <w:hyperlink w:anchor="_Toc374629933" w:history="1">
        <w:r w:rsidR="001C20D8" w:rsidRPr="001C20D8">
          <w:rPr>
            <w:rStyle w:val="Hipervnculo"/>
            <w:rFonts w:ascii="Times New Roman" w:hAnsi="Times New Roman" w:cs="Times New Roman"/>
            <w:b/>
            <w:bCs/>
            <w:i/>
            <w:noProof/>
            <w:sz w:val="24"/>
            <w:szCs w:val="24"/>
            <w:lang w:val="es-EC"/>
          </w:rPr>
          <w:t>5.9.3</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b/>
            <w:i/>
            <w:noProof/>
            <w:sz w:val="24"/>
            <w:szCs w:val="24"/>
            <w:lang w:val="es-EC"/>
          </w:rPr>
          <w:t>Factores claves del éxito con los que cuenta el proyecto, los promotores o la empresa o proyecto recientemente creada</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_Toc374629933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93</w:t>
        </w:r>
        <w:r w:rsidRPr="001C20D8">
          <w:rPr>
            <w:rFonts w:ascii="Times New Roman" w:hAnsi="Times New Roman" w:cs="Times New Roman"/>
            <w:noProof/>
            <w:webHidden/>
            <w:sz w:val="24"/>
            <w:szCs w:val="24"/>
          </w:rPr>
          <w:fldChar w:fldCharType="end"/>
        </w:r>
      </w:hyperlink>
    </w:p>
    <w:p w:rsidR="001C20D8" w:rsidRPr="001C20D8" w:rsidRDefault="00B95B48">
      <w:pPr>
        <w:pStyle w:val="TDC4"/>
        <w:tabs>
          <w:tab w:val="left" w:pos="1440"/>
          <w:tab w:val="right" w:leader="underscore" w:pos="8778"/>
        </w:tabs>
        <w:rPr>
          <w:rFonts w:ascii="Times New Roman" w:eastAsiaTheme="minorEastAsia" w:hAnsi="Times New Roman" w:cs="Times New Roman"/>
          <w:noProof/>
          <w:sz w:val="24"/>
          <w:szCs w:val="24"/>
          <w:lang w:val="es-EC" w:eastAsia="es-EC"/>
        </w:rPr>
      </w:pPr>
      <w:hyperlink w:anchor="_Toc374629934" w:history="1">
        <w:r w:rsidR="001C20D8" w:rsidRPr="001C20D8">
          <w:rPr>
            <w:rStyle w:val="Hipervnculo"/>
            <w:rFonts w:ascii="Times New Roman" w:hAnsi="Times New Roman" w:cs="Times New Roman"/>
            <w:b/>
            <w:bCs/>
            <w:i/>
            <w:noProof/>
            <w:sz w:val="24"/>
            <w:szCs w:val="24"/>
            <w:lang w:val="es-EC"/>
          </w:rPr>
          <w:t>5.9.4</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b/>
            <w:i/>
            <w:noProof/>
            <w:sz w:val="24"/>
            <w:szCs w:val="24"/>
            <w:lang w:val="es-EC"/>
          </w:rPr>
          <w:t>Procesos de producción</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_Toc374629934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94</w:t>
        </w:r>
        <w:r w:rsidRPr="001C20D8">
          <w:rPr>
            <w:rFonts w:ascii="Times New Roman" w:hAnsi="Times New Roman" w:cs="Times New Roman"/>
            <w:noProof/>
            <w:webHidden/>
            <w:sz w:val="24"/>
            <w:szCs w:val="24"/>
          </w:rPr>
          <w:fldChar w:fldCharType="end"/>
        </w:r>
      </w:hyperlink>
    </w:p>
    <w:p w:rsidR="001C20D8" w:rsidRPr="001C20D8" w:rsidRDefault="00B95B48">
      <w:pPr>
        <w:pStyle w:val="TDC3"/>
        <w:tabs>
          <w:tab w:val="left" w:pos="1200"/>
          <w:tab w:val="right" w:leader="underscore" w:pos="8778"/>
        </w:tabs>
        <w:rPr>
          <w:rFonts w:ascii="Times New Roman" w:eastAsiaTheme="minorEastAsia" w:hAnsi="Times New Roman" w:cs="Times New Roman"/>
          <w:noProof/>
          <w:sz w:val="24"/>
          <w:szCs w:val="24"/>
          <w:lang w:val="es-EC" w:eastAsia="es-EC"/>
        </w:rPr>
      </w:pPr>
      <w:hyperlink w:anchor="_Toc374629935" w:history="1">
        <w:r w:rsidR="001C20D8" w:rsidRPr="001C20D8">
          <w:rPr>
            <w:rStyle w:val="Hipervnculo"/>
            <w:rFonts w:ascii="Times New Roman" w:hAnsi="Times New Roman" w:cs="Times New Roman"/>
            <w:noProof/>
            <w:sz w:val="24"/>
            <w:szCs w:val="24"/>
            <w:lang w:val="es-EC"/>
          </w:rPr>
          <w:t>5.10</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noProof/>
            <w:sz w:val="24"/>
            <w:szCs w:val="24"/>
            <w:lang w:val="es-EC"/>
          </w:rPr>
          <w:t>Impacto del proyecto de inversión</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_Toc374629935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97</w:t>
        </w:r>
        <w:r w:rsidRPr="001C20D8">
          <w:rPr>
            <w:rFonts w:ascii="Times New Roman" w:hAnsi="Times New Roman" w:cs="Times New Roman"/>
            <w:noProof/>
            <w:webHidden/>
            <w:sz w:val="24"/>
            <w:szCs w:val="24"/>
          </w:rPr>
          <w:fldChar w:fldCharType="end"/>
        </w:r>
      </w:hyperlink>
    </w:p>
    <w:p w:rsidR="001C20D8" w:rsidRPr="001C20D8" w:rsidRDefault="00B95B48">
      <w:pPr>
        <w:pStyle w:val="TDC4"/>
        <w:tabs>
          <w:tab w:val="left" w:pos="1680"/>
          <w:tab w:val="right" w:leader="underscore" w:pos="8778"/>
        </w:tabs>
        <w:rPr>
          <w:rFonts w:ascii="Times New Roman" w:eastAsiaTheme="minorEastAsia" w:hAnsi="Times New Roman" w:cs="Times New Roman"/>
          <w:noProof/>
          <w:sz w:val="24"/>
          <w:szCs w:val="24"/>
          <w:lang w:val="es-EC" w:eastAsia="es-EC"/>
        </w:rPr>
      </w:pPr>
      <w:hyperlink w:anchor="_Toc374629936" w:history="1">
        <w:r w:rsidR="001C20D8" w:rsidRPr="001C20D8">
          <w:rPr>
            <w:rStyle w:val="Hipervnculo"/>
            <w:rFonts w:ascii="Times New Roman" w:hAnsi="Times New Roman" w:cs="Times New Roman"/>
            <w:b/>
            <w:i/>
            <w:noProof/>
            <w:sz w:val="24"/>
            <w:szCs w:val="24"/>
            <w:lang w:val="es-EC"/>
          </w:rPr>
          <w:t>5.10.1</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b/>
            <w:i/>
            <w:noProof/>
            <w:sz w:val="24"/>
            <w:szCs w:val="24"/>
            <w:lang w:val="es-EC"/>
          </w:rPr>
          <w:t>Valor Agregado</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_Toc374629936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97</w:t>
        </w:r>
        <w:r w:rsidRPr="001C20D8">
          <w:rPr>
            <w:rFonts w:ascii="Times New Roman" w:hAnsi="Times New Roman" w:cs="Times New Roman"/>
            <w:noProof/>
            <w:webHidden/>
            <w:sz w:val="24"/>
            <w:szCs w:val="24"/>
          </w:rPr>
          <w:fldChar w:fldCharType="end"/>
        </w:r>
      </w:hyperlink>
    </w:p>
    <w:p w:rsidR="001C20D8" w:rsidRPr="001C20D8" w:rsidRDefault="00B95B48">
      <w:pPr>
        <w:pStyle w:val="TDC4"/>
        <w:tabs>
          <w:tab w:val="left" w:pos="1680"/>
          <w:tab w:val="right" w:leader="underscore" w:pos="8778"/>
        </w:tabs>
        <w:rPr>
          <w:rFonts w:ascii="Times New Roman" w:eastAsiaTheme="minorEastAsia" w:hAnsi="Times New Roman" w:cs="Times New Roman"/>
          <w:noProof/>
          <w:sz w:val="24"/>
          <w:szCs w:val="24"/>
          <w:lang w:val="es-EC" w:eastAsia="es-EC"/>
        </w:rPr>
      </w:pPr>
      <w:hyperlink w:anchor="_Toc374629937" w:history="1">
        <w:r w:rsidR="001C20D8" w:rsidRPr="001C20D8">
          <w:rPr>
            <w:rStyle w:val="Hipervnculo"/>
            <w:rFonts w:ascii="Times New Roman" w:hAnsi="Times New Roman" w:cs="Times New Roman"/>
            <w:b/>
            <w:i/>
            <w:noProof/>
            <w:sz w:val="24"/>
            <w:szCs w:val="24"/>
            <w:lang w:val="es-EC"/>
          </w:rPr>
          <w:t>5.10.2</w:t>
        </w:r>
        <w:r w:rsidR="001C20D8" w:rsidRPr="001C20D8">
          <w:rPr>
            <w:rFonts w:ascii="Times New Roman" w:eastAsiaTheme="minorEastAsia" w:hAnsi="Times New Roman" w:cs="Times New Roman"/>
            <w:noProof/>
            <w:sz w:val="24"/>
            <w:szCs w:val="24"/>
            <w:lang w:val="es-EC" w:eastAsia="es-EC"/>
          </w:rPr>
          <w:tab/>
        </w:r>
        <w:r w:rsidR="001C20D8" w:rsidRPr="001C20D8">
          <w:rPr>
            <w:rStyle w:val="Hipervnculo"/>
            <w:rFonts w:ascii="Times New Roman" w:hAnsi="Times New Roman" w:cs="Times New Roman"/>
            <w:b/>
            <w:i/>
            <w:noProof/>
            <w:sz w:val="24"/>
            <w:szCs w:val="24"/>
            <w:lang w:val="es-EC"/>
          </w:rPr>
          <w:t>Creación de Valor para los accionistas e inversionistas nuevos</w:t>
        </w:r>
        <w:r w:rsidR="001C20D8" w:rsidRPr="001C20D8">
          <w:rPr>
            <w:rFonts w:ascii="Times New Roman" w:hAnsi="Times New Roman" w:cs="Times New Roman"/>
            <w:noProof/>
            <w:webHidden/>
            <w:sz w:val="24"/>
            <w:szCs w:val="24"/>
          </w:rPr>
          <w:tab/>
        </w:r>
        <w:r w:rsidRPr="001C20D8">
          <w:rPr>
            <w:rFonts w:ascii="Times New Roman" w:hAnsi="Times New Roman" w:cs="Times New Roman"/>
            <w:noProof/>
            <w:webHidden/>
            <w:sz w:val="24"/>
            <w:szCs w:val="24"/>
          </w:rPr>
          <w:fldChar w:fldCharType="begin"/>
        </w:r>
        <w:r w:rsidR="001C20D8" w:rsidRPr="001C20D8">
          <w:rPr>
            <w:rFonts w:ascii="Times New Roman" w:hAnsi="Times New Roman" w:cs="Times New Roman"/>
            <w:noProof/>
            <w:webHidden/>
            <w:sz w:val="24"/>
            <w:szCs w:val="24"/>
          </w:rPr>
          <w:instrText xml:space="preserve"> PAGEREF _Toc374629937 \h </w:instrText>
        </w:r>
        <w:r w:rsidRPr="001C20D8">
          <w:rPr>
            <w:rFonts w:ascii="Times New Roman" w:hAnsi="Times New Roman" w:cs="Times New Roman"/>
            <w:noProof/>
            <w:webHidden/>
            <w:sz w:val="24"/>
            <w:szCs w:val="24"/>
          </w:rPr>
        </w:r>
        <w:r w:rsidRPr="001C20D8">
          <w:rPr>
            <w:rFonts w:ascii="Times New Roman" w:hAnsi="Times New Roman" w:cs="Times New Roman"/>
            <w:noProof/>
            <w:webHidden/>
            <w:sz w:val="24"/>
            <w:szCs w:val="24"/>
          </w:rPr>
          <w:fldChar w:fldCharType="separate"/>
        </w:r>
        <w:r w:rsidR="001C20D8" w:rsidRPr="001C20D8">
          <w:rPr>
            <w:rFonts w:ascii="Times New Roman" w:hAnsi="Times New Roman" w:cs="Times New Roman"/>
            <w:noProof/>
            <w:webHidden/>
            <w:sz w:val="24"/>
            <w:szCs w:val="24"/>
          </w:rPr>
          <w:t>97</w:t>
        </w:r>
        <w:r w:rsidRPr="001C20D8">
          <w:rPr>
            <w:rFonts w:ascii="Times New Roman" w:hAnsi="Times New Roman" w:cs="Times New Roman"/>
            <w:noProof/>
            <w:webHidden/>
            <w:sz w:val="24"/>
            <w:szCs w:val="24"/>
          </w:rPr>
          <w:fldChar w:fldCharType="end"/>
        </w:r>
      </w:hyperlink>
    </w:p>
    <w:p w:rsidR="001C20D8" w:rsidRPr="001C20D8" w:rsidRDefault="00B95B48">
      <w:pPr>
        <w:pStyle w:val="TDC1"/>
        <w:tabs>
          <w:tab w:val="right" w:leader="underscore" w:pos="8778"/>
        </w:tabs>
        <w:rPr>
          <w:rFonts w:ascii="Times New Roman" w:eastAsiaTheme="minorEastAsia" w:hAnsi="Times New Roman" w:cs="Times New Roman"/>
          <w:b w:val="0"/>
          <w:bCs w:val="0"/>
          <w:i w:val="0"/>
          <w:iCs w:val="0"/>
          <w:noProof/>
          <w:lang w:val="es-EC" w:eastAsia="es-EC"/>
        </w:rPr>
      </w:pPr>
      <w:hyperlink w:anchor="_Toc374629938" w:history="1">
        <w:r w:rsidR="001C20D8" w:rsidRPr="001C20D8">
          <w:rPr>
            <w:rStyle w:val="Hipervnculo"/>
            <w:rFonts w:ascii="Times New Roman" w:hAnsi="Times New Roman" w:cs="Times New Roman"/>
            <w:noProof/>
            <w:lang w:val="es-EC" w:eastAsia="es-ES"/>
          </w:rPr>
          <w:t>CONCLUSIONES</w:t>
        </w:r>
        <w:r w:rsidR="001C20D8" w:rsidRPr="001C20D8">
          <w:rPr>
            <w:rFonts w:ascii="Times New Roman" w:hAnsi="Times New Roman" w:cs="Times New Roman"/>
            <w:noProof/>
            <w:webHidden/>
          </w:rPr>
          <w:tab/>
        </w:r>
        <w:r w:rsidRPr="001C20D8">
          <w:rPr>
            <w:rFonts w:ascii="Times New Roman" w:hAnsi="Times New Roman" w:cs="Times New Roman"/>
            <w:noProof/>
            <w:webHidden/>
          </w:rPr>
          <w:fldChar w:fldCharType="begin"/>
        </w:r>
        <w:r w:rsidR="001C20D8" w:rsidRPr="001C20D8">
          <w:rPr>
            <w:rFonts w:ascii="Times New Roman" w:hAnsi="Times New Roman" w:cs="Times New Roman"/>
            <w:noProof/>
            <w:webHidden/>
          </w:rPr>
          <w:instrText xml:space="preserve"> PAGEREF _Toc374629938 \h </w:instrText>
        </w:r>
        <w:r w:rsidRPr="001C20D8">
          <w:rPr>
            <w:rFonts w:ascii="Times New Roman" w:hAnsi="Times New Roman" w:cs="Times New Roman"/>
            <w:noProof/>
            <w:webHidden/>
          </w:rPr>
        </w:r>
        <w:r w:rsidRPr="001C20D8">
          <w:rPr>
            <w:rFonts w:ascii="Times New Roman" w:hAnsi="Times New Roman" w:cs="Times New Roman"/>
            <w:noProof/>
            <w:webHidden/>
          </w:rPr>
          <w:fldChar w:fldCharType="separate"/>
        </w:r>
        <w:r w:rsidR="001C20D8" w:rsidRPr="001C20D8">
          <w:rPr>
            <w:rFonts w:ascii="Times New Roman" w:hAnsi="Times New Roman" w:cs="Times New Roman"/>
            <w:noProof/>
            <w:webHidden/>
          </w:rPr>
          <w:t>100</w:t>
        </w:r>
        <w:r w:rsidRPr="001C20D8">
          <w:rPr>
            <w:rFonts w:ascii="Times New Roman" w:hAnsi="Times New Roman" w:cs="Times New Roman"/>
            <w:noProof/>
            <w:webHidden/>
          </w:rPr>
          <w:fldChar w:fldCharType="end"/>
        </w:r>
      </w:hyperlink>
    </w:p>
    <w:p w:rsidR="001C20D8" w:rsidRPr="001C20D8" w:rsidRDefault="00B95B48">
      <w:pPr>
        <w:pStyle w:val="TDC1"/>
        <w:tabs>
          <w:tab w:val="right" w:leader="underscore" w:pos="8778"/>
        </w:tabs>
        <w:rPr>
          <w:rFonts w:ascii="Times New Roman" w:eastAsiaTheme="minorEastAsia" w:hAnsi="Times New Roman" w:cs="Times New Roman"/>
          <w:b w:val="0"/>
          <w:bCs w:val="0"/>
          <w:i w:val="0"/>
          <w:iCs w:val="0"/>
          <w:noProof/>
          <w:lang w:val="es-EC" w:eastAsia="es-EC"/>
        </w:rPr>
      </w:pPr>
      <w:hyperlink w:anchor="_Toc374629939" w:history="1">
        <w:r w:rsidR="001C20D8" w:rsidRPr="001C20D8">
          <w:rPr>
            <w:rStyle w:val="Hipervnculo"/>
            <w:rFonts w:ascii="Times New Roman" w:hAnsi="Times New Roman" w:cs="Times New Roman"/>
            <w:noProof/>
            <w:lang w:val="es-EC" w:eastAsia="es-ES"/>
          </w:rPr>
          <w:t>BIBLIOGRAFÍA</w:t>
        </w:r>
        <w:r w:rsidR="001C20D8" w:rsidRPr="001C20D8">
          <w:rPr>
            <w:rFonts w:ascii="Times New Roman" w:hAnsi="Times New Roman" w:cs="Times New Roman"/>
            <w:noProof/>
            <w:webHidden/>
          </w:rPr>
          <w:tab/>
        </w:r>
        <w:r w:rsidRPr="001C20D8">
          <w:rPr>
            <w:rFonts w:ascii="Times New Roman" w:hAnsi="Times New Roman" w:cs="Times New Roman"/>
            <w:noProof/>
            <w:webHidden/>
          </w:rPr>
          <w:fldChar w:fldCharType="begin"/>
        </w:r>
        <w:r w:rsidR="001C20D8" w:rsidRPr="001C20D8">
          <w:rPr>
            <w:rFonts w:ascii="Times New Roman" w:hAnsi="Times New Roman" w:cs="Times New Roman"/>
            <w:noProof/>
            <w:webHidden/>
          </w:rPr>
          <w:instrText xml:space="preserve"> PAGEREF _Toc374629939 \h </w:instrText>
        </w:r>
        <w:r w:rsidRPr="001C20D8">
          <w:rPr>
            <w:rFonts w:ascii="Times New Roman" w:hAnsi="Times New Roman" w:cs="Times New Roman"/>
            <w:noProof/>
            <w:webHidden/>
          </w:rPr>
        </w:r>
        <w:r w:rsidRPr="001C20D8">
          <w:rPr>
            <w:rFonts w:ascii="Times New Roman" w:hAnsi="Times New Roman" w:cs="Times New Roman"/>
            <w:noProof/>
            <w:webHidden/>
          </w:rPr>
          <w:fldChar w:fldCharType="separate"/>
        </w:r>
        <w:r w:rsidR="001C20D8" w:rsidRPr="001C20D8">
          <w:rPr>
            <w:rFonts w:ascii="Times New Roman" w:hAnsi="Times New Roman" w:cs="Times New Roman"/>
            <w:noProof/>
            <w:webHidden/>
          </w:rPr>
          <w:t>102</w:t>
        </w:r>
        <w:r w:rsidRPr="001C20D8">
          <w:rPr>
            <w:rFonts w:ascii="Times New Roman" w:hAnsi="Times New Roman" w:cs="Times New Roman"/>
            <w:noProof/>
            <w:webHidden/>
          </w:rPr>
          <w:fldChar w:fldCharType="end"/>
        </w:r>
      </w:hyperlink>
    </w:p>
    <w:p w:rsidR="001C20D8" w:rsidRPr="001C20D8" w:rsidRDefault="00B95B48">
      <w:pPr>
        <w:pStyle w:val="TDC1"/>
        <w:tabs>
          <w:tab w:val="right" w:leader="underscore" w:pos="8778"/>
        </w:tabs>
        <w:rPr>
          <w:rFonts w:ascii="Times New Roman" w:eastAsiaTheme="minorEastAsia" w:hAnsi="Times New Roman" w:cs="Times New Roman"/>
          <w:b w:val="0"/>
          <w:bCs w:val="0"/>
          <w:i w:val="0"/>
          <w:iCs w:val="0"/>
          <w:noProof/>
          <w:lang w:val="es-EC" w:eastAsia="es-EC"/>
        </w:rPr>
      </w:pPr>
      <w:hyperlink w:anchor="_Toc374629940" w:history="1">
        <w:r w:rsidR="001C20D8" w:rsidRPr="001C20D8">
          <w:rPr>
            <w:rStyle w:val="Hipervnculo"/>
            <w:rFonts w:ascii="Times New Roman" w:hAnsi="Times New Roman" w:cs="Times New Roman"/>
            <w:noProof/>
            <w:lang w:val="es-EC" w:eastAsia="es-ES"/>
          </w:rPr>
          <w:t>ANEXOS</w:t>
        </w:r>
        <w:r w:rsidR="001C20D8" w:rsidRPr="001C20D8">
          <w:rPr>
            <w:rFonts w:ascii="Times New Roman" w:hAnsi="Times New Roman" w:cs="Times New Roman"/>
            <w:noProof/>
            <w:webHidden/>
          </w:rPr>
          <w:tab/>
        </w:r>
        <w:r w:rsidRPr="001C20D8">
          <w:rPr>
            <w:rFonts w:ascii="Times New Roman" w:hAnsi="Times New Roman" w:cs="Times New Roman"/>
            <w:noProof/>
            <w:webHidden/>
          </w:rPr>
          <w:fldChar w:fldCharType="begin"/>
        </w:r>
        <w:r w:rsidR="001C20D8" w:rsidRPr="001C20D8">
          <w:rPr>
            <w:rFonts w:ascii="Times New Roman" w:hAnsi="Times New Roman" w:cs="Times New Roman"/>
            <w:noProof/>
            <w:webHidden/>
          </w:rPr>
          <w:instrText xml:space="preserve"> PAGEREF _Toc374629940 \h </w:instrText>
        </w:r>
        <w:r w:rsidRPr="001C20D8">
          <w:rPr>
            <w:rFonts w:ascii="Times New Roman" w:hAnsi="Times New Roman" w:cs="Times New Roman"/>
            <w:noProof/>
            <w:webHidden/>
          </w:rPr>
        </w:r>
        <w:r w:rsidRPr="001C20D8">
          <w:rPr>
            <w:rFonts w:ascii="Times New Roman" w:hAnsi="Times New Roman" w:cs="Times New Roman"/>
            <w:noProof/>
            <w:webHidden/>
          </w:rPr>
          <w:fldChar w:fldCharType="separate"/>
        </w:r>
        <w:r w:rsidR="001C20D8" w:rsidRPr="001C20D8">
          <w:rPr>
            <w:rFonts w:ascii="Times New Roman" w:hAnsi="Times New Roman" w:cs="Times New Roman"/>
            <w:noProof/>
            <w:webHidden/>
          </w:rPr>
          <w:t>104</w:t>
        </w:r>
        <w:r w:rsidRPr="001C20D8">
          <w:rPr>
            <w:rFonts w:ascii="Times New Roman" w:hAnsi="Times New Roman" w:cs="Times New Roman"/>
            <w:noProof/>
            <w:webHidden/>
          </w:rPr>
          <w:fldChar w:fldCharType="end"/>
        </w:r>
      </w:hyperlink>
    </w:p>
    <w:p w:rsidR="00634D96" w:rsidRPr="001E54ED" w:rsidRDefault="00B95B48" w:rsidP="003F54BB">
      <w:pPr>
        <w:rPr>
          <w:b/>
          <w:bCs/>
          <w:i/>
          <w:iCs/>
          <w:szCs w:val="24"/>
          <w:lang w:val="es-EC"/>
        </w:rPr>
      </w:pPr>
      <w:r w:rsidRPr="001C20D8">
        <w:rPr>
          <w:b/>
          <w:bCs/>
          <w:i/>
          <w:iCs/>
          <w:szCs w:val="24"/>
          <w:lang w:val="es-EC"/>
        </w:rPr>
        <w:fldChar w:fldCharType="end"/>
      </w:r>
      <w:bookmarkStart w:id="2" w:name="_Toc114483916"/>
      <w:bookmarkStart w:id="3" w:name="_Toc133151716"/>
      <w:bookmarkStart w:id="4" w:name="_Toc212694117"/>
    </w:p>
    <w:p w:rsidR="000826ED" w:rsidRPr="001E54ED" w:rsidRDefault="000826ED" w:rsidP="003D128B">
      <w:pPr>
        <w:rPr>
          <w:szCs w:val="24"/>
          <w:lang w:val="es-EC"/>
        </w:rPr>
      </w:pPr>
    </w:p>
    <w:p w:rsidR="001620ED" w:rsidRPr="001E54ED" w:rsidRDefault="001620ED" w:rsidP="003D128B">
      <w:pPr>
        <w:rPr>
          <w:szCs w:val="24"/>
          <w:lang w:val="es-EC"/>
        </w:rPr>
      </w:pPr>
    </w:p>
    <w:p w:rsidR="0085066B" w:rsidRPr="001E54ED" w:rsidRDefault="0085066B" w:rsidP="006F0A57">
      <w:pPr>
        <w:rPr>
          <w:szCs w:val="24"/>
          <w:lang w:val="es-EC"/>
        </w:rPr>
      </w:pPr>
    </w:p>
    <w:p w:rsidR="0085066B" w:rsidRPr="001E54ED" w:rsidRDefault="0085066B" w:rsidP="006F0A57">
      <w:pPr>
        <w:rPr>
          <w:szCs w:val="24"/>
          <w:lang w:val="es-EC"/>
        </w:rPr>
      </w:pPr>
    </w:p>
    <w:p w:rsidR="0085066B" w:rsidRPr="001E54ED" w:rsidRDefault="0085066B" w:rsidP="006F0A57">
      <w:pPr>
        <w:rPr>
          <w:szCs w:val="24"/>
          <w:lang w:val="es-EC"/>
        </w:rPr>
      </w:pPr>
    </w:p>
    <w:p w:rsidR="0085066B" w:rsidRPr="001E54ED" w:rsidRDefault="0085066B" w:rsidP="006F0A57">
      <w:pPr>
        <w:rPr>
          <w:szCs w:val="24"/>
          <w:lang w:val="es-EC"/>
        </w:rPr>
      </w:pPr>
    </w:p>
    <w:p w:rsidR="0085066B" w:rsidRPr="001E54ED" w:rsidRDefault="0085066B" w:rsidP="006F0A57">
      <w:pPr>
        <w:rPr>
          <w:szCs w:val="24"/>
          <w:lang w:val="es-EC"/>
        </w:rPr>
      </w:pPr>
    </w:p>
    <w:p w:rsidR="0085066B" w:rsidRPr="001E54ED" w:rsidRDefault="0085066B" w:rsidP="006F0A57">
      <w:pPr>
        <w:rPr>
          <w:szCs w:val="24"/>
          <w:lang w:val="es-EC"/>
        </w:rPr>
      </w:pPr>
    </w:p>
    <w:p w:rsidR="0085066B" w:rsidRPr="001E54ED" w:rsidRDefault="0085066B" w:rsidP="006F0A57">
      <w:pPr>
        <w:rPr>
          <w:szCs w:val="24"/>
          <w:lang w:val="es-EC"/>
        </w:rPr>
      </w:pPr>
    </w:p>
    <w:p w:rsidR="0085066B" w:rsidRPr="001E54ED" w:rsidRDefault="0085066B" w:rsidP="006F0A57">
      <w:pPr>
        <w:rPr>
          <w:szCs w:val="24"/>
          <w:lang w:val="es-EC"/>
        </w:rPr>
      </w:pPr>
    </w:p>
    <w:p w:rsidR="0085066B" w:rsidRDefault="0085066B" w:rsidP="006F0A57">
      <w:pPr>
        <w:rPr>
          <w:szCs w:val="24"/>
          <w:lang w:val="es-EC"/>
        </w:rPr>
      </w:pPr>
    </w:p>
    <w:p w:rsidR="001C20D8" w:rsidRPr="001E54ED" w:rsidRDefault="001C20D8" w:rsidP="006F0A57">
      <w:pPr>
        <w:rPr>
          <w:szCs w:val="24"/>
          <w:lang w:val="es-EC"/>
        </w:rPr>
      </w:pPr>
    </w:p>
    <w:p w:rsidR="001E54ED" w:rsidRDefault="001E54ED" w:rsidP="001620ED">
      <w:pPr>
        <w:pStyle w:val="ColorfulList-Accent11"/>
        <w:tabs>
          <w:tab w:val="left" w:pos="720"/>
        </w:tabs>
        <w:autoSpaceDE w:val="0"/>
        <w:autoSpaceDN w:val="0"/>
        <w:adjustRightInd w:val="0"/>
        <w:ind w:left="0" w:right="18"/>
        <w:contextualSpacing w:val="0"/>
        <w:jc w:val="center"/>
        <w:outlineLvl w:val="0"/>
        <w:rPr>
          <w:rStyle w:val="BookTitle1"/>
          <w:b/>
          <w:lang w:eastAsia="es-ES"/>
        </w:rPr>
      </w:pPr>
      <w:bookmarkStart w:id="5" w:name="_Toc367808564"/>
    </w:p>
    <w:p w:rsidR="001C20D8" w:rsidRDefault="001C20D8" w:rsidP="001620ED">
      <w:pPr>
        <w:pStyle w:val="ColorfulList-Accent11"/>
        <w:tabs>
          <w:tab w:val="left" w:pos="720"/>
        </w:tabs>
        <w:autoSpaceDE w:val="0"/>
        <w:autoSpaceDN w:val="0"/>
        <w:adjustRightInd w:val="0"/>
        <w:ind w:left="0" w:right="18"/>
        <w:contextualSpacing w:val="0"/>
        <w:jc w:val="center"/>
        <w:outlineLvl w:val="0"/>
        <w:rPr>
          <w:rStyle w:val="BookTitle1"/>
          <w:b/>
          <w:lang w:eastAsia="es-ES"/>
        </w:rPr>
      </w:pPr>
      <w:bookmarkStart w:id="6" w:name="_Toc374629678"/>
    </w:p>
    <w:p w:rsidR="00E405F7" w:rsidRDefault="00E405F7" w:rsidP="001620ED">
      <w:pPr>
        <w:pStyle w:val="ColorfulList-Accent11"/>
        <w:tabs>
          <w:tab w:val="left" w:pos="720"/>
        </w:tabs>
        <w:autoSpaceDE w:val="0"/>
        <w:autoSpaceDN w:val="0"/>
        <w:adjustRightInd w:val="0"/>
        <w:ind w:left="0" w:right="18"/>
        <w:contextualSpacing w:val="0"/>
        <w:jc w:val="center"/>
        <w:outlineLvl w:val="0"/>
        <w:rPr>
          <w:rStyle w:val="BookTitle1"/>
          <w:b/>
          <w:lang w:eastAsia="es-ES"/>
        </w:rPr>
      </w:pPr>
    </w:p>
    <w:p w:rsidR="00E405F7" w:rsidRDefault="00E405F7" w:rsidP="001620ED">
      <w:pPr>
        <w:pStyle w:val="ColorfulList-Accent11"/>
        <w:tabs>
          <w:tab w:val="left" w:pos="720"/>
        </w:tabs>
        <w:autoSpaceDE w:val="0"/>
        <w:autoSpaceDN w:val="0"/>
        <w:adjustRightInd w:val="0"/>
        <w:ind w:left="0" w:right="18"/>
        <w:contextualSpacing w:val="0"/>
        <w:jc w:val="center"/>
        <w:outlineLvl w:val="0"/>
        <w:rPr>
          <w:rStyle w:val="BookTitle1"/>
          <w:b/>
          <w:lang w:eastAsia="es-ES"/>
        </w:rPr>
      </w:pPr>
    </w:p>
    <w:p w:rsidR="001620ED" w:rsidRPr="001E54ED" w:rsidRDefault="001620ED" w:rsidP="001620ED">
      <w:pPr>
        <w:pStyle w:val="ColorfulList-Accent11"/>
        <w:tabs>
          <w:tab w:val="left" w:pos="720"/>
        </w:tabs>
        <w:autoSpaceDE w:val="0"/>
        <w:autoSpaceDN w:val="0"/>
        <w:adjustRightInd w:val="0"/>
        <w:ind w:left="0" w:right="18"/>
        <w:contextualSpacing w:val="0"/>
        <w:jc w:val="center"/>
        <w:outlineLvl w:val="0"/>
        <w:rPr>
          <w:rStyle w:val="BookTitle1"/>
          <w:b/>
          <w:lang w:eastAsia="es-ES"/>
        </w:rPr>
      </w:pPr>
      <w:r w:rsidRPr="001E54ED">
        <w:rPr>
          <w:rStyle w:val="BookTitle1"/>
          <w:b/>
          <w:lang w:eastAsia="es-ES"/>
        </w:rPr>
        <w:t>índice de tablas, gráficos e ilustraciones</w:t>
      </w:r>
      <w:bookmarkEnd w:id="5"/>
      <w:bookmarkEnd w:id="6"/>
    </w:p>
    <w:p w:rsidR="001620ED" w:rsidRPr="001E54ED" w:rsidRDefault="001620ED" w:rsidP="001620ED">
      <w:pPr>
        <w:pStyle w:val="ColorfulList-Accent11"/>
        <w:tabs>
          <w:tab w:val="left" w:pos="720"/>
        </w:tabs>
        <w:autoSpaceDE w:val="0"/>
        <w:autoSpaceDN w:val="0"/>
        <w:adjustRightInd w:val="0"/>
        <w:ind w:left="0" w:right="18"/>
        <w:contextualSpacing w:val="0"/>
        <w:jc w:val="center"/>
        <w:outlineLvl w:val="0"/>
        <w:rPr>
          <w:rStyle w:val="BookTitle1"/>
          <w:b/>
          <w:lang w:eastAsia="es-ES"/>
        </w:rPr>
      </w:pPr>
    </w:p>
    <w:p w:rsidR="00515875" w:rsidRPr="001E54ED" w:rsidRDefault="00B95B48" w:rsidP="006F0A57">
      <w:pPr>
        <w:pStyle w:val="Tabladeilustraciones"/>
        <w:tabs>
          <w:tab w:val="right" w:leader="dot" w:pos="8778"/>
        </w:tabs>
        <w:jc w:val="both"/>
        <w:rPr>
          <w:rFonts w:ascii="Times New Roman" w:eastAsiaTheme="minorEastAsia" w:hAnsi="Times New Roman" w:cs="Times New Roman"/>
          <w:i w:val="0"/>
          <w:iCs w:val="0"/>
          <w:noProof/>
          <w:sz w:val="24"/>
          <w:szCs w:val="24"/>
          <w:lang w:val="es-EC" w:eastAsia="es-EC"/>
        </w:rPr>
      </w:pPr>
      <w:r w:rsidRPr="00B95B48">
        <w:rPr>
          <w:rFonts w:ascii="Times New Roman" w:hAnsi="Times New Roman" w:cs="Times New Roman"/>
          <w:i w:val="0"/>
          <w:noProof/>
          <w:sz w:val="24"/>
          <w:szCs w:val="24"/>
          <w:lang w:val="es-EC" w:eastAsia="es-EC"/>
        </w:rPr>
        <w:pict>
          <v:shapetype id="_x0000_t32" coordsize="21600,21600" o:spt="32" o:oned="t" path="m,l21600,21600e" filled="f">
            <v:path arrowok="t" fillok="f" o:connecttype="none"/>
            <o:lock v:ext="edit" shapetype="t"/>
          </v:shapetype>
          <v:shape id="_x0000_s1031" type="#_x0000_t32" style="position:absolute;left:0;text-align:left;margin-left:231.45pt;margin-top:11.75pt;width:192pt;height:0;z-index:251660800" o:connectortype="straight"/>
        </w:pict>
      </w:r>
      <w:r w:rsidRPr="00B95B48">
        <w:rPr>
          <w:rFonts w:ascii="Times New Roman" w:hAnsi="Times New Roman" w:cs="Times New Roman"/>
          <w:i w:val="0"/>
          <w:sz w:val="24"/>
          <w:szCs w:val="24"/>
          <w:lang w:val="es-EC"/>
        </w:rPr>
        <w:fldChar w:fldCharType="begin"/>
      </w:r>
      <w:r w:rsidR="00C4220D" w:rsidRPr="00C4220D">
        <w:rPr>
          <w:rFonts w:ascii="Times New Roman" w:hAnsi="Times New Roman" w:cs="Times New Roman"/>
          <w:i w:val="0"/>
          <w:sz w:val="24"/>
          <w:szCs w:val="24"/>
          <w:lang w:val="es-EC"/>
        </w:rPr>
        <w:instrText xml:space="preserve"> TOC \h \z \c "Figura" </w:instrText>
      </w:r>
      <w:r w:rsidRPr="00B95B48">
        <w:rPr>
          <w:rFonts w:ascii="Times New Roman" w:hAnsi="Times New Roman" w:cs="Times New Roman"/>
          <w:i w:val="0"/>
          <w:sz w:val="24"/>
          <w:szCs w:val="24"/>
          <w:lang w:val="es-EC"/>
        </w:rPr>
        <w:fldChar w:fldCharType="separate"/>
      </w:r>
      <w:hyperlink w:anchor="_Toc366244548" w:history="1">
        <w:r w:rsidR="00C4220D" w:rsidRPr="00C4220D">
          <w:rPr>
            <w:rStyle w:val="Hipervnculo"/>
            <w:rFonts w:ascii="Times New Roman" w:hAnsi="Times New Roman" w:cs="Times New Roman"/>
            <w:i w:val="0"/>
            <w:noProof/>
            <w:sz w:val="24"/>
            <w:szCs w:val="24"/>
            <w:lang w:val="es-EC"/>
          </w:rPr>
          <w:t>Figura 1: Proceso de investigación de mercados</w:t>
        </w:r>
        <w:r w:rsidR="00EE1D29">
          <w:rPr>
            <w:rStyle w:val="Hipervnculo"/>
            <w:rFonts w:ascii="Times New Roman" w:hAnsi="Times New Roman" w:cs="Times New Roman"/>
            <w:i w:val="0"/>
            <w:noProof/>
            <w:sz w:val="24"/>
            <w:szCs w:val="24"/>
            <w:lang w:val="es-EC"/>
          </w:rPr>
          <w:t xml:space="preserve">                                                                 </w:t>
        </w:r>
        <w:r w:rsidRPr="00C4220D">
          <w:rPr>
            <w:rFonts w:ascii="Times New Roman" w:hAnsi="Times New Roman" w:cs="Times New Roman"/>
            <w:i w:val="0"/>
            <w:noProof/>
            <w:webHidden/>
            <w:sz w:val="24"/>
            <w:szCs w:val="24"/>
            <w:lang w:val="es-EC"/>
          </w:rPr>
          <w:fldChar w:fldCharType="begin"/>
        </w:r>
        <w:r w:rsidR="00C4220D" w:rsidRPr="00C4220D">
          <w:rPr>
            <w:rFonts w:ascii="Times New Roman" w:hAnsi="Times New Roman" w:cs="Times New Roman"/>
            <w:i w:val="0"/>
            <w:noProof/>
            <w:webHidden/>
            <w:sz w:val="24"/>
            <w:szCs w:val="24"/>
            <w:lang w:val="es-EC"/>
          </w:rPr>
          <w:instrText xml:space="preserve"> PAGEREF _Toc366244548 \h </w:instrText>
        </w:r>
        <w:r w:rsidRPr="00C4220D">
          <w:rPr>
            <w:rFonts w:ascii="Times New Roman" w:hAnsi="Times New Roman" w:cs="Times New Roman"/>
            <w:i w:val="0"/>
            <w:noProof/>
            <w:webHidden/>
            <w:sz w:val="24"/>
            <w:szCs w:val="24"/>
            <w:lang w:val="es-EC"/>
          </w:rPr>
        </w:r>
        <w:r w:rsidRPr="00C4220D">
          <w:rPr>
            <w:rFonts w:ascii="Times New Roman" w:hAnsi="Times New Roman" w:cs="Times New Roman"/>
            <w:i w:val="0"/>
            <w:noProof/>
            <w:webHidden/>
            <w:sz w:val="24"/>
            <w:szCs w:val="24"/>
            <w:lang w:val="es-EC"/>
          </w:rPr>
          <w:fldChar w:fldCharType="separate"/>
        </w:r>
        <w:r w:rsidR="001C20D8">
          <w:rPr>
            <w:rFonts w:ascii="Times New Roman" w:hAnsi="Times New Roman" w:cs="Times New Roman"/>
            <w:i w:val="0"/>
            <w:noProof/>
            <w:webHidden/>
            <w:sz w:val="24"/>
            <w:szCs w:val="24"/>
            <w:lang w:val="es-EC"/>
          </w:rPr>
          <w:t>20</w:t>
        </w:r>
        <w:r w:rsidRPr="00C4220D">
          <w:rPr>
            <w:rFonts w:ascii="Times New Roman" w:hAnsi="Times New Roman" w:cs="Times New Roman"/>
            <w:i w:val="0"/>
            <w:noProof/>
            <w:webHidden/>
            <w:sz w:val="24"/>
            <w:szCs w:val="24"/>
            <w:lang w:val="es-EC"/>
          </w:rPr>
          <w:fldChar w:fldCharType="end"/>
        </w:r>
      </w:hyperlink>
    </w:p>
    <w:p w:rsidR="00094C5E" w:rsidRDefault="00B95B48">
      <w:pPr>
        <w:rPr>
          <w:rFonts w:eastAsiaTheme="minorEastAsia"/>
          <w:i/>
          <w:iCs/>
          <w:noProof/>
          <w:szCs w:val="24"/>
          <w:lang w:val="es-EC" w:eastAsia="es-EC"/>
        </w:rPr>
      </w:pPr>
      <w:r w:rsidRPr="00B95B48">
        <w:rPr>
          <w:noProof/>
          <w:szCs w:val="24"/>
          <w:lang w:val="es-EC" w:eastAsia="es-EC"/>
        </w:rPr>
        <w:pict>
          <v:shape id="_x0000_s1028" type="#_x0000_t32" style="position:absolute;left:0;text-align:left;margin-left:143.7pt;margin-top:11.8pt;width:279.75pt;height:0;z-index:251659776" o:connectortype="straight"/>
        </w:pict>
      </w:r>
      <w:r w:rsidRPr="00C4220D">
        <w:rPr>
          <w:szCs w:val="24"/>
          <w:lang w:val="es-EC"/>
        </w:rPr>
        <w:fldChar w:fldCharType="end"/>
      </w:r>
      <w:r w:rsidRPr="00C4220D">
        <w:rPr>
          <w:b/>
          <w:caps/>
          <w:szCs w:val="24"/>
          <w:lang w:val="es-EC"/>
        </w:rPr>
        <w:fldChar w:fldCharType="begin"/>
      </w:r>
      <w:r w:rsidR="00C4220D" w:rsidRPr="00C4220D">
        <w:rPr>
          <w:b/>
          <w:caps/>
          <w:szCs w:val="24"/>
          <w:lang w:val="es-EC"/>
        </w:rPr>
        <w:instrText xml:space="preserve"> TOC \h \z \c "Tabla" </w:instrText>
      </w:r>
      <w:r w:rsidRPr="00C4220D">
        <w:rPr>
          <w:b/>
          <w:caps/>
          <w:szCs w:val="24"/>
          <w:lang w:val="es-EC"/>
        </w:rPr>
        <w:fldChar w:fldCharType="separate"/>
      </w:r>
      <w:hyperlink w:anchor="_Toc369520497" w:history="1">
        <w:r w:rsidR="00C4220D" w:rsidRPr="00EE1D29">
          <w:rPr>
            <w:rStyle w:val="Hipervnculo"/>
            <w:iCs/>
            <w:noProof/>
            <w:szCs w:val="24"/>
            <w:lang w:val="es-EC" w:eastAsia="es-EC"/>
          </w:rPr>
          <w:t>Tabla 1: Razones Financieras</w:t>
        </w:r>
        <w:r w:rsidR="00C4220D" w:rsidRPr="00EE1D29">
          <w:rPr>
            <w:rStyle w:val="Hipervnculo"/>
            <w:iCs/>
            <w:noProof/>
            <w:webHidden/>
            <w:lang w:eastAsia="es-EC"/>
          </w:rPr>
          <w:tab/>
          <w:t xml:space="preserve">                                                               </w:t>
        </w:r>
        <w:r w:rsidR="00C4220D" w:rsidRPr="00C4220D">
          <w:rPr>
            <w:noProof/>
            <w:webHidden/>
            <w:szCs w:val="24"/>
            <w:lang w:val="es-EC"/>
          </w:rPr>
          <w:t xml:space="preserve">                    </w:t>
        </w:r>
        <w:r w:rsidRPr="00C4220D">
          <w:rPr>
            <w:noProof/>
            <w:webHidden/>
            <w:szCs w:val="24"/>
            <w:lang w:val="es-EC"/>
          </w:rPr>
          <w:fldChar w:fldCharType="begin"/>
        </w:r>
        <w:r w:rsidR="00C4220D" w:rsidRPr="00C4220D">
          <w:rPr>
            <w:noProof/>
            <w:webHidden/>
            <w:szCs w:val="24"/>
            <w:lang w:val="es-EC"/>
          </w:rPr>
          <w:instrText xml:space="preserve"> PAGEREF _Toc369520497 \h </w:instrText>
        </w:r>
        <w:r w:rsidRPr="00C4220D">
          <w:rPr>
            <w:noProof/>
            <w:webHidden/>
            <w:szCs w:val="24"/>
            <w:lang w:val="es-EC"/>
          </w:rPr>
        </w:r>
        <w:r w:rsidRPr="00C4220D">
          <w:rPr>
            <w:noProof/>
            <w:webHidden/>
            <w:szCs w:val="24"/>
            <w:lang w:val="es-EC"/>
          </w:rPr>
          <w:fldChar w:fldCharType="separate"/>
        </w:r>
        <w:r w:rsidR="001C20D8">
          <w:rPr>
            <w:noProof/>
            <w:webHidden/>
            <w:szCs w:val="24"/>
            <w:lang w:val="es-EC"/>
          </w:rPr>
          <w:t>24</w:t>
        </w:r>
        <w:r w:rsidRPr="00C4220D">
          <w:rPr>
            <w:noProof/>
            <w:webHidden/>
            <w:szCs w:val="24"/>
            <w:lang w:val="es-EC"/>
          </w:rPr>
          <w:fldChar w:fldCharType="end"/>
        </w:r>
      </w:hyperlink>
    </w:p>
    <w:p w:rsidR="00E9072F" w:rsidRPr="001E54ED" w:rsidRDefault="00B95B48" w:rsidP="006F0A57">
      <w:pPr>
        <w:pStyle w:val="Tabladeilustraciones"/>
        <w:tabs>
          <w:tab w:val="right" w:leader="underscore" w:pos="8778"/>
        </w:tabs>
        <w:rPr>
          <w:rFonts w:ascii="Times New Roman" w:eastAsiaTheme="minorEastAsia" w:hAnsi="Times New Roman" w:cs="Times New Roman"/>
          <w:i w:val="0"/>
          <w:iCs w:val="0"/>
          <w:noProof/>
          <w:sz w:val="24"/>
          <w:szCs w:val="24"/>
          <w:lang w:val="es-EC" w:eastAsia="es-EC"/>
        </w:rPr>
      </w:pPr>
      <w:hyperlink w:anchor="_Toc369520498" w:history="1">
        <w:r w:rsidR="00C4220D" w:rsidRPr="00C4220D">
          <w:rPr>
            <w:rStyle w:val="Hipervnculo"/>
            <w:rFonts w:ascii="Times New Roman" w:hAnsi="Times New Roman" w:cs="Times New Roman"/>
            <w:i w:val="0"/>
            <w:noProof/>
            <w:sz w:val="24"/>
            <w:szCs w:val="24"/>
            <w:lang w:val="es-EC"/>
          </w:rPr>
          <w:t xml:space="preserve">Tabla 2: </w:t>
        </w:r>
        <w:r w:rsidR="00C4220D" w:rsidRPr="00C4220D">
          <w:rPr>
            <w:rStyle w:val="Hipervnculo"/>
            <w:rFonts w:ascii="Times New Roman" w:hAnsi="Times New Roman" w:cs="Times New Roman"/>
            <w:i w:val="0"/>
            <w:noProof/>
            <w:sz w:val="24"/>
            <w:szCs w:val="24"/>
            <w:lang w:val="es-EC" w:eastAsia="es-EC"/>
          </w:rPr>
          <w:t>Capital Suscrito, autorizado y pagado</w:t>
        </w:r>
        <w:r w:rsidR="00C4220D" w:rsidRPr="00C4220D">
          <w:rPr>
            <w:rFonts w:ascii="Times New Roman" w:hAnsi="Times New Roman" w:cs="Times New Roman"/>
            <w:i w:val="0"/>
            <w:noProof/>
            <w:webHidden/>
            <w:sz w:val="24"/>
            <w:szCs w:val="24"/>
            <w:lang w:val="es-EC"/>
          </w:rPr>
          <w:tab/>
        </w:r>
        <w:r w:rsidRPr="00C4220D">
          <w:rPr>
            <w:rFonts w:ascii="Times New Roman" w:hAnsi="Times New Roman" w:cs="Times New Roman"/>
            <w:i w:val="0"/>
            <w:noProof/>
            <w:webHidden/>
            <w:sz w:val="24"/>
            <w:szCs w:val="24"/>
            <w:lang w:val="es-EC"/>
          </w:rPr>
          <w:fldChar w:fldCharType="begin"/>
        </w:r>
        <w:r w:rsidR="00C4220D" w:rsidRPr="00C4220D">
          <w:rPr>
            <w:rFonts w:ascii="Times New Roman" w:hAnsi="Times New Roman" w:cs="Times New Roman"/>
            <w:i w:val="0"/>
            <w:noProof/>
            <w:webHidden/>
            <w:sz w:val="24"/>
            <w:szCs w:val="24"/>
            <w:lang w:val="es-EC"/>
          </w:rPr>
          <w:instrText xml:space="preserve"> PAGEREF _Toc369520498 \h </w:instrText>
        </w:r>
        <w:r w:rsidRPr="00C4220D">
          <w:rPr>
            <w:rFonts w:ascii="Times New Roman" w:hAnsi="Times New Roman" w:cs="Times New Roman"/>
            <w:i w:val="0"/>
            <w:noProof/>
            <w:webHidden/>
            <w:sz w:val="24"/>
            <w:szCs w:val="24"/>
            <w:lang w:val="es-EC"/>
          </w:rPr>
        </w:r>
        <w:r w:rsidRPr="00C4220D">
          <w:rPr>
            <w:rFonts w:ascii="Times New Roman" w:hAnsi="Times New Roman" w:cs="Times New Roman"/>
            <w:i w:val="0"/>
            <w:noProof/>
            <w:webHidden/>
            <w:sz w:val="24"/>
            <w:szCs w:val="24"/>
            <w:lang w:val="es-EC"/>
          </w:rPr>
          <w:fldChar w:fldCharType="separate"/>
        </w:r>
        <w:r w:rsidR="001C20D8">
          <w:rPr>
            <w:rFonts w:ascii="Times New Roman" w:hAnsi="Times New Roman" w:cs="Times New Roman"/>
            <w:i w:val="0"/>
            <w:noProof/>
            <w:webHidden/>
            <w:sz w:val="24"/>
            <w:szCs w:val="24"/>
            <w:lang w:val="es-EC"/>
          </w:rPr>
          <w:t>31</w:t>
        </w:r>
        <w:r w:rsidRPr="00C4220D">
          <w:rPr>
            <w:rFonts w:ascii="Times New Roman" w:hAnsi="Times New Roman" w:cs="Times New Roman"/>
            <w:i w:val="0"/>
            <w:noProof/>
            <w:webHidden/>
            <w:sz w:val="24"/>
            <w:szCs w:val="24"/>
            <w:lang w:val="es-EC"/>
          </w:rPr>
          <w:fldChar w:fldCharType="end"/>
        </w:r>
      </w:hyperlink>
    </w:p>
    <w:p w:rsidR="00E9072F" w:rsidRPr="001E54ED" w:rsidRDefault="00B95B48" w:rsidP="006F0A57">
      <w:pPr>
        <w:pStyle w:val="Tabladeilustraciones"/>
        <w:tabs>
          <w:tab w:val="right" w:leader="underscore" w:pos="8778"/>
        </w:tabs>
        <w:rPr>
          <w:rFonts w:ascii="Times New Roman" w:eastAsiaTheme="minorEastAsia" w:hAnsi="Times New Roman" w:cs="Times New Roman"/>
          <w:i w:val="0"/>
          <w:iCs w:val="0"/>
          <w:noProof/>
          <w:sz w:val="24"/>
          <w:szCs w:val="24"/>
          <w:lang w:val="es-EC" w:eastAsia="es-EC"/>
        </w:rPr>
      </w:pPr>
      <w:hyperlink w:anchor="_Toc369520499" w:history="1">
        <w:r w:rsidR="00C4220D" w:rsidRPr="00C4220D">
          <w:rPr>
            <w:rStyle w:val="Hipervnculo"/>
            <w:rFonts w:ascii="Times New Roman" w:hAnsi="Times New Roman" w:cs="Times New Roman"/>
            <w:i w:val="0"/>
            <w:noProof/>
            <w:sz w:val="24"/>
            <w:szCs w:val="24"/>
            <w:lang w:val="es-EC"/>
          </w:rPr>
          <w:t>Tabla 3: Socios Principales de FUNDIRECICLAR S.A</w:t>
        </w:r>
        <w:r w:rsidR="00C4220D" w:rsidRPr="00C4220D">
          <w:rPr>
            <w:rFonts w:ascii="Times New Roman" w:hAnsi="Times New Roman" w:cs="Times New Roman"/>
            <w:i w:val="0"/>
            <w:noProof/>
            <w:webHidden/>
            <w:sz w:val="24"/>
            <w:szCs w:val="24"/>
            <w:lang w:val="es-EC"/>
          </w:rPr>
          <w:tab/>
        </w:r>
        <w:r w:rsidRPr="00C4220D">
          <w:rPr>
            <w:rFonts w:ascii="Times New Roman" w:hAnsi="Times New Roman" w:cs="Times New Roman"/>
            <w:i w:val="0"/>
            <w:noProof/>
            <w:webHidden/>
            <w:sz w:val="24"/>
            <w:szCs w:val="24"/>
            <w:lang w:val="es-EC"/>
          </w:rPr>
          <w:fldChar w:fldCharType="begin"/>
        </w:r>
        <w:r w:rsidR="00C4220D" w:rsidRPr="00C4220D">
          <w:rPr>
            <w:rFonts w:ascii="Times New Roman" w:hAnsi="Times New Roman" w:cs="Times New Roman"/>
            <w:i w:val="0"/>
            <w:noProof/>
            <w:webHidden/>
            <w:sz w:val="24"/>
            <w:szCs w:val="24"/>
            <w:lang w:val="es-EC"/>
          </w:rPr>
          <w:instrText xml:space="preserve"> PAGEREF _Toc369520499 \h </w:instrText>
        </w:r>
        <w:r w:rsidRPr="00C4220D">
          <w:rPr>
            <w:rFonts w:ascii="Times New Roman" w:hAnsi="Times New Roman" w:cs="Times New Roman"/>
            <w:i w:val="0"/>
            <w:noProof/>
            <w:webHidden/>
            <w:sz w:val="24"/>
            <w:szCs w:val="24"/>
            <w:lang w:val="es-EC"/>
          </w:rPr>
        </w:r>
        <w:r w:rsidRPr="00C4220D">
          <w:rPr>
            <w:rFonts w:ascii="Times New Roman" w:hAnsi="Times New Roman" w:cs="Times New Roman"/>
            <w:i w:val="0"/>
            <w:noProof/>
            <w:webHidden/>
            <w:sz w:val="24"/>
            <w:szCs w:val="24"/>
            <w:lang w:val="es-EC"/>
          </w:rPr>
          <w:fldChar w:fldCharType="separate"/>
        </w:r>
        <w:r w:rsidR="001C20D8">
          <w:rPr>
            <w:rFonts w:ascii="Times New Roman" w:hAnsi="Times New Roman" w:cs="Times New Roman"/>
            <w:i w:val="0"/>
            <w:noProof/>
            <w:webHidden/>
            <w:sz w:val="24"/>
            <w:szCs w:val="24"/>
            <w:lang w:val="es-EC"/>
          </w:rPr>
          <w:t>31</w:t>
        </w:r>
        <w:r w:rsidRPr="00C4220D">
          <w:rPr>
            <w:rFonts w:ascii="Times New Roman" w:hAnsi="Times New Roman" w:cs="Times New Roman"/>
            <w:i w:val="0"/>
            <w:noProof/>
            <w:webHidden/>
            <w:sz w:val="24"/>
            <w:szCs w:val="24"/>
            <w:lang w:val="es-EC"/>
          </w:rPr>
          <w:fldChar w:fldCharType="end"/>
        </w:r>
      </w:hyperlink>
    </w:p>
    <w:p w:rsidR="00E9072F" w:rsidRPr="001E54ED" w:rsidRDefault="00B95B48" w:rsidP="006F0A57">
      <w:pPr>
        <w:pStyle w:val="Tabladeilustraciones"/>
        <w:tabs>
          <w:tab w:val="right" w:leader="underscore" w:pos="8778"/>
        </w:tabs>
        <w:rPr>
          <w:rFonts w:ascii="Times New Roman" w:eastAsiaTheme="minorEastAsia" w:hAnsi="Times New Roman" w:cs="Times New Roman"/>
          <w:i w:val="0"/>
          <w:iCs w:val="0"/>
          <w:noProof/>
          <w:sz w:val="24"/>
          <w:szCs w:val="24"/>
          <w:lang w:val="es-EC" w:eastAsia="es-EC"/>
        </w:rPr>
      </w:pPr>
      <w:hyperlink w:anchor="_Toc369520500" w:history="1">
        <w:r w:rsidR="00C4220D" w:rsidRPr="00C4220D">
          <w:rPr>
            <w:rStyle w:val="Hipervnculo"/>
            <w:rFonts w:ascii="Times New Roman" w:hAnsi="Times New Roman" w:cs="Times New Roman"/>
            <w:i w:val="0"/>
            <w:noProof/>
            <w:sz w:val="24"/>
            <w:szCs w:val="24"/>
            <w:lang w:val="es-EC"/>
          </w:rPr>
          <w:t>Tabla 4</w:t>
        </w:r>
        <w:r w:rsidR="00C4220D" w:rsidRPr="00C4220D">
          <w:rPr>
            <w:rStyle w:val="Hipervnculo"/>
            <w:rFonts w:ascii="Times New Roman" w:eastAsiaTheme="minorHAnsi" w:hAnsi="Times New Roman" w:cs="Times New Roman"/>
            <w:i w:val="0"/>
            <w:noProof/>
            <w:sz w:val="24"/>
            <w:szCs w:val="24"/>
            <w:lang w:val="es-EC" w:eastAsia="en-US"/>
          </w:rPr>
          <w:t>: Datos de productos actuales y nuevos</w:t>
        </w:r>
        <w:r w:rsidR="00C4220D" w:rsidRPr="00C4220D">
          <w:rPr>
            <w:rFonts w:ascii="Times New Roman" w:hAnsi="Times New Roman" w:cs="Times New Roman"/>
            <w:i w:val="0"/>
            <w:noProof/>
            <w:webHidden/>
            <w:sz w:val="24"/>
            <w:szCs w:val="24"/>
            <w:lang w:val="es-EC"/>
          </w:rPr>
          <w:tab/>
        </w:r>
        <w:r w:rsidRPr="00C4220D">
          <w:rPr>
            <w:rFonts w:ascii="Times New Roman" w:hAnsi="Times New Roman" w:cs="Times New Roman"/>
            <w:i w:val="0"/>
            <w:noProof/>
            <w:webHidden/>
            <w:sz w:val="24"/>
            <w:szCs w:val="24"/>
            <w:lang w:val="es-EC"/>
          </w:rPr>
          <w:fldChar w:fldCharType="begin"/>
        </w:r>
        <w:r w:rsidR="00C4220D" w:rsidRPr="00C4220D">
          <w:rPr>
            <w:rFonts w:ascii="Times New Roman" w:hAnsi="Times New Roman" w:cs="Times New Roman"/>
            <w:i w:val="0"/>
            <w:noProof/>
            <w:webHidden/>
            <w:sz w:val="24"/>
            <w:szCs w:val="24"/>
            <w:lang w:val="es-EC"/>
          </w:rPr>
          <w:instrText xml:space="preserve"> PAGEREF _Toc369520500 \h </w:instrText>
        </w:r>
        <w:r w:rsidRPr="00C4220D">
          <w:rPr>
            <w:rFonts w:ascii="Times New Roman" w:hAnsi="Times New Roman" w:cs="Times New Roman"/>
            <w:i w:val="0"/>
            <w:noProof/>
            <w:webHidden/>
            <w:sz w:val="24"/>
            <w:szCs w:val="24"/>
            <w:lang w:val="es-EC"/>
          </w:rPr>
        </w:r>
        <w:r w:rsidRPr="00C4220D">
          <w:rPr>
            <w:rFonts w:ascii="Times New Roman" w:hAnsi="Times New Roman" w:cs="Times New Roman"/>
            <w:i w:val="0"/>
            <w:noProof/>
            <w:webHidden/>
            <w:sz w:val="24"/>
            <w:szCs w:val="24"/>
            <w:lang w:val="es-EC"/>
          </w:rPr>
          <w:fldChar w:fldCharType="separate"/>
        </w:r>
        <w:r w:rsidR="001C20D8">
          <w:rPr>
            <w:rFonts w:ascii="Times New Roman" w:hAnsi="Times New Roman" w:cs="Times New Roman"/>
            <w:i w:val="0"/>
            <w:noProof/>
            <w:webHidden/>
            <w:sz w:val="24"/>
            <w:szCs w:val="24"/>
            <w:lang w:val="es-EC"/>
          </w:rPr>
          <w:t>34</w:t>
        </w:r>
        <w:r w:rsidRPr="00C4220D">
          <w:rPr>
            <w:rFonts w:ascii="Times New Roman" w:hAnsi="Times New Roman" w:cs="Times New Roman"/>
            <w:i w:val="0"/>
            <w:noProof/>
            <w:webHidden/>
            <w:sz w:val="24"/>
            <w:szCs w:val="24"/>
            <w:lang w:val="es-EC"/>
          </w:rPr>
          <w:fldChar w:fldCharType="end"/>
        </w:r>
      </w:hyperlink>
    </w:p>
    <w:p w:rsidR="00E9072F" w:rsidRPr="001E54ED" w:rsidRDefault="00B95B48" w:rsidP="006F0A57">
      <w:pPr>
        <w:pStyle w:val="Tabladeilustraciones"/>
        <w:tabs>
          <w:tab w:val="right" w:leader="underscore" w:pos="8778"/>
        </w:tabs>
        <w:rPr>
          <w:rFonts w:ascii="Times New Roman" w:eastAsiaTheme="minorEastAsia" w:hAnsi="Times New Roman" w:cs="Times New Roman"/>
          <w:i w:val="0"/>
          <w:iCs w:val="0"/>
          <w:noProof/>
          <w:sz w:val="24"/>
          <w:szCs w:val="24"/>
          <w:lang w:val="es-EC" w:eastAsia="es-EC"/>
        </w:rPr>
      </w:pPr>
      <w:hyperlink w:anchor="_Toc369520501" w:history="1">
        <w:r w:rsidR="00C4220D" w:rsidRPr="00C4220D">
          <w:rPr>
            <w:rStyle w:val="Hipervnculo"/>
            <w:rFonts w:ascii="Times New Roman" w:hAnsi="Times New Roman" w:cs="Times New Roman"/>
            <w:i w:val="0"/>
            <w:noProof/>
            <w:sz w:val="24"/>
            <w:szCs w:val="24"/>
            <w:lang w:val="es-EC"/>
          </w:rPr>
          <w:t>Tabla 5: Mercado Objetivo</w:t>
        </w:r>
        <w:r w:rsidR="00C4220D" w:rsidRPr="00C4220D">
          <w:rPr>
            <w:rFonts w:ascii="Times New Roman" w:hAnsi="Times New Roman" w:cs="Times New Roman"/>
            <w:i w:val="0"/>
            <w:noProof/>
            <w:webHidden/>
            <w:sz w:val="24"/>
            <w:szCs w:val="24"/>
            <w:lang w:val="es-EC"/>
          </w:rPr>
          <w:tab/>
        </w:r>
        <w:r w:rsidRPr="00C4220D">
          <w:rPr>
            <w:rFonts w:ascii="Times New Roman" w:hAnsi="Times New Roman" w:cs="Times New Roman"/>
            <w:i w:val="0"/>
            <w:noProof/>
            <w:webHidden/>
            <w:sz w:val="24"/>
            <w:szCs w:val="24"/>
            <w:lang w:val="es-EC"/>
          </w:rPr>
          <w:fldChar w:fldCharType="begin"/>
        </w:r>
        <w:r w:rsidR="00C4220D" w:rsidRPr="00C4220D">
          <w:rPr>
            <w:rFonts w:ascii="Times New Roman" w:hAnsi="Times New Roman" w:cs="Times New Roman"/>
            <w:i w:val="0"/>
            <w:noProof/>
            <w:webHidden/>
            <w:sz w:val="24"/>
            <w:szCs w:val="24"/>
            <w:lang w:val="es-EC"/>
          </w:rPr>
          <w:instrText xml:space="preserve"> PAGEREF _Toc369520501 \h </w:instrText>
        </w:r>
        <w:r w:rsidRPr="00C4220D">
          <w:rPr>
            <w:rFonts w:ascii="Times New Roman" w:hAnsi="Times New Roman" w:cs="Times New Roman"/>
            <w:i w:val="0"/>
            <w:noProof/>
            <w:webHidden/>
            <w:sz w:val="24"/>
            <w:szCs w:val="24"/>
            <w:lang w:val="es-EC"/>
          </w:rPr>
        </w:r>
        <w:r w:rsidRPr="00C4220D">
          <w:rPr>
            <w:rFonts w:ascii="Times New Roman" w:hAnsi="Times New Roman" w:cs="Times New Roman"/>
            <w:i w:val="0"/>
            <w:noProof/>
            <w:webHidden/>
            <w:sz w:val="24"/>
            <w:szCs w:val="24"/>
            <w:lang w:val="es-EC"/>
          </w:rPr>
          <w:fldChar w:fldCharType="separate"/>
        </w:r>
        <w:r w:rsidR="001C20D8">
          <w:rPr>
            <w:rFonts w:ascii="Times New Roman" w:hAnsi="Times New Roman" w:cs="Times New Roman"/>
            <w:i w:val="0"/>
            <w:noProof/>
            <w:webHidden/>
            <w:sz w:val="24"/>
            <w:szCs w:val="24"/>
            <w:lang w:val="es-EC"/>
          </w:rPr>
          <w:t>38</w:t>
        </w:r>
        <w:r w:rsidRPr="00C4220D">
          <w:rPr>
            <w:rFonts w:ascii="Times New Roman" w:hAnsi="Times New Roman" w:cs="Times New Roman"/>
            <w:i w:val="0"/>
            <w:noProof/>
            <w:webHidden/>
            <w:sz w:val="24"/>
            <w:szCs w:val="24"/>
            <w:lang w:val="es-EC"/>
          </w:rPr>
          <w:fldChar w:fldCharType="end"/>
        </w:r>
      </w:hyperlink>
    </w:p>
    <w:p w:rsidR="00E9072F" w:rsidRPr="001E54ED" w:rsidRDefault="00B95B48" w:rsidP="006F0A57">
      <w:pPr>
        <w:pStyle w:val="Tabladeilustraciones"/>
        <w:tabs>
          <w:tab w:val="right" w:leader="underscore" w:pos="8778"/>
        </w:tabs>
        <w:rPr>
          <w:rFonts w:ascii="Times New Roman" w:eastAsiaTheme="minorEastAsia" w:hAnsi="Times New Roman" w:cs="Times New Roman"/>
          <w:i w:val="0"/>
          <w:iCs w:val="0"/>
          <w:noProof/>
          <w:sz w:val="24"/>
          <w:szCs w:val="24"/>
          <w:lang w:val="es-EC" w:eastAsia="es-EC"/>
        </w:rPr>
      </w:pPr>
      <w:hyperlink w:anchor="_Toc369520502" w:history="1">
        <w:r w:rsidR="00C4220D" w:rsidRPr="00C4220D">
          <w:rPr>
            <w:rStyle w:val="Hipervnculo"/>
            <w:rFonts w:ascii="Times New Roman" w:hAnsi="Times New Roman" w:cs="Times New Roman"/>
            <w:i w:val="0"/>
            <w:noProof/>
            <w:sz w:val="24"/>
            <w:szCs w:val="24"/>
            <w:lang w:val="es-EC"/>
          </w:rPr>
          <w:t>Tabla 6: Análisis de la competencia</w:t>
        </w:r>
        <w:r w:rsidR="00C4220D" w:rsidRPr="00C4220D">
          <w:rPr>
            <w:rFonts w:ascii="Times New Roman" w:hAnsi="Times New Roman" w:cs="Times New Roman"/>
            <w:i w:val="0"/>
            <w:noProof/>
            <w:webHidden/>
            <w:sz w:val="24"/>
            <w:szCs w:val="24"/>
            <w:lang w:val="es-EC"/>
          </w:rPr>
          <w:tab/>
        </w:r>
        <w:r w:rsidRPr="00C4220D">
          <w:rPr>
            <w:rFonts w:ascii="Times New Roman" w:hAnsi="Times New Roman" w:cs="Times New Roman"/>
            <w:i w:val="0"/>
            <w:noProof/>
            <w:webHidden/>
            <w:sz w:val="24"/>
            <w:szCs w:val="24"/>
            <w:lang w:val="es-EC"/>
          </w:rPr>
          <w:fldChar w:fldCharType="begin"/>
        </w:r>
        <w:r w:rsidR="00C4220D" w:rsidRPr="00C4220D">
          <w:rPr>
            <w:rFonts w:ascii="Times New Roman" w:hAnsi="Times New Roman" w:cs="Times New Roman"/>
            <w:i w:val="0"/>
            <w:noProof/>
            <w:webHidden/>
            <w:sz w:val="24"/>
            <w:szCs w:val="24"/>
            <w:lang w:val="es-EC"/>
          </w:rPr>
          <w:instrText xml:space="preserve"> PAGEREF _Toc369520502 \h </w:instrText>
        </w:r>
        <w:r w:rsidRPr="00C4220D">
          <w:rPr>
            <w:rFonts w:ascii="Times New Roman" w:hAnsi="Times New Roman" w:cs="Times New Roman"/>
            <w:i w:val="0"/>
            <w:noProof/>
            <w:webHidden/>
            <w:sz w:val="24"/>
            <w:szCs w:val="24"/>
            <w:lang w:val="es-EC"/>
          </w:rPr>
        </w:r>
        <w:r w:rsidRPr="00C4220D">
          <w:rPr>
            <w:rFonts w:ascii="Times New Roman" w:hAnsi="Times New Roman" w:cs="Times New Roman"/>
            <w:i w:val="0"/>
            <w:noProof/>
            <w:webHidden/>
            <w:sz w:val="24"/>
            <w:szCs w:val="24"/>
            <w:lang w:val="es-EC"/>
          </w:rPr>
          <w:fldChar w:fldCharType="separate"/>
        </w:r>
        <w:r w:rsidR="001C20D8">
          <w:rPr>
            <w:rFonts w:ascii="Times New Roman" w:hAnsi="Times New Roman" w:cs="Times New Roman"/>
            <w:i w:val="0"/>
            <w:noProof/>
            <w:webHidden/>
            <w:sz w:val="24"/>
            <w:szCs w:val="24"/>
            <w:lang w:val="es-EC"/>
          </w:rPr>
          <w:t>41</w:t>
        </w:r>
        <w:r w:rsidRPr="00C4220D">
          <w:rPr>
            <w:rFonts w:ascii="Times New Roman" w:hAnsi="Times New Roman" w:cs="Times New Roman"/>
            <w:i w:val="0"/>
            <w:noProof/>
            <w:webHidden/>
            <w:sz w:val="24"/>
            <w:szCs w:val="24"/>
            <w:lang w:val="es-EC"/>
          </w:rPr>
          <w:fldChar w:fldCharType="end"/>
        </w:r>
      </w:hyperlink>
    </w:p>
    <w:p w:rsidR="00E9072F" w:rsidRPr="001E54ED" w:rsidRDefault="00B95B48" w:rsidP="006F0A57">
      <w:pPr>
        <w:pStyle w:val="Tabladeilustraciones"/>
        <w:tabs>
          <w:tab w:val="right" w:leader="underscore" w:pos="8778"/>
        </w:tabs>
        <w:rPr>
          <w:rFonts w:ascii="Times New Roman" w:eastAsiaTheme="minorEastAsia" w:hAnsi="Times New Roman" w:cs="Times New Roman"/>
          <w:i w:val="0"/>
          <w:iCs w:val="0"/>
          <w:noProof/>
          <w:sz w:val="24"/>
          <w:szCs w:val="24"/>
          <w:lang w:val="es-EC" w:eastAsia="es-EC"/>
        </w:rPr>
      </w:pPr>
      <w:hyperlink w:anchor="_Toc369520503" w:history="1">
        <w:r w:rsidR="00C4220D" w:rsidRPr="00C4220D">
          <w:rPr>
            <w:rStyle w:val="Hipervnculo"/>
            <w:rFonts w:ascii="Times New Roman" w:hAnsi="Times New Roman" w:cs="Times New Roman"/>
            <w:i w:val="0"/>
            <w:noProof/>
            <w:sz w:val="24"/>
            <w:szCs w:val="24"/>
            <w:lang w:val="es-EC"/>
          </w:rPr>
          <w:t>Tabla 7: Productos Nuevos</w:t>
        </w:r>
        <w:r w:rsidR="00C4220D" w:rsidRPr="00C4220D">
          <w:rPr>
            <w:rFonts w:ascii="Times New Roman" w:hAnsi="Times New Roman" w:cs="Times New Roman"/>
            <w:i w:val="0"/>
            <w:noProof/>
            <w:webHidden/>
            <w:sz w:val="24"/>
            <w:szCs w:val="24"/>
            <w:lang w:val="es-EC"/>
          </w:rPr>
          <w:tab/>
        </w:r>
        <w:r w:rsidRPr="00C4220D">
          <w:rPr>
            <w:rFonts w:ascii="Times New Roman" w:hAnsi="Times New Roman" w:cs="Times New Roman"/>
            <w:i w:val="0"/>
            <w:noProof/>
            <w:webHidden/>
            <w:sz w:val="24"/>
            <w:szCs w:val="24"/>
            <w:lang w:val="es-EC"/>
          </w:rPr>
          <w:fldChar w:fldCharType="begin"/>
        </w:r>
        <w:r w:rsidR="00C4220D" w:rsidRPr="00C4220D">
          <w:rPr>
            <w:rFonts w:ascii="Times New Roman" w:hAnsi="Times New Roman" w:cs="Times New Roman"/>
            <w:i w:val="0"/>
            <w:noProof/>
            <w:webHidden/>
            <w:sz w:val="24"/>
            <w:szCs w:val="24"/>
            <w:lang w:val="es-EC"/>
          </w:rPr>
          <w:instrText xml:space="preserve"> PAGEREF _Toc369520503 \h </w:instrText>
        </w:r>
        <w:r w:rsidRPr="00C4220D">
          <w:rPr>
            <w:rFonts w:ascii="Times New Roman" w:hAnsi="Times New Roman" w:cs="Times New Roman"/>
            <w:i w:val="0"/>
            <w:noProof/>
            <w:webHidden/>
            <w:sz w:val="24"/>
            <w:szCs w:val="24"/>
            <w:lang w:val="es-EC"/>
          </w:rPr>
        </w:r>
        <w:r w:rsidRPr="00C4220D">
          <w:rPr>
            <w:rFonts w:ascii="Times New Roman" w:hAnsi="Times New Roman" w:cs="Times New Roman"/>
            <w:i w:val="0"/>
            <w:noProof/>
            <w:webHidden/>
            <w:sz w:val="24"/>
            <w:szCs w:val="24"/>
            <w:lang w:val="es-EC"/>
          </w:rPr>
          <w:fldChar w:fldCharType="separate"/>
        </w:r>
        <w:r w:rsidR="001C20D8">
          <w:rPr>
            <w:rFonts w:ascii="Times New Roman" w:hAnsi="Times New Roman" w:cs="Times New Roman"/>
            <w:i w:val="0"/>
            <w:noProof/>
            <w:webHidden/>
            <w:sz w:val="24"/>
            <w:szCs w:val="24"/>
            <w:lang w:val="es-EC"/>
          </w:rPr>
          <w:t>43</w:t>
        </w:r>
        <w:r w:rsidRPr="00C4220D">
          <w:rPr>
            <w:rFonts w:ascii="Times New Roman" w:hAnsi="Times New Roman" w:cs="Times New Roman"/>
            <w:i w:val="0"/>
            <w:noProof/>
            <w:webHidden/>
            <w:sz w:val="24"/>
            <w:szCs w:val="24"/>
            <w:lang w:val="es-EC"/>
          </w:rPr>
          <w:fldChar w:fldCharType="end"/>
        </w:r>
      </w:hyperlink>
    </w:p>
    <w:p w:rsidR="00E9072F" w:rsidRPr="001E54ED" w:rsidRDefault="00B95B48" w:rsidP="006F0A57">
      <w:pPr>
        <w:pStyle w:val="Tabladeilustraciones"/>
        <w:tabs>
          <w:tab w:val="right" w:leader="underscore" w:pos="8778"/>
        </w:tabs>
        <w:rPr>
          <w:rFonts w:ascii="Times New Roman" w:eastAsiaTheme="minorEastAsia" w:hAnsi="Times New Roman" w:cs="Times New Roman"/>
          <w:i w:val="0"/>
          <w:iCs w:val="0"/>
          <w:noProof/>
          <w:sz w:val="24"/>
          <w:szCs w:val="24"/>
          <w:lang w:val="es-EC" w:eastAsia="es-EC"/>
        </w:rPr>
      </w:pPr>
      <w:hyperlink w:anchor="_Toc369520504" w:history="1">
        <w:r w:rsidR="00C4220D" w:rsidRPr="00C4220D">
          <w:rPr>
            <w:rStyle w:val="Hipervnculo"/>
            <w:rFonts w:ascii="Times New Roman" w:hAnsi="Times New Roman" w:cs="Times New Roman"/>
            <w:i w:val="0"/>
            <w:noProof/>
            <w:sz w:val="24"/>
            <w:szCs w:val="24"/>
            <w:lang w:val="es-EC"/>
          </w:rPr>
          <w:t>Tabla 8: Productos actuales</w:t>
        </w:r>
        <w:r w:rsidR="00C4220D" w:rsidRPr="00C4220D">
          <w:rPr>
            <w:rFonts w:ascii="Times New Roman" w:hAnsi="Times New Roman" w:cs="Times New Roman"/>
            <w:i w:val="0"/>
            <w:noProof/>
            <w:webHidden/>
            <w:sz w:val="24"/>
            <w:szCs w:val="24"/>
            <w:lang w:val="es-EC"/>
          </w:rPr>
          <w:tab/>
        </w:r>
        <w:r w:rsidRPr="00C4220D">
          <w:rPr>
            <w:rFonts w:ascii="Times New Roman" w:hAnsi="Times New Roman" w:cs="Times New Roman"/>
            <w:i w:val="0"/>
            <w:noProof/>
            <w:webHidden/>
            <w:sz w:val="24"/>
            <w:szCs w:val="24"/>
            <w:lang w:val="es-EC"/>
          </w:rPr>
          <w:fldChar w:fldCharType="begin"/>
        </w:r>
        <w:r w:rsidR="00C4220D" w:rsidRPr="00C4220D">
          <w:rPr>
            <w:rFonts w:ascii="Times New Roman" w:hAnsi="Times New Roman" w:cs="Times New Roman"/>
            <w:i w:val="0"/>
            <w:noProof/>
            <w:webHidden/>
            <w:sz w:val="24"/>
            <w:szCs w:val="24"/>
            <w:lang w:val="es-EC"/>
          </w:rPr>
          <w:instrText xml:space="preserve"> PAGEREF _Toc369520504 \h </w:instrText>
        </w:r>
        <w:r w:rsidRPr="00C4220D">
          <w:rPr>
            <w:rFonts w:ascii="Times New Roman" w:hAnsi="Times New Roman" w:cs="Times New Roman"/>
            <w:i w:val="0"/>
            <w:noProof/>
            <w:webHidden/>
            <w:sz w:val="24"/>
            <w:szCs w:val="24"/>
            <w:lang w:val="es-EC"/>
          </w:rPr>
        </w:r>
        <w:r w:rsidRPr="00C4220D">
          <w:rPr>
            <w:rFonts w:ascii="Times New Roman" w:hAnsi="Times New Roman" w:cs="Times New Roman"/>
            <w:i w:val="0"/>
            <w:noProof/>
            <w:webHidden/>
            <w:sz w:val="24"/>
            <w:szCs w:val="24"/>
            <w:lang w:val="es-EC"/>
          </w:rPr>
          <w:fldChar w:fldCharType="separate"/>
        </w:r>
        <w:r w:rsidR="001C20D8">
          <w:rPr>
            <w:rFonts w:ascii="Times New Roman" w:hAnsi="Times New Roman" w:cs="Times New Roman"/>
            <w:i w:val="0"/>
            <w:noProof/>
            <w:webHidden/>
            <w:sz w:val="24"/>
            <w:szCs w:val="24"/>
            <w:lang w:val="es-EC"/>
          </w:rPr>
          <w:t>51</w:t>
        </w:r>
        <w:r w:rsidRPr="00C4220D">
          <w:rPr>
            <w:rFonts w:ascii="Times New Roman" w:hAnsi="Times New Roman" w:cs="Times New Roman"/>
            <w:i w:val="0"/>
            <w:noProof/>
            <w:webHidden/>
            <w:sz w:val="24"/>
            <w:szCs w:val="24"/>
            <w:lang w:val="es-EC"/>
          </w:rPr>
          <w:fldChar w:fldCharType="end"/>
        </w:r>
      </w:hyperlink>
    </w:p>
    <w:p w:rsidR="00E9072F" w:rsidRPr="001E54ED" w:rsidRDefault="00B95B48" w:rsidP="006F0A57">
      <w:pPr>
        <w:pStyle w:val="Tabladeilustraciones"/>
        <w:tabs>
          <w:tab w:val="right" w:leader="underscore" w:pos="8778"/>
        </w:tabs>
        <w:rPr>
          <w:rFonts w:ascii="Times New Roman" w:eastAsiaTheme="minorEastAsia" w:hAnsi="Times New Roman" w:cs="Times New Roman"/>
          <w:i w:val="0"/>
          <w:iCs w:val="0"/>
          <w:noProof/>
          <w:sz w:val="24"/>
          <w:szCs w:val="24"/>
          <w:lang w:val="es-EC" w:eastAsia="es-EC"/>
        </w:rPr>
      </w:pPr>
      <w:hyperlink w:anchor="_Toc369520505" w:history="1">
        <w:r w:rsidR="00C4220D" w:rsidRPr="00C4220D">
          <w:rPr>
            <w:rStyle w:val="Hipervnculo"/>
            <w:rFonts w:ascii="Times New Roman" w:hAnsi="Times New Roman" w:cs="Times New Roman"/>
            <w:i w:val="0"/>
            <w:noProof/>
            <w:sz w:val="24"/>
            <w:szCs w:val="24"/>
            <w:lang w:val="es-EC"/>
          </w:rPr>
          <w:t>Tabla 9: Productos nuevos</w:t>
        </w:r>
        <w:r w:rsidR="00C4220D" w:rsidRPr="00C4220D">
          <w:rPr>
            <w:rFonts w:ascii="Times New Roman" w:hAnsi="Times New Roman" w:cs="Times New Roman"/>
            <w:i w:val="0"/>
            <w:noProof/>
            <w:webHidden/>
            <w:sz w:val="24"/>
            <w:szCs w:val="24"/>
            <w:lang w:val="es-EC"/>
          </w:rPr>
          <w:tab/>
        </w:r>
        <w:r w:rsidRPr="00C4220D">
          <w:rPr>
            <w:rFonts w:ascii="Times New Roman" w:hAnsi="Times New Roman" w:cs="Times New Roman"/>
            <w:i w:val="0"/>
            <w:noProof/>
            <w:webHidden/>
            <w:sz w:val="24"/>
            <w:szCs w:val="24"/>
            <w:lang w:val="es-EC"/>
          </w:rPr>
          <w:fldChar w:fldCharType="begin"/>
        </w:r>
        <w:r w:rsidR="00C4220D" w:rsidRPr="00C4220D">
          <w:rPr>
            <w:rFonts w:ascii="Times New Roman" w:hAnsi="Times New Roman" w:cs="Times New Roman"/>
            <w:i w:val="0"/>
            <w:noProof/>
            <w:webHidden/>
            <w:sz w:val="24"/>
            <w:szCs w:val="24"/>
            <w:lang w:val="es-EC"/>
          </w:rPr>
          <w:instrText xml:space="preserve"> PAGEREF _Toc369520505 \h </w:instrText>
        </w:r>
        <w:r w:rsidRPr="00C4220D">
          <w:rPr>
            <w:rFonts w:ascii="Times New Roman" w:hAnsi="Times New Roman" w:cs="Times New Roman"/>
            <w:i w:val="0"/>
            <w:noProof/>
            <w:webHidden/>
            <w:sz w:val="24"/>
            <w:szCs w:val="24"/>
            <w:lang w:val="es-EC"/>
          </w:rPr>
        </w:r>
        <w:r w:rsidRPr="00C4220D">
          <w:rPr>
            <w:rFonts w:ascii="Times New Roman" w:hAnsi="Times New Roman" w:cs="Times New Roman"/>
            <w:i w:val="0"/>
            <w:noProof/>
            <w:webHidden/>
            <w:sz w:val="24"/>
            <w:szCs w:val="24"/>
            <w:lang w:val="es-EC"/>
          </w:rPr>
          <w:fldChar w:fldCharType="separate"/>
        </w:r>
        <w:r w:rsidR="001C20D8">
          <w:rPr>
            <w:rFonts w:ascii="Times New Roman" w:hAnsi="Times New Roman" w:cs="Times New Roman"/>
            <w:i w:val="0"/>
            <w:noProof/>
            <w:webHidden/>
            <w:sz w:val="24"/>
            <w:szCs w:val="24"/>
            <w:lang w:val="es-EC"/>
          </w:rPr>
          <w:t>51</w:t>
        </w:r>
        <w:r w:rsidRPr="00C4220D">
          <w:rPr>
            <w:rFonts w:ascii="Times New Roman" w:hAnsi="Times New Roman" w:cs="Times New Roman"/>
            <w:i w:val="0"/>
            <w:noProof/>
            <w:webHidden/>
            <w:sz w:val="24"/>
            <w:szCs w:val="24"/>
            <w:lang w:val="es-EC"/>
          </w:rPr>
          <w:fldChar w:fldCharType="end"/>
        </w:r>
      </w:hyperlink>
    </w:p>
    <w:p w:rsidR="00E9072F" w:rsidRPr="001E54ED" w:rsidRDefault="00B95B48" w:rsidP="006F0A57">
      <w:pPr>
        <w:pStyle w:val="Tabladeilustraciones"/>
        <w:tabs>
          <w:tab w:val="right" w:leader="underscore" w:pos="8778"/>
        </w:tabs>
        <w:rPr>
          <w:rFonts w:ascii="Times New Roman" w:eastAsiaTheme="minorEastAsia" w:hAnsi="Times New Roman" w:cs="Times New Roman"/>
          <w:i w:val="0"/>
          <w:iCs w:val="0"/>
          <w:noProof/>
          <w:sz w:val="24"/>
          <w:szCs w:val="24"/>
          <w:lang w:val="es-EC" w:eastAsia="es-EC"/>
        </w:rPr>
      </w:pPr>
      <w:hyperlink w:anchor="_Toc369520506" w:history="1">
        <w:r w:rsidR="00C4220D" w:rsidRPr="00C4220D">
          <w:rPr>
            <w:rStyle w:val="Hipervnculo"/>
            <w:rFonts w:ascii="Times New Roman" w:hAnsi="Times New Roman" w:cs="Times New Roman"/>
            <w:i w:val="0"/>
            <w:noProof/>
            <w:sz w:val="24"/>
            <w:szCs w:val="24"/>
            <w:lang w:val="es-EC"/>
          </w:rPr>
          <w:t>Tabla 10: Participación de Mercado y Ventas Tapas y Rejillas Hierro Dúctil</w:t>
        </w:r>
        <w:r w:rsidR="00C4220D" w:rsidRPr="00C4220D">
          <w:rPr>
            <w:rFonts w:ascii="Times New Roman" w:hAnsi="Times New Roman" w:cs="Times New Roman"/>
            <w:i w:val="0"/>
            <w:noProof/>
            <w:webHidden/>
            <w:sz w:val="24"/>
            <w:szCs w:val="24"/>
            <w:lang w:val="es-EC"/>
          </w:rPr>
          <w:tab/>
        </w:r>
        <w:r w:rsidRPr="00C4220D">
          <w:rPr>
            <w:rFonts w:ascii="Times New Roman" w:hAnsi="Times New Roman" w:cs="Times New Roman"/>
            <w:i w:val="0"/>
            <w:noProof/>
            <w:webHidden/>
            <w:sz w:val="24"/>
            <w:szCs w:val="24"/>
            <w:lang w:val="es-EC"/>
          </w:rPr>
          <w:fldChar w:fldCharType="begin"/>
        </w:r>
        <w:r w:rsidR="00C4220D" w:rsidRPr="00C4220D">
          <w:rPr>
            <w:rFonts w:ascii="Times New Roman" w:hAnsi="Times New Roman" w:cs="Times New Roman"/>
            <w:i w:val="0"/>
            <w:noProof/>
            <w:webHidden/>
            <w:sz w:val="24"/>
            <w:szCs w:val="24"/>
            <w:lang w:val="es-EC"/>
          </w:rPr>
          <w:instrText xml:space="preserve"> PAGEREF _Toc369520506 \h </w:instrText>
        </w:r>
        <w:r w:rsidRPr="00C4220D">
          <w:rPr>
            <w:rFonts w:ascii="Times New Roman" w:hAnsi="Times New Roman" w:cs="Times New Roman"/>
            <w:i w:val="0"/>
            <w:noProof/>
            <w:webHidden/>
            <w:sz w:val="24"/>
            <w:szCs w:val="24"/>
            <w:lang w:val="es-EC"/>
          </w:rPr>
        </w:r>
        <w:r w:rsidRPr="00C4220D">
          <w:rPr>
            <w:rFonts w:ascii="Times New Roman" w:hAnsi="Times New Roman" w:cs="Times New Roman"/>
            <w:i w:val="0"/>
            <w:noProof/>
            <w:webHidden/>
            <w:sz w:val="24"/>
            <w:szCs w:val="24"/>
            <w:lang w:val="es-EC"/>
          </w:rPr>
          <w:fldChar w:fldCharType="separate"/>
        </w:r>
        <w:r w:rsidR="001C20D8">
          <w:rPr>
            <w:rFonts w:ascii="Times New Roman" w:hAnsi="Times New Roman" w:cs="Times New Roman"/>
            <w:i w:val="0"/>
            <w:noProof/>
            <w:webHidden/>
            <w:sz w:val="24"/>
            <w:szCs w:val="24"/>
            <w:lang w:val="es-EC"/>
          </w:rPr>
          <w:t>61</w:t>
        </w:r>
        <w:r w:rsidRPr="00C4220D">
          <w:rPr>
            <w:rFonts w:ascii="Times New Roman" w:hAnsi="Times New Roman" w:cs="Times New Roman"/>
            <w:i w:val="0"/>
            <w:noProof/>
            <w:webHidden/>
            <w:sz w:val="24"/>
            <w:szCs w:val="24"/>
            <w:lang w:val="es-EC"/>
          </w:rPr>
          <w:fldChar w:fldCharType="end"/>
        </w:r>
      </w:hyperlink>
    </w:p>
    <w:p w:rsidR="00E9072F" w:rsidRPr="001E54ED" w:rsidRDefault="00B95B48" w:rsidP="006F0A57">
      <w:pPr>
        <w:pStyle w:val="Tabladeilustraciones"/>
        <w:tabs>
          <w:tab w:val="right" w:leader="underscore" w:pos="8778"/>
        </w:tabs>
        <w:rPr>
          <w:rFonts w:ascii="Times New Roman" w:eastAsiaTheme="minorEastAsia" w:hAnsi="Times New Roman" w:cs="Times New Roman"/>
          <w:i w:val="0"/>
          <w:iCs w:val="0"/>
          <w:noProof/>
          <w:sz w:val="24"/>
          <w:szCs w:val="24"/>
          <w:lang w:val="es-EC" w:eastAsia="es-EC"/>
        </w:rPr>
      </w:pPr>
      <w:hyperlink w:anchor="_Toc369520507" w:history="1">
        <w:r w:rsidR="00C4220D" w:rsidRPr="00C4220D">
          <w:rPr>
            <w:rStyle w:val="Hipervnculo"/>
            <w:rFonts w:ascii="Times New Roman" w:hAnsi="Times New Roman" w:cs="Times New Roman"/>
            <w:i w:val="0"/>
            <w:noProof/>
            <w:sz w:val="24"/>
            <w:szCs w:val="24"/>
            <w:lang w:val="es-EC"/>
          </w:rPr>
          <w:t>Tabla 11: Estado de Resultado Tapas y Rejillas Hierro Dúctil</w:t>
        </w:r>
        <w:r w:rsidR="00C4220D" w:rsidRPr="00C4220D">
          <w:rPr>
            <w:rFonts w:ascii="Times New Roman" w:hAnsi="Times New Roman" w:cs="Times New Roman"/>
            <w:i w:val="0"/>
            <w:noProof/>
            <w:webHidden/>
            <w:sz w:val="24"/>
            <w:szCs w:val="24"/>
            <w:lang w:val="es-EC"/>
          </w:rPr>
          <w:tab/>
        </w:r>
        <w:r w:rsidRPr="00C4220D">
          <w:rPr>
            <w:rFonts w:ascii="Times New Roman" w:hAnsi="Times New Roman" w:cs="Times New Roman"/>
            <w:i w:val="0"/>
            <w:noProof/>
            <w:webHidden/>
            <w:sz w:val="24"/>
            <w:szCs w:val="24"/>
            <w:lang w:val="es-EC"/>
          </w:rPr>
          <w:fldChar w:fldCharType="begin"/>
        </w:r>
        <w:r w:rsidR="00C4220D" w:rsidRPr="00C4220D">
          <w:rPr>
            <w:rFonts w:ascii="Times New Roman" w:hAnsi="Times New Roman" w:cs="Times New Roman"/>
            <w:i w:val="0"/>
            <w:noProof/>
            <w:webHidden/>
            <w:sz w:val="24"/>
            <w:szCs w:val="24"/>
            <w:lang w:val="es-EC"/>
          </w:rPr>
          <w:instrText xml:space="preserve"> PAGEREF _Toc369520507 \h </w:instrText>
        </w:r>
        <w:r w:rsidRPr="00C4220D">
          <w:rPr>
            <w:rFonts w:ascii="Times New Roman" w:hAnsi="Times New Roman" w:cs="Times New Roman"/>
            <w:i w:val="0"/>
            <w:noProof/>
            <w:webHidden/>
            <w:sz w:val="24"/>
            <w:szCs w:val="24"/>
            <w:lang w:val="es-EC"/>
          </w:rPr>
        </w:r>
        <w:r w:rsidRPr="00C4220D">
          <w:rPr>
            <w:rFonts w:ascii="Times New Roman" w:hAnsi="Times New Roman" w:cs="Times New Roman"/>
            <w:i w:val="0"/>
            <w:noProof/>
            <w:webHidden/>
            <w:sz w:val="24"/>
            <w:szCs w:val="24"/>
            <w:lang w:val="es-EC"/>
          </w:rPr>
          <w:fldChar w:fldCharType="separate"/>
        </w:r>
        <w:r w:rsidR="001C20D8">
          <w:rPr>
            <w:rFonts w:ascii="Times New Roman" w:hAnsi="Times New Roman" w:cs="Times New Roman"/>
            <w:i w:val="0"/>
            <w:noProof/>
            <w:webHidden/>
            <w:sz w:val="24"/>
            <w:szCs w:val="24"/>
            <w:lang w:val="es-EC"/>
          </w:rPr>
          <w:t>62</w:t>
        </w:r>
        <w:r w:rsidRPr="00C4220D">
          <w:rPr>
            <w:rFonts w:ascii="Times New Roman" w:hAnsi="Times New Roman" w:cs="Times New Roman"/>
            <w:i w:val="0"/>
            <w:noProof/>
            <w:webHidden/>
            <w:sz w:val="24"/>
            <w:szCs w:val="24"/>
            <w:lang w:val="es-EC"/>
          </w:rPr>
          <w:fldChar w:fldCharType="end"/>
        </w:r>
      </w:hyperlink>
    </w:p>
    <w:p w:rsidR="00E9072F" w:rsidRPr="001E54ED" w:rsidRDefault="00B95B48" w:rsidP="006F0A57">
      <w:pPr>
        <w:pStyle w:val="Tabladeilustraciones"/>
        <w:tabs>
          <w:tab w:val="right" w:leader="underscore" w:pos="8778"/>
        </w:tabs>
        <w:rPr>
          <w:rFonts w:ascii="Times New Roman" w:eastAsiaTheme="minorEastAsia" w:hAnsi="Times New Roman" w:cs="Times New Roman"/>
          <w:i w:val="0"/>
          <w:iCs w:val="0"/>
          <w:noProof/>
          <w:sz w:val="24"/>
          <w:szCs w:val="24"/>
          <w:lang w:val="es-EC" w:eastAsia="es-EC"/>
        </w:rPr>
      </w:pPr>
      <w:hyperlink w:anchor="_Toc369520508" w:history="1">
        <w:r w:rsidR="00C4220D" w:rsidRPr="00C4220D">
          <w:rPr>
            <w:rStyle w:val="Hipervnculo"/>
            <w:rFonts w:ascii="Times New Roman" w:hAnsi="Times New Roman" w:cs="Times New Roman"/>
            <w:i w:val="0"/>
            <w:noProof/>
            <w:sz w:val="24"/>
            <w:szCs w:val="24"/>
            <w:lang w:val="es-EC"/>
          </w:rPr>
          <w:t>Tabla 12: Participación de Mercado y Ventas Válvulas en Hierro Gris y Dúctil</w:t>
        </w:r>
        <w:r w:rsidR="00C4220D" w:rsidRPr="00C4220D">
          <w:rPr>
            <w:rFonts w:ascii="Times New Roman" w:hAnsi="Times New Roman" w:cs="Times New Roman"/>
            <w:i w:val="0"/>
            <w:noProof/>
            <w:webHidden/>
            <w:sz w:val="24"/>
            <w:szCs w:val="24"/>
            <w:lang w:val="es-EC"/>
          </w:rPr>
          <w:tab/>
        </w:r>
        <w:r w:rsidRPr="00C4220D">
          <w:rPr>
            <w:rFonts w:ascii="Times New Roman" w:hAnsi="Times New Roman" w:cs="Times New Roman"/>
            <w:i w:val="0"/>
            <w:noProof/>
            <w:webHidden/>
            <w:sz w:val="24"/>
            <w:szCs w:val="24"/>
            <w:lang w:val="es-EC"/>
          </w:rPr>
          <w:fldChar w:fldCharType="begin"/>
        </w:r>
        <w:r w:rsidR="00C4220D" w:rsidRPr="00C4220D">
          <w:rPr>
            <w:rFonts w:ascii="Times New Roman" w:hAnsi="Times New Roman" w:cs="Times New Roman"/>
            <w:i w:val="0"/>
            <w:noProof/>
            <w:webHidden/>
            <w:sz w:val="24"/>
            <w:szCs w:val="24"/>
            <w:lang w:val="es-EC"/>
          </w:rPr>
          <w:instrText xml:space="preserve"> PAGEREF _Toc369520508 \h </w:instrText>
        </w:r>
        <w:r w:rsidRPr="00C4220D">
          <w:rPr>
            <w:rFonts w:ascii="Times New Roman" w:hAnsi="Times New Roman" w:cs="Times New Roman"/>
            <w:i w:val="0"/>
            <w:noProof/>
            <w:webHidden/>
            <w:sz w:val="24"/>
            <w:szCs w:val="24"/>
            <w:lang w:val="es-EC"/>
          </w:rPr>
        </w:r>
        <w:r w:rsidRPr="00C4220D">
          <w:rPr>
            <w:rFonts w:ascii="Times New Roman" w:hAnsi="Times New Roman" w:cs="Times New Roman"/>
            <w:i w:val="0"/>
            <w:noProof/>
            <w:webHidden/>
            <w:sz w:val="24"/>
            <w:szCs w:val="24"/>
            <w:lang w:val="es-EC"/>
          </w:rPr>
          <w:fldChar w:fldCharType="separate"/>
        </w:r>
        <w:r w:rsidR="001C20D8">
          <w:rPr>
            <w:rFonts w:ascii="Times New Roman" w:hAnsi="Times New Roman" w:cs="Times New Roman"/>
            <w:i w:val="0"/>
            <w:noProof/>
            <w:webHidden/>
            <w:sz w:val="24"/>
            <w:szCs w:val="24"/>
            <w:lang w:val="es-EC"/>
          </w:rPr>
          <w:t>65</w:t>
        </w:r>
        <w:r w:rsidRPr="00C4220D">
          <w:rPr>
            <w:rFonts w:ascii="Times New Roman" w:hAnsi="Times New Roman" w:cs="Times New Roman"/>
            <w:i w:val="0"/>
            <w:noProof/>
            <w:webHidden/>
            <w:sz w:val="24"/>
            <w:szCs w:val="24"/>
            <w:lang w:val="es-EC"/>
          </w:rPr>
          <w:fldChar w:fldCharType="end"/>
        </w:r>
      </w:hyperlink>
    </w:p>
    <w:p w:rsidR="00E9072F" w:rsidRPr="001E54ED" w:rsidRDefault="00B95B48" w:rsidP="006F0A57">
      <w:pPr>
        <w:pStyle w:val="Tabladeilustraciones"/>
        <w:tabs>
          <w:tab w:val="right" w:leader="underscore" w:pos="8778"/>
        </w:tabs>
        <w:rPr>
          <w:rFonts w:ascii="Times New Roman" w:eastAsiaTheme="minorEastAsia" w:hAnsi="Times New Roman" w:cs="Times New Roman"/>
          <w:i w:val="0"/>
          <w:iCs w:val="0"/>
          <w:noProof/>
          <w:sz w:val="24"/>
          <w:szCs w:val="24"/>
          <w:lang w:val="es-EC" w:eastAsia="es-EC"/>
        </w:rPr>
      </w:pPr>
      <w:hyperlink w:anchor="_Toc369520509" w:history="1">
        <w:r w:rsidR="00C4220D" w:rsidRPr="00C4220D">
          <w:rPr>
            <w:rStyle w:val="Hipervnculo"/>
            <w:rFonts w:ascii="Times New Roman" w:hAnsi="Times New Roman" w:cs="Times New Roman"/>
            <w:i w:val="0"/>
            <w:noProof/>
            <w:sz w:val="24"/>
            <w:szCs w:val="24"/>
            <w:lang w:val="es-EC"/>
          </w:rPr>
          <w:t>Tabla 13: Estado de Resultado Válvulas en Hierro Gris y Dúctil</w:t>
        </w:r>
        <w:r w:rsidR="00C4220D" w:rsidRPr="00C4220D">
          <w:rPr>
            <w:rFonts w:ascii="Times New Roman" w:hAnsi="Times New Roman" w:cs="Times New Roman"/>
            <w:i w:val="0"/>
            <w:noProof/>
            <w:webHidden/>
            <w:sz w:val="24"/>
            <w:szCs w:val="24"/>
            <w:lang w:val="es-EC"/>
          </w:rPr>
          <w:tab/>
        </w:r>
        <w:r w:rsidRPr="00C4220D">
          <w:rPr>
            <w:rFonts w:ascii="Times New Roman" w:hAnsi="Times New Roman" w:cs="Times New Roman"/>
            <w:i w:val="0"/>
            <w:noProof/>
            <w:webHidden/>
            <w:sz w:val="24"/>
            <w:szCs w:val="24"/>
            <w:lang w:val="es-EC"/>
          </w:rPr>
          <w:fldChar w:fldCharType="begin"/>
        </w:r>
        <w:r w:rsidR="00C4220D" w:rsidRPr="00C4220D">
          <w:rPr>
            <w:rFonts w:ascii="Times New Roman" w:hAnsi="Times New Roman" w:cs="Times New Roman"/>
            <w:i w:val="0"/>
            <w:noProof/>
            <w:webHidden/>
            <w:sz w:val="24"/>
            <w:szCs w:val="24"/>
            <w:lang w:val="es-EC"/>
          </w:rPr>
          <w:instrText xml:space="preserve"> PAGEREF _Toc369520509 \h </w:instrText>
        </w:r>
        <w:r w:rsidRPr="00C4220D">
          <w:rPr>
            <w:rFonts w:ascii="Times New Roman" w:hAnsi="Times New Roman" w:cs="Times New Roman"/>
            <w:i w:val="0"/>
            <w:noProof/>
            <w:webHidden/>
            <w:sz w:val="24"/>
            <w:szCs w:val="24"/>
            <w:lang w:val="es-EC"/>
          </w:rPr>
        </w:r>
        <w:r w:rsidRPr="00C4220D">
          <w:rPr>
            <w:rFonts w:ascii="Times New Roman" w:hAnsi="Times New Roman" w:cs="Times New Roman"/>
            <w:i w:val="0"/>
            <w:noProof/>
            <w:webHidden/>
            <w:sz w:val="24"/>
            <w:szCs w:val="24"/>
            <w:lang w:val="es-EC"/>
          </w:rPr>
          <w:fldChar w:fldCharType="separate"/>
        </w:r>
        <w:r w:rsidR="001C20D8">
          <w:rPr>
            <w:rFonts w:ascii="Times New Roman" w:hAnsi="Times New Roman" w:cs="Times New Roman"/>
            <w:i w:val="0"/>
            <w:noProof/>
            <w:webHidden/>
            <w:sz w:val="24"/>
            <w:szCs w:val="24"/>
            <w:lang w:val="es-EC"/>
          </w:rPr>
          <w:t>66</w:t>
        </w:r>
        <w:r w:rsidRPr="00C4220D">
          <w:rPr>
            <w:rFonts w:ascii="Times New Roman" w:hAnsi="Times New Roman" w:cs="Times New Roman"/>
            <w:i w:val="0"/>
            <w:noProof/>
            <w:webHidden/>
            <w:sz w:val="24"/>
            <w:szCs w:val="24"/>
            <w:lang w:val="es-EC"/>
          </w:rPr>
          <w:fldChar w:fldCharType="end"/>
        </w:r>
      </w:hyperlink>
    </w:p>
    <w:p w:rsidR="00E9072F" w:rsidRPr="001E54ED" w:rsidRDefault="00B95B48" w:rsidP="006F0A57">
      <w:pPr>
        <w:pStyle w:val="Tabladeilustraciones"/>
        <w:tabs>
          <w:tab w:val="right" w:leader="underscore" w:pos="8778"/>
        </w:tabs>
        <w:rPr>
          <w:rFonts w:ascii="Times New Roman" w:eastAsiaTheme="minorEastAsia" w:hAnsi="Times New Roman" w:cs="Times New Roman"/>
          <w:i w:val="0"/>
          <w:iCs w:val="0"/>
          <w:noProof/>
          <w:sz w:val="24"/>
          <w:szCs w:val="24"/>
          <w:lang w:val="es-EC" w:eastAsia="es-EC"/>
        </w:rPr>
      </w:pPr>
      <w:hyperlink w:anchor="_Toc369520510" w:history="1">
        <w:r w:rsidR="00C4220D" w:rsidRPr="00C4220D">
          <w:rPr>
            <w:rStyle w:val="Hipervnculo"/>
            <w:rFonts w:ascii="Times New Roman" w:hAnsi="Times New Roman" w:cs="Times New Roman"/>
            <w:i w:val="0"/>
            <w:noProof/>
            <w:sz w:val="24"/>
            <w:szCs w:val="24"/>
            <w:lang w:val="es-EC"/>
          </w:rPr>
          <w:t>Tabla 14: Participación de Mercado y Ventas Turbinas</w:t>
        </w:r>
        <w:r w:rsidR="00C4220D" w:rsidRPr="00C4220D">
          <w:rPr>
            <w:rFonts w:ascii="Times New Roman" w:hAnsi="Times New Roman" w:cs="Times New Roman"/>
            <w:i w:val="0"/>
            <w:noProof/>
            <w:webHidden/>
            <w:sz w:val="24"/>
            <w:szCs w:val="24"/>
            <w:lang w:val="es-EC"/>
          </w:rPr>
          <w:tab/>
        </w:r>
        <w:r w:rsidRPr="00C4220D">
          <w:rPr>
            <w:rFonts w:ascii="Times New Roman" w:hAnsi="Times New Roman" w:cs="Times New Roman"/>
            <w:i w:val="0"/>
            <w:noProof/>
            <w:webHidden/>
            <w:sz w:val="24"/>
            <w:szCs w:val="24"/>
            <w:lang w:val="es-EC"/>
          </w:rPr>
          <w:fldChar w:fldCharType="begin"/>
        </w:r>
        <w:r w:rsidR="00C4220D" w:rsidRPr="00C4220D">
          <w:rPr>
            <w:rFonts w:ascii="Times New Roman" w:hAnsi="Times New Roman" w:cs="Times New Roman"/>
            <w:i w:val="0"/>
            <w:noProof/>
            <w:webHidden/>
            <w:sz w:val="24"/>
            <w:szCs w:val="24"/>
            <w:lang w:val="es-EC"/>
          </w:rPr>
          <w:instrText xml:space="preserve"> PAGEREF _Toc369520510 \h </w:instrText>
        </w:r>
        <w:r w:rsidRPr="00C4220D">
          <w:rPr>
            <w:rFonts w:ascii="Times New Roman" w:hAnsi="Times New Roman" w:cs="Times New Roman"/>
            <w:i w:val="0"/>
            <w:noProof/>
            <w:webHidden/>
            <w:sz w:val="24"/>
            <w:szCs w:val="24"/>
            <w:lang w:val="es-EC"/>
          </w:rPr>
        </w:r>
        <w:r w:rsidRPr="00C4220D">
          <w:rPr>
            <w:rFonts w:ascii="Times New Roman" w:hAnsi="Times New Roman" w:cs="Times New Roman"/>
            <w:i w:val="0"/>
            <w:noProof/>
            <w:webHidden/>
            <w:sz w:val="24"/>
            <w:szCs w:val="24"/>
            <w:lang w:val="es-EC"/>
          </w:rPr>
          <w:fldChar w:fldCharType="separate"/>
        </w:r>
        <w:r w:rsidR="001C20D8">
          <w:rPr>
            <w:rFonts w:ascii="Times New Roman" w:hAnsi="Times New Roman" w:cs="Times New Roman"/>
            <w:i w:val="0"/>
            <w:noProof/>
            <w:webHidden/>
            <w:sz w:val="24"/>
            <w:szCs w:val="24"/>
            <w:lang w:val="es-EC"/>
          </w:rPr>
          <w:t>68</w:t>
        </w:r>
        <w:r w:rsidRPr="00C4220D">
          <w:rPr>
            <w:rFonts w:ascii="Times New Roman" w:hAnsi="Times New Roman" w:cs="Times New Roman"/>
            <w:i w:val="0"/>
            <w:noProof/>
            <w:webHidden/>
            <w:sz w:val="24"/>
            <w:szCs w:val="24"/>
            <w:lang w:val="es-EC"/>
          </w:rPr>
          <w:fldChar w:fldCharType="end"/>
        </w:r>
      </w:hyperlink>
    </w:p>
    <w:p w:rsidR="00E9072F" w:rsidRPr="001E54ED" w:rsidRDefault="00B95B48" w:rsidP="006F0A57">
      <w:pPr>
        <w:pStyle w:val="Tabladeilustraciones"/>
        <w:tabs>
          <w:tab w:val="right" w:leader="underscore" w:pos="8778"/>
        </w:tabs>
        <w:rPr>
          <w:rFonts w:ascii="Times New Roman" w:eastAsiaTheme="minorEastAsia" w:hAnsi="Times New Roman" w:cs="Times New Roman"/>
          <w:i w:val="0"/>
          <w:iCs w:val="0"/>
          <w:noProof/>
          <w:sz w:val="24"/>
          <w:szCs w:val="24"/>
          <w:lang w:val="es-EC" w:eastAsia="es-EC"/>
        </w:rPr>
      </w:pPr>
      <w:hyperlink w:anchor="_Toc369520511" w:history="1">
        <w:r w:rsidR="00C4220D" w:rsidRPr="00C4220D">
          <w:rPr>
            <w:rStyle w:val="Hipervnculo"/>
            <w:rFonts w:ascii="Times New Roman" w:hAnsi="Times New Roman" w:cs="Times New Roman"/>
            <w:i w:val="0"/>
            <w:noProof/>
            <w:sz w:val="24"/>
            <w:szCs w:val="24"/>
            <w:lang w:val="es-EC"/>
          </w:rPr>
          <w:t>Tabla 15: Estado de Resultado Turbinas</w:t>
        </w:r>
        <w:r w:rsidR="00C4220D" w:rsidRPr="00C4220D">
          <w:rPr>
            <w:rFonts w:ascii="Times New Roman" w:hAnsi="Times New Roman" w:cs="Times New Roman"/>
            <w:i w:val="0"/>
            <w:noProof/>
            <w:webHidden/>
            <w:sz w:val="24"/>
            <w:szCs w:val="24"/>
            <w:lang w:val="es-EC"/>
          </w:rPr>
          <w:tab/>
        </w:r>
        <w:r w:rsidRPr="00C4220D">
          <w:rPr>
            <w:rFonts w:ascii="Times New Roman" w:hAnsi="Times New Roman" w:cs="Times New Roman"/>
            <w:i w:val="0"/>
            <w:noProof/>
            <w:webHidden/>
            <w:sz w:val="24"/>
            <w:szCs w:val="24"/>
            <w:lang w:val="es-EC"/>
          </w:rPr>
          <w:fldChar w:fldCharType="begin"/>
        </w:r>
        <w:r w:rsidR="00C4220D" w:rsidRPr="00C4220D">
          <w:rPr>
            <w:rFonts w:ascii="Times New Roman" w:hAnsi="Times New Roman" w:cs="Times New Roman"/>
            <w:i w:val="0"/>
            <w:noProof/>
            <w:webHidden/>
            <w:sz w:val="24"/>
            <w:szCs w:val="24"/>
            <w:lang w:val="es-EC"/>
          </w:rPr>
          <w:instrText xml:space="preserve"> PAGEREF _Toc369520511 \h </w:instrText>
        </w:r>
        <w:r w:rsidRPr="00C4220D">
          <w:rPr>
            <w:rFonts w:ascii="Times New Roman" w:hAnsi="Times New Roman" w:cs="Times New Roman"/>
            <w:i w:val="0"/>
            <w:noProof/>
            <w:webHidden/>
            <w:sz w:val="24"/>
            <w:szCs w:val="24"/>
            <w:lang w:val="es-EC"/>
          </w:rPr>
        </w:r>
        <w:r w:rsidRPr="00C4220D">
          <w:rPr>
            <w:rFonts w:ascii="Times New Roman" w:hAnsi="Times New Roman" w:cs="Times New Roman"/>
            <w:i w:val="0"/>
            <w:noProof/>
            <w:webHidden/>
            <w:sz w:val="24"/>
            <w:szCs w:val="24"/>
            <w:lang w:val="es-EC"/>
          </w:rPr>
          <w:fldChar w:fldCharType="separate"/>
        </w:r>
        <w:r w:rsidR="001C20D8">
          <w:rPr>
            <w:rFonts w:ascii="Times New Roman" w:hAnsi="Times New Roman" w:cs="Times New Roman"/>
            <w:i w:val="0"/>
            <w:noProof/>
            <w:webHidden/>
            <w:sz w:val="24"/>
            <w:szCs w:val="24"/>
            <w:lang w:val="es-EC"/>
          </w:rPr>
          <w:t>70</w:t>
        </w:r>
        <w:r w:rsidRPr="00C4220D">
          <w:rPr>
            <w:rFonts w:ascii="Times New Roman" w:hAnsi="Times New Roman" w:cs="Times New Roman"/>
            <w:i w:val="0"/>
            <w:noProof/>
            <w:webHidden/>
            <w:sz w:val="24"/>
            <w:szCs w:val="24"/>
            <w:lang w:val="es-EC"/>
          </w:rPr>
          <w:fldChar w:fldCharType="end"/>
        </w:r>
      </w:hyperlink>
    </w:p>
    <w:p w:rsidR="00E9072F" w:rsidRPr="001E54ED" w:rsidRDefault="00B95B48" w:rsidP="006F0A57">
      <w:pPr>
        <w:pStyle w:val="Tabladeilustraciones"/>
        <w:tabs>
          <w:tab w:val="right" w:leader="underscore" w:pos="8778"/>
        </w:tabs>
        <w:rPr>
          <w:rFonts w:ascii="Times New Roman" w:eastAsiaTheme="minorEastAsia" w:hAnsi="Times New Roman" w:cs="Times New Roman"/>
          <w:i w:val="0"/>
          <w:iCs w:val="0"/>
          <w:noProof/>
          <w:sz w:val="24"/>
          <w:szCs w:val="24"/>
          <w:lang w:val="es-EC" w:eastAsia="es-EC"/>
        </w:rPr>
      </w:pPr>
      <w:hyperlink w:anchor="_Toc369520512" w:history="1">
        <w:r w:rsidR="00C4220D" w:rsidRPr="00C4220D">
          <w:rPr>
            <w:rStyle w:val="Hipervnculo"/>
            <w:rFonts w:ascii="Times New Roman" w:hAnsi="Times New Roman" w:cs="Times New Roman"/>
            <w:i w:val="0"/>
            <w:noProof/>
            <w:sz w:val="24"/>
            <w:szCs w:val="24"/>
            <w:lang w:val="es-EC"/>
          </w:rPr>
          <w:t>Tabla 16: Participación de Mercado y Ventas de Barras de Bronce</w:t>
        </w:r>
        <w:r w:rsidR="00C4220D" w:rsidRPr="00C4220D">
          <w:rPr>
            <w:rFonts w:ascii="Times New Roman" w:hAnsi="Times New Roman" w:cs="Times New Roman"/>
            <w:i w:val="0"/>
            <w:noProof/>
            <w:webHidden/>
            <w:sz w:val="24"/>
            <w:szCs w:val="24"/>
            <w:lang w:val="es-EC"/>
          </w:rPr>
          <w:tab/>
        </w:r>
        <w:r w:rsidRPr="00C4220D">
          <w:rPr>
            <w:rFonts w:ascii="Times New Roman" w:hAnsi="Times New Roman" w:cs="Times New Roman"/>
            <w:i w:val="0"/>
            <w:noProof/>
            <w:webHidden/>
            <w:sz w:val="24"/>
            <w:szCs w:val="24"/>
            <w:lang w:val="es-EC"/>
          </w:rPr>
          <w:fldChar w:fldCharType="begin"/>
        </w:r>
        <w:r w:rsidR="00C4220D" w:rsidRPr="00C4220D">
          <w:rPr>
            <w:rFonts w:ascii="Times New Roman" w:hAnsi="Times New Roman" w:cs="Times New Roman"/>
            <w:i w:val="0"/>
            <w:noProof/>
            <w:webHidden/>
            <w:sz w:val="24"/>
            <w:szCs w:val="24"/>
            <w:lang w:val="es-EC"/>
          </w:rPr>
          <w:instrText xml:space="preserve"> PAGEREF _Toc369520512 \h </w:instrText>
        </w:r>
        <w:r w:rsidRPr="00C4220D">
          <w:rPr>
            <w:rFonts w:ascii="Times New Roman" w:hAnsi="Times New Roman" w:cs="Times New Roman"/>
            <w:i w:val="0"/>
            <w:noProof/>
            <w:webHidden/>
            <w:sz w:val="24"/>
            <w:szCs w:val="24"/>
            <w:lang w:val="es-EC"/>
          </w:rPr>
        </w:r>
        <w:r w:rsidRPr="00C4220D">
          <w:rPr>
            <w:rFonts w:ascii="Times New Roman" w:hAnsi="Times New Roman" w:cs="Times New Roman"/>
            <w:i w:val="0"/>
            <w:noProof/>
            <w:webHidden/>
            <w:sz w:val="24"/>
            <w:szCs w:val="24"/>
            <w:lang w:val="es-EC"/>
          </w:rPr>
          <w:fldChar w:fldCharType="separate"/>
        </w:r>
        <w:r w:rsidR="001C20D8">
          <w:rPr>
            <w:rFonts w:ascii="Times New Roman" w:hAnsi="Times New Roman" w:cs="Times New Roman"/>
            <w:i w:val="0"/>
            <w:noProof/>
            <w:webHidden/>
            <w:sz w:val="24"/>
            <w:szCs w:val="24"/>
            <w:lang w:val="es-EC"/>
          </w:rPr>
          <w:t>72</w:t>
        </w:r>
        <w:r w:rsidRPr="00C4220D">
          <w:rPr>
            <w:rFonts w:ascii="Times New Roman" w:hAnsi="Times New Roman" w:cs="Times New Roman"/>
            <w:i w:val="0"/>
            <w:noProof/>
            <w:webHidden/>
            <w:sz w:val="24"/>
            <w:szCs w:val="24"/>
            <w:lang w:val="es-EC"/>
          </w:rPr>
          <w:fldChar w:fldCharType="end"/>
        </w:r>
      </w:hyperlink>
    </w:p>
    <w:p w:rsidR="00E9072F" w:rsidRPr="001E54ED" w:rsidRDefault="00B95B48" w:rsidP="006F0A57">
      <w:pPr>
        <w:pStyle w:val="Tabladeilustraciones"/>
        <w:tabs>
          <w:tab w:val="right" w:leader="underscore" w:pos="8778"/>
        </w:tabs>
        <w:rPr>
          <w:rFonts w:ascii="Times New Roman" w:eastAsiaTheme="minorEastAsia" w:hAnsi="Times New Roman" w:cs="Times New Roman"/>
          <w:i w:val="0"/>
          <w:iCs w:val="0"/>
          <w:noProof/>
          <w:sz w:val="24"/>
          <w:szCs w:val="24"/>
          <w:lang w:val="es-EC" w:eastAsia="es-EC"/>
        </w:rPr>
      </w:pPr>
      <w:hyperlink w:anchor="_Toc369520513" w:history="1">
        <w:r w:rsidR="00C4220D" w:rsidRPr="00C4220D">
          <w:rPr>
            <w:rStyle w:val="Hipervnculo"/>
            <w:rFonts w:ascii="Times New Roman" w:hAnsi="Times New Roman" w:cs="Times New Roman"/>
            <w:i w:val="0"/>
            <w:noProof/>
            <w:sz w:val="24"/>
            <w:szCs w:val="24"/>
            <w:lang w:val="es-EC"/>
          </w:rPr>
          <w:t>Tabla 17: Estado de Resultado  Barras de Bronce</w:t>
        </w:r>
        <w:r w:rsidR="00C4220D" w:rsidRPr="00C4220D">
          <w:rPr>
            <w:rFonts w:ascii="Times New Roman" w:hAnsi="Times New Roman" w:cs="Times New Roman"/>
            <w:i w:val="0"/>
            <w:noProof/>
            <w:webHidden/>
            <w:sz w:val="24"/>
            <w:szCs w:val="24"/>
            <w:lang w:val="es-EC"/>
          </w:rPr>
          <w:tab/>
        </w:r>
        <w:r w:rsidRPr="00C4220D">
          <w:rPr>
            <w:rFonts w:ascii="Times New Roman" w:hAnsi="Times New Roman" w:cs="Times New Roman"/>
            <w:i w:val="0"/>
            <w:noProof/>
            <w:webHidden/>
            <w:sz w:val="24"/>
            <w:szCs w:val="24"/>
            <w:lang w:val="es-EC"/>
          </w:rPr>
          <w:fldChar w:fldCharType="begin"/>
        </w:r>
        <w:r w:rsidR="00C4220D" w:rsidRPr="00C4220D">
          <w:rPr>
            <w:rFonts w:ascii="Times New Roman" w:hAnsi="Times New Roman" w:cs="Times New Roman"/>
            <w:i w:val="0"/>
            <w:noProof/>
            <w:webHidden/>
            <w:sz w:val="24"/>
            <w:szCs w:val="24"/>
            <w:lang w:val="es-EC"/>
          </w:rPr>
          <w:instrText xml:space="preserve"> PAGEREF _Toc369520513 \h </w:instrText>
        </w:r>
        <w:r w:rsidRPr="00C4220D">
          <w:rPr>
            <w:rFonts w:ascii="Times New Roman" w:hAnsi="Times New Roman" w:cs="Times New Roman"/>
            <w:i w:val="0"/>
            <w:noProof/>
            <w:webHidden/>
            <w:sz w:val="24"/>
            <w:szCs w:val="24"/>
            <w:lang w:val="es-EC"/>
          </w:rPr>
        </w:r>
        <w:r w:rsidRPr="00C4220D">
          <w:rPr>
            <w:rFonts w:ascii="Times New Roman" w:hAnsi="Times New Roman" w:cs="Times New Roman"/>
            <w:i w:val="0"/>
            <w:noProof/>
            <w:webHidden/>
            <w:sz w:val="24"/>
            <w:szCs w:val="24"/>
            <w:lang w:val="es-EC"/>
          </w:rPr>
          <w:fldChar w:fldCharType="separate"/>
        </w:r>
        <w:r w:rsidR="001C20D8">
          <w:rPr>
            <w:rFonts w:ascii="Times New Roman" w:hAnsi="Times New Roman" w:cs="Times New Roman"/>
            <w:i w:val="0"/>
            <w:noProof/>
            <w:webHidden/>
            <w:sz w:val="24"/>
            <w:szCs w:val="24"/>
            <w:lang w:val="es-EC"/>
          </w:rPr>
          <w:t>73</w:t>
        </w:r>
        <w:r w:rsidRPr="00C4220D">
          <w:rPr>
            <w:rFonts w:ascii="Times New Roman" w:hAnsi="Times New Roman" w:cs="Times New Roman"/>
            <w:i w:val="0"/>
            <w:noProof/>
            <w:webHidden/>
            <w:sz w:val="24"/>
            <w:szCs w:val="24"/>
            <w:lang w:val="es-EC"/>
          </w:rPr>
          <w:fldChar w:fldCharType="end"/>
        </w:r>
      </w:hyperlink>
    </w:p>
    <w:p w:rsidR="00E9072F" w:rsidRPr="001E54ED" w:rsidRDefault="00B95B48" w:rsidP="006F0A57">
      <w:pPr>
        <w:pStyle w:val="Tabladeilustraciones"/>
        <w:tabs>
          <w:tab w:val="right" w:leader="underscore" w:pos="8778"/>
        </w:tabs>
        <w:rPr>
          <w:rFonts w:ascii="Times New Roman" w:eastAsiaTheme="minorEastAsia" w:hAnsi="Times New Roman" w:cs="Times New Roman"/>
          <w:i w:val="0"/>
          <w:iCs w:val="0"/>
          <w:noProof/>
          <w:sz w:val="24"/>
          <w:szCs w:val="24"/>
          <w:lang w:val="es-EC" w:eastAsia="es-EC"/>
        </w:rPr>
      </w:pPr>
      <w:hyperlink w:anchor="_Toc369520514" w:history="1">
        <w:r w:rsidR="00C4220D" w:rsidRPr="00C4220D">
          <w:rPr>
            <w:rStyle w:val="Hipervnculo"/>
            <w:rFonts w:ascii="Times New Roman" w:hAnsi="Times New Roman" w:cs="Times New Roman"/>
            <w:i w:val="0"/>
            <w:noProof/>
            <w:sz w:val="24"/>
            <w:szCs w:val="24"/>
            <w:lang w:val="es-EC"/>
          </w:rPr>
          <w:t>Tabla 18: Participación de Mercados y Ventas de Hélices para Barcos</w:t>
        </w:r>
        <w:r w:rsidR="00C4220D" w:rsidRPr="00C4220D">
          <w:rPr>
            <w:rFonts w:ascii="Times New Roman" w:hAnsi="Times New Roman" w:cs="Times New Roman"/>
            <w:i w:val="0"/>
            <w:noProof/>
            <w:webHidden/>
            <w:sz w:val="24"/>
            <w:szCs w:val="24"/>
            <w:lang w:val="es-EC"/>
          </w:rPr>
          <w:tab/>
        </w:r>
        <w:r w:rsidRPr="00C4220D">
          <w:rPr>
            <w:rFonts w:ascii="Times New Roman" w:hAnsi="Times New Roman" w:cs="Times New Roman"/>
            <w:i w:val="0"/>
            <w:noProof/>
            <w:webHidden/>
            <w:sz w:val="24"/>
            <w:szCs w:val="24"/>
            <w:lang w:val="es-EC"/>
          </w:rPr>
          <w:fldChar w:fldCharType="begin"/>
        </w:r>
        <w:r w:rsidR="00C4220D" w:rsidRPr="00C4220D">
          <w:rPr>
            <w:rFonts w:ascii="Times New Roman" w:hAnsi="Times New Roman" w:cs="Times New Roman"/>
            <w:i w:val="0"/>
            <w:noProof/>
            <w:webHidden/>
            <w:sz w:val="24"/>
            <w:szCs w:val="24"/>
            <w:lang w:val="es-EC"/>
          </w:rPr>
          <w:instrText xml:space="preserve"> PAGEREF _Toc369520514 \h </w:instrText>
        </w:r>
        <w:r w:rsidRPr="00C4220D">
          <w:rPr>
            <w:rFonts w:ascii="Times New Roman" w:hAnsi="Times New Roman" w:cs="Times New Roman"/>
            <w:i w:val="0"/>
            <w:noProof/>
            <w:webHidden/>
            <w:sz w:val="24"/>
            <w:szCs w:val="24"/>
            <w:lang w:val="es-EC"/>
          </w:rPr>
        </w:r>
        <w:r w:rsidRPr="00C4220D">
          <w:rPr>
            <w:rFonts w:ascii="Times New Roman" w:hAnsi="Times New Roman" w:cs="Times New Roman"/>
            <w:i w:val="0"/>
            <w:noProof/>
            <w:webHidden/>
            <w:sz w:val="24"/>
            <w:szCs w:val="24"/>
            <w:lang w:val="es-EC"/>
          </w:rPr>
          <w:fldChar w:fldCharType="separate"/>
        </w:r>
        <w:r w:rsidR="001C20D8">
          <w:rPr>
            <w:rFonts w:ascii="Times New Roman" w:hAnsi="Times New Roman" w:cs="Times New Roman"/>
            <w:i w:val="0"/>
            <w:noProof/>
            <w:webHidden/>
            <w:sz w:val="24"/>
            <w:szCs w:val="24"/>
            <w:lang w:val="es-EC"/>
          </w:rPr>
          <w:t>75</w:t>
        </w:r>
        <w:r w:rsidRPr="00C4220D">
          <w:rPr>
            <w:rFonts w:ascii="Times New Roman" w:hAnsi="Times New Roman" w:cs="Times New Roman"/>
            <w:i w:val="0"/>
            <w:noProof/>
            <w:webHidden/>
            <w:sz w:val="24"/>
            <w:szCs w:val="24"/>
            <w:lang w:val="es-EC"/>
          </w:rPr>
          <w:fldChar w:fldCharType="end"/>
        </w:r>
      </w:hyperlink>
    </w:p>
    <w:p w:rsidR="00E9072F" w:rsidRPr="001E54ED" w:rsidRDefault="00B95B48" w:rsidP="006F0A57">
      <w:pPr>
        <w:pStyle w:val="Tabladeilustraciones"/>
        <w:tabs>
          <w:tab w:val="right" w:leader="underscore" w:pos="8778"/>
        </w:tabs>
        <w:rPr>
          <w:rFonts w:ascii="Times New Roman" w:eastAsiaTheme="minorEastAsia" w:hAnsi="Times New Roman" w:cs="Times New Roman"/>
          <w:i w:val="0"/>
          <w:iCs w:val="0"/>
          <w:noProof/>
          <w:sz w:val="24"/>
          <w:szCs w:val="24"/>
          <w:lang w:val="es-EC" w:eastAsia="es-EC"/>
        </w:rPr>
      </w:pPr>
      <w:hyperlink w:anchor="_Toc369520515" w:history="1">
        <w:r w:rsidR="00C4220D" w:rsidRPr="00C4220D">
          <w:rPr>
            <w:rStyle w:val="Hipervnculo"/>
            <w:rFonts w:ascii="Times New Roman" w:hAnsi="Times New Roman" w:cs="Times New Roman"/>
            <w:i w:val="0"/>
            <w:noProof/>
            <w:sz w:val="24"/>
            <w:szCs w:val="24"/>
            <w:lang w:val="es-EC"/>
          </w:rPr>
          <w:t>Tabla 19: Estado de Resultado  Hélices para Barcos</w:t>
        </w:r>
        <w:r w:rsidR="00C4220D" w:rsidRPr="00C4220D">
          <w:rPr>
            <w:rFonts w:ascii="Times New Roman" w:hAnsi="Times New Roman" w:cs="Times New Roman"/>
            <w:i w:val="0"/>
            <w:noProof/>
            <w:webHidden/>
            <w:sz w:val="24"/>
            <w:szCs w:val="24"/>
            <w:lang w:val="es-EC"/>
          </w:rPr>
          <w:tab/>
        </w:r>
        <w:r w:rsidRPr="00C4220D">
          <w:rPr>
            <w:rFonts w:ascii="Times New Roman" w:hAnsi="Times New Roman" w:cs="Times New Roman"/>
            <w:i w:val="0"/>
            <w:noProof/>
            <w:webHidden/>
            <w:sz w:val="24"/>
            <w:szCs w:val="24"/>
            <w:lang w:val="es-EC"/>
          </w:rPr>
          <w:fldChar w:fldCharType="begin"/>
        </w:r>
        <w:r w:rsidR="00C4220D" w:rsidRPr="00C4220D">
          <w:rPr>
            <w:rFonts w:ascii="Times New Roman" w:hAnsi="Times New Roman" w:cs="Times New Roman"/>
            <w:i w:val="0"/>
            <w:noProof/>
            <w:webHidden/>
            <w:sz w:val="24"/>
            <w:szCs w:val="24"/>
            <w:lang w:val="es-EC"/>
          </w:rPr>
          <w:instrText xml:space="preserve"> PAGEREF _Toc369520515 \h </w:instrText>
        </w:r>
        <w:r w:rsidRPr="00C4220D">
          <w:rPr>
            <w:rFonts w:ascii="Times New Roman" w:hAnsi="Times New Roman" w:cs="Times New Roman"/>
            <w:i w:val="0"/>
            <w:noProof/>
            <w:webHidden/>
            <w:sz w:val="24"/>
            <w:szCs w:val="24"/>
            <w:lang w:val="es-EC"/>
          </w:rPr>
        </w:r>
        <w:r w:rsidRPr="00C4220D">
          <w:rPr>
            <w:rFonts w:ascii="Times New Roman" w:hAnsi="Times New Roman" w:cs="Times New Roman"/>
            <w:i w:val="0"/>
            <w:noProof/>
            <w:webHidden/>
            <w:sz w:val="24"/>
            <w:szCs w:val="24"/>
            <w:lang w:val="es-EC"/>
          </w:rPr>
          <w:fldChar w:fldCharType="separate"/>
        </w:r>
        <w:r w:rsidR="001C20D8">
          <w:rPr>
            <w:rFonts w:ascii="Times New Roman" w:hAnsi="Times New Roman" w:cs="Times New Roman"/>
            <w:i w:val="0"/>
            <w:noProof/>
            <w:webHidden/>
            <w:sz w:val="24"/>
            <w:szCs w:val="24"/>
            <w:lang w:val="es-EC"/>
          </w:rPr>
          <w:t>76</w:t>
        </w:r>
        <w:r w:rsidRPr="00C4220D">
          <w:rPr>
            <w:rFonts w:ascii="Times New Roman" w:hAnsi="Times New Roman" w:cs="Times New Roman"/>
            <w:i w:val="0"/>
            <w:noProof/>
            <w:webHidden/>
            <w:sz w:val="24"/>
            <w:szCs w:val="24"/>
            <w:lang w:val="es-EC"/>
          </w:rPr>
          <w:fldChar w:fldCharType="end"/>
        </w:r>
      </w:hyperlink>
    </w:p>
    <w:p w:rsidR="00E9072F" w:rsidRPr="001E54ED" w:rsidRDefault="00B95B48" w:rsidP="006F0A57">
      <w:pPr>
        <w:pStyle w:val="Tabladeilustraciones"/>
        <w:tabs>
          <w:tab w:val="right" w:leader="underscore" w:pos="8778"/>
        </w:tabs>
        <w:rPr>
          <w:rFonts w:ascii="Times New Roman" w:eastAsiaTheme="minorEastAsia" w:hAnsi="Times New Roman" w:cs="Times New Roman"/>
          <w:i w:val="0"/>
          <w:iCs w:val="0"/>
          <w:noProof/>
          <w:sz w:val="24"/>
          <w:szCs w:val="24"/>
          <w:lang w:val="es-EC" w:eastAsia="es-EC"/>
        </w:rPr>
      </w:pPr>
      <w:hyperlink w:anchor="_Toc369520516" w:history="1">
        <w:r w:rsidR="00C4220D" w:rsidRPr="00C4220D">
          <w:rPr>
            <w:rStyle w:val="Hipervnculo"/>
            <w:rFonts w:ascii="Times New Roman" w:hAnsi="Times New Roman" w:cs="Times New Roman"/>
            <w:i w:val="0"/>
            <w:noProof/>
            <w:sz w:val="24"/>
            <w:szCs w:val="24"/>
            <w:lang w:val="es-EC"/>
          </w:rPr>
          <w:t>Tabla 21: Punto de Equilibrio</w:t>
        </w:r>
        <w:r w:rsidR="00C4220D" w:rsidRPr="00C4220D">
          <w:rPr>
            <w:rFonts w:ascii="Times New Roman" w:hAnsi="Times New Roman" w:cs="Times New Roman"/>
            <w:i w:val="0"/>
            <w:noProof/>
            <w:webHidden/>
            <w:sz w:val="24"/>
            <w:szCs w:val="24"/>
            <w:lang w:val="es-EC"/>
          </w:rPr>
          <w:tab/>
        </w:r>
        <w:r w:rsidRPr="00C4220D">
          <w:rPr>
            <w:rFonts w:ascii="Times New Roman" w:hAnsi="Times New Roman" w:cs="Times New Roman"/>
            <w:i w:val="0"/>
            <w:noProof/>
            <w:webHidden/>
            <w:sz w:val="24"/>
            <w:szCs w:val="24"/>
            <w:lang w:val="es-EC"/>
          </w:rPr>
          <w:fldChar w:fldCharType="begin"/>
        </w:r>
        <w:r w:rsidR="00C4220D" w:rsidRPr="00C4220D">
          <w:rPr>
            <w:rFonts w:ascii="Times New Roman" w:hAnsi="Times New Roman" w:cs="Times New Roman"/>
            <w:i w:val="0"/>
            <w:noProof/>
            <w:webHidden/>
            <w:sz w:val="24"/>
            <w:szCs w:val="24"/>
            <w:lang w:val="es-EC"/>
          </w:rPr>
          <w:instrText xml:space="preserve"> PAGEREF _Toc369520516 \h </w:instrText>
        </w:r>
        <w:r w:rsidRPr="00C4220D">
          <w:rPr>
            <w:rFonts w:ascii="Times New Roman" w:hAnsi="Times New Roman" w:cs="Times New Roman"/>
            <w:i w:val="0"/>
            <w:noProof/>
            <w:webHidden/>
            <w:sz w:val="24"/>
            <w:szCs w:val="24"/>
            <w:lang w:val="es-EC"/>
          </w:rPr>
        </w:r>
        <w:r w:rsidRPr="00C4220D">
          <w:rPr>
            <w:rFonts w:ascii="Times New Roman" w:hAnsi="Times New Roman" w:cs="Times New Roman"/>
            <w:i w:val="0"/>
            <w:noProof/>
            <w:webHidden/>
            <w:sz w:val="24"/>
            <w:szCs w:val="24"/>
            <w:lang w:val="es-EC"/>
          </w:rPr>
          <w:fldChar w:fldCharType="separate"/>
        </w:r>
        <w:r w:rsidR="001C20D8">
          <w:rPr>
            <w:rFonts w:ascii="Times New Roman" w:hAnsi="Times New Roman" w:cs="Times New Roman"/>
            <w:i w:val="0"/>
            <w:noProof/>
            <w:webHidden/>
            <w:sz w:val="24"/>
            <w:szCs w:val="24"/>
            <w:lang w:val="es-EC"/>
          </w:rPr>
          <w:t>80</w:t>
        </w:r>
        <w:r w:rsidRPr="00C4220D">
          <w:rPr>
            <w:rFonts w:ascii="Times New Roman" w:hAnsi="Times New Roman" w:cs="Times New Roman"/>
            <w:i w:val="0"/>
            <w:noProof/>
            <w:webHidden/>
            <w:sz w:val="24"/>
            <w:szCs w:val="24"/>
            <w:lang w:val="es-EC"/>
          </w:rPr>
          <w:fldChar w:fldCharType="end"/>
        </w:r>
      </w:hyperlink>
    </w:p>
    <w:p w:rsidR="00E9072F" w:rsidRPr="001E54ED" w:rsidRDefault="00B95B48" w:rsidP="006F0A57">
      <w:pPr>
        <w:pStyle w:val="Tabladeilustraciones"/>
        <w:tabs>
          <w:tab w:val="right" w:leader="underscore" w:pos="8778"/>
        </w:tabs>
        <w:rPr>
          <w:rFonts w:ascii="Times New Roman" w:eastAsiaTheme="minorEastAsia" w:hAnsi="Times New Roman" w:cs="Times New Roman"/>
          <w:i w:val="0"/>
          <w:iCs w:val="0"/>
          <w:noProof/>
          <w:sz w:val="24"/>
          <w:szCs w:val="24"/>
          <w:lang w:val="es-EC" w:eastAsia="es-EC"/>
        </w:rPr>
      </w:pPr>
      <w:hyperlink w:anchor="_Toc369520517" w:history="1">
        <w:r w:rsidR="00C4220D" w:rsidRPr="00C4220D">
          <w:rPr>
            <w:rStyle w:val="Hipervnculo"/>
            <w:rFonts w:ascii="Times New Roman" w:hAnsi="Times New Roman" w:cs="Times New Roman"/>
            <w:i w:val="0"/>
            <w:noProof/>
            <w:sz w:val="24"/>
            <w:szCs w:val="24"/>
            <w:lang w:val="es-EC"/>
          </w:rPr>
          <w:t>Tabla 22: Rentabilidad Esperada</w:t>
        </w:r>
        <w:r w:rsidR="00C4220D" w:rsidRPr="00C4220D">
          <w:rPr>
            <w:rFonts w:ascii="Times New Roman" w:hAnsi="Times New Roman" w:cs="Times New Roman"/>
            <w:i w:val="0"/>
            <w:noProof/>
            <w:webHidden/>
            <w:sz w:val="24"/>
            <w:szCs w:val="24"/>
            <w:lang w:val="es-EC"/>
          </w:rPr>
          <w:tab/>
        </w:r>
        <w:r w:rsidRPr="00C4220D">
          <w:rPr>
            <w:rFonts w:ascii="Times New Roman" w:hAnsi="Times New Roman" w:cs="Times New Roman"/>
            <w:i w:val="0"/>
            <w:noProof/>
            <w:webHidden/>
            <w:sz w:val="24"/>
            <w:szCs w:val="24"/>
            <w:lang w:val="es-EC"/>
          </w:rPr>
          <w:fldChar w:fldCharType="begin"/>
        </w:r>
        <w:r w:rsidR="00C4220D" w:rsidRPr="00C4220D">
          <w:rPr>
            <w:rFonts w:ascii="Times New Roman" w:hAnsi="Times New Roman" w:cs="Times New Roman"/>
            <w:i w:val="0"/>
            <w:noProof/>
            <w:webHidden/>
            <w:sz w:val="24"/>
            <w:szCs w:val="24"/>
            <w:lang w:val="es-EC"/>
          </w:rPr>
          <w:instrText xml:space="preserve"> PAGEREF _Toc369520517 \h </w:instrText>
        </w:r>
        <w:r w:rsidRPr="00C4220D">
          <w:rPr>
            <w:rFonts w:ascii="Times New Roman" w:hAnsi="Times New Roman" w:cs="Times New Roman"/>
            <w:i w:val="0"/>
            <w:noProof/>
            <w:webHidden/>
            <w:sz w:val="24"/>
            <w:szCs w:val="24"/>
            <w:lang w:val="es-EC"/>
          </w:rPr>
        </w:r>
        <w:r w:rsidRPr="00C4220D">
          <w:rPr>
            <w:rFonts w:ascii="Times New Roman" w:hAnsi="Times New Roman" w:cs="Times New Roman"/>
            <w:i w:val="0"/>
            <w:noProof/>
            <w:webHidden/>
            <w:sz w:val="24"/>
            <w:szCs w:val="24"/>
            <w:lang w:val="es-EC"/>
          </w:rPr>
          <w:fldChar w:fldCharType="separate"/>
        </w:r>
        <w:r w:rsidR="001C20D8">
          <w:rPr>
            <w:rFonts w:ascii="Times New Roman" w:hAnsi="Times New Roman" w:cs="Times New Roman"/>
            <w:i w:val="0"/>
            <w:noProof/>
            <w:webHidden/>
            <w:sz w:val="24"/>
            <w:szCs w:val="24"/>
            <w:lang w:val="es-EC"/>
          </w:rPr>
          <w:t>81</w:t>
        </w:r>
        <w:r w:rsidRPr="00C4220D">
          <w:rPr>
            <w:rFonts w:ascii="Times New Roman" w:hAnsi="Times New Roman" w:cs="Times New Roman"/>
            <w:i w:val="0"/>
            <w:noProof/>
            <w:webHidden/>
            <w:sz w:val="24"/>
            <w:szCs w:val="24"/>
            <w:lang w:val="es-EC"/>
          </w:rPr>
          <w:fldChar w:fldCharType="end"/>
        </w:r>
      </w:hyperlink>
    </w:p>
    <w:p w:rsidR="00E9072F" w:rsidRPr="001E54ED" w:rsidRDefault="00B95B48" w:rsidP="006F0A57">
      <w:pPr>
        <w:pStyle w:val="Tabladeilustraciones"/>
        <w:tabs>
          <w:tab w:val="right" w:leader="underscore" w:pos="8778"/>
        </w:tabs>
        <w:rPr>
          <w:rFonts w:ascii="Times New Roman" w:eastAsiaTheme="minorEastAsia" w:hAnsi="Times New Roman" w:cs="Times New Roman"/>
          <w:i w:val="0"/>
          <w:iCs w:val="0"/>
          <w:noProof/>
          <w:sz w:val="24"/>
          <w:szCs w:val="24"/>
          <w:lang w:val="es-EC" w:eastAsia="es-EC"/>
        </w:rPr>
      </w:pPr>
      <w:hyperlink w:anchor="_Toc369520518" w:history="1">
        <w:r w:rsidR="00C4220D" w:rsidRPr="00C4220D">
          <w:rPr>
            <w:rStyle w:val="Hipervnculo"/>
            <w:rFonts w:ascii="Times New Roman" w:hAnsi="Times New Roman" w:cs="Times New Roman"/>
            <w:i w:val="0"/>
            <w:noProof/>
            <w:sz w:val="24"/>
            <w:szCs w:val="24"/>
            <w:lang w:val="es-EC"/>
          </w:rPr>
          <w:t>Tabla 22: Índices Financieros Bancarios</w:t>
        </w:r>
        <w:r w:rsidR="00C4220D" w:rsidRPr="00C4220D">
          <w:rPr>
            <w:rFonts w:ascii="Times New Roman" w:hAnsi="Times New Roman" w:cs="Times New Roman"/>
            <w:i w:val="0"/>
            <w:noProof/>
            <w:webHidden/>
            <w:sz w:val="24"/>
            <w:szCs w:val="24"/>
            <w:lang w:val="es-EC"/>
          </w:rPr>
          <w:tab/>
        </w:r>
        <w:r w:rsidRPr="00C4220D">
          <w:rPr>
            <w:rFonts w:ascii="Times New Roman" w:hAnsi="Times New Roman" w:cs="Times New Roman"/>
            <w:i w:val="0"/>
            <w:noProof/>
            <w:webHidden/>
            <w:sz w:val="24"/>
            <w:szCs w:val="24"/>
            <w:lang w:val="es-EC"/>
          </w:rPr>
          <w:fldChar w:fldCharType="begin"/>
        </w:r>
        <w:r w:rsidR="00C4220D" w:rsidRPr="00C4220D">
          <w:rPr>
            <w:rFonts w:ascii="Times New Roman" w:hAnsi="Times New Roman" w:cs="Times New Roman"/>
            <w:i w:val="0"/>
            <w:noProof/>
            <w:webHidden/>
            <w:sz w:val="24"/>
            <w:szCs w:val="24"/>
            <w:lang w:val="es-EC"/>
          </w:rPr>
          <w:instrText xml:space="preserve"> PAGEREF _Toc369520518 \h </w:instrText>
        </w:r>
        <w:r w:rsidRPr="00C4220D">
          <w:rPr>
            <w:rFonts w:ascii="Times New Roman" w:hAnsi="Times New Roman" w:cs="Times New Roman"/>
            <w:i w:val="0"/>
            <w:noProof/>
            <w:webHidden/>
            <w:sz w:val="24"/>
            <w:szCs w:val="24"/>
            <w:lang w:val="es-EC"/>
          </w:rPr>
        </w:r>
        <w:r w:rsidRPr="00C4220D">
          <w:rPr>
            <w:rFonts w:ascii="Times New Roman" w:hAnsi="Times New Roman" w:cs="Times New Roman"/>
            <w:i w:val="0"/>
            <w:noProof/>
            <w:webHidden/>
            <w:sz w:val="24"/>
            <w:szCs w:val="24"/>
            <w:lang w:val="es-EC"/>
          </w:rPr>
          <w:fldChar w:fldCharType="separate"/>
        </w:r>
        <w:r w:rsidR="001C20D8">
          <w:rPr>
            <w:rFonts w:ascii="Times New Roman" w:hAnsi="Times New Roman" w:cs="Times New Roman"/>
            <w:i w:val="0"/>
            <w:noProof/>
            <w:webHidden/>
            <w:sz w:val="24"/>
            <w:szCs w:val="24"/>
            <w:lang w:val="es-EC"/>
          </w:rPr>
          <w:t>84</w:t>
        </w:r>
        <w:r w:rsidRPr="00C4220D">
          <w:rPr>
            <w:rFonts w:ascii="Times New Roman" w:hAnsi="Times New Roman" w:cs="Times New Roman"/>
            <w:i w:val="0"/>
            <w:noProof/>
            <w:webHidden/>
            <w:sz w:val="24"/>
            <w:szCs w:val="24"/>
            <w:lang w:val="es-EC"/>
          </w:rPr>
          <w:fldChar w:fldCharType="end"/>
        </w:r>
      </w:hyperlink>
    </w:p>
    <w:p w:rsidR="00297696" w:rsidRPr="001E54ED" w:rsidRDefault="00B95B48" w:rsidP="006F0A57">
      <w:pPr>
        <w:rPr>
          <w:b/>
          <w:caps/>
          <w:szCs w:val="24"/>
          <w:lang w:val="es-EC"/>
        </w:rPr>
      </w:pPr>
      <w:r w:rsidRPr="00C4220D">
        <w:rPr>
          <w:b/>
          <w:caps/>
          <w:szCs w:val="24"/>
          <w:lang w:val="es-EC"/>
        </w:rPr>
        <w:fldChar w:fldCharType="end"/>
      </w:r>
    </w:p>
    <w:p w:rsidR="001B64AC" w:rsidRPr="001E54ED" w:rsidRDefault="001B64AC" w:rsidP="006F0A57">
      <w:pPr>
        <w:pStyle w:val="Ttulo1"/>
        <w:numPr>
          <w:ilvl w:val="0"/>
          <w:numId w:val="0"/>
        </w:numPr>
        <w:ind w:left="360" w:hanging="360"/>
        <w:rPr>
          <w:szCs w:val="24"/>
          <w:highlight w:val="yellow"/>
          <w:lang w:val="es-EC"/>
        </w:rPr>
      </w:pPr>
    </w:p>
    <w:p w:rsidR="001B64AC" w:rsidRPr="001E54ED" w:rsidRDefault="001B64AC" w:rsidP="006F0A57">
      <w:pPr>
        <w:rPr>
          <w:szCs w:val="24"/>
          <w:highlight w:val="yellow"/>
          <w:lang w:val="es-EC"/>
        </w:rPr>
      </w:pPr>
    </w:p>
    <w:p w:rsidR="001B64AC" w:rsidRPr="001E54ED" w:rsidRDefault="001B64AC" w:rsidP="006F0A57">
      <w:pPr>
        <w:pStyle w:val="Ttulo1"/>
        <w:numPr>
          <w:ilvl w:val="0"/>
          <w:numId w:val="0"/>
        </w:numPr>
        <w:ind w:left="360" w:hanging="360"/>
        <w:rPr>
          <w:szCs w:val="24"/>
          <w:highlight w:val="yellow"/>
          <w:lang w:val="es-EC"/>
        </w:rPr>
      </w:pPr>
    </w:p>
    <w:p w:rsidR="001E54ED" w:rsidRDefault="001E54ED" w:rsidP="001E54ED">
      <w:pPr>
        <w:pStyle w:val="Ttulo1"/>
        <w:numPr>
          <w:ilvl w:val="0"/>
          <w:numId w:val="0"/>
        </w:numPr>
        <w:ind w:left="360" w:hanging="360"/>
        <w:jc w:val="center"/>
        <w:rPr>
          <w:szCs w:val="24"/>
          <w:lang w:val="es-EC"/>
        </w:rPr>
      </w:pPr>
    </w:p>
    <w:p w:rsidR="00094C5E" w:rsidRDefault="00094C5E">
      <w:pPr>
        <w:rPr>
          <w:lang w:val="es-EC"/>
        </w:rPr>
      </w:pPr>
    </w:p>
    <w:p w:rsidR="00094C5E" w:rsidRDefault="00094C5E">
      <w:pPr>
        <w:rPr>
          <w:lang w:val="es-EC"/>
        </w:rPr>
      </w:pPr>
    </w:p>
    <w:p w:rsidR="000F00F6" w:rsidRDefault="000F00F6" w:rsidP="001E54ED">
      <w:pPr>
        <w:pStyle w:val="Ttulo1"/>
        <w:numPr>
          <w:ilvl w:val="0"/>
          <w:numId w:val="0"/>
        </w:numPr>
        <w:ind w:left="360" w:hanging="360"/>
        <w:jc w:val="center"/>
        <w:rPr>
          <w:szCs w:val="24"/>
          <w:lang w:val="es-EC"/>
        </w:rPr>
      </w:pPr>
    </w:p>
    <w:p w:rsidR="000F00F6" w:rsidRDefault="000F00F6" w:rsidP="000F00F6">
      <w:pPr>
        <w:rPr>
          <w:lang w:val="es-EC"/>
        </w:rPr>
      </w:pPr>
    </w:p>
    <w:p w:rsidR="000F00F6" w:rsidRDefault="000F00F6" w:rsidP="000F00F6">
      <w:pPr>
        <w:rPr>
          <w:lang w:val="es-EC"/>
        </w:rPr>
      </w:pPr>
    </w:p>
    <w:p w:rsidR="000F00F6" w:rsidRDefault="000F00F6" w:rsidP="000F00F6">
      <w:pPr>
        <w:rPr>
          <w:lang w:val="es-EC"/>
        </w:rPr>
      </w:pPr>
    </w:p>
    <w:p w:rsidR="000F00F6" w:rsidRDefault="000F00F6" w:rsidP="000F00F6">
      <w:pPr>
        <w:rPr>
          <w:lang w:val="es-EC"/>
        </w:rPr>
      </w:pPr>
    </w:p>
    <w:p w:rsidR="000F00F6" w:rsidRDefault="000F00F6" w:rsidP="000F00F6">
      <w:pPr>
        <w:rPr>
          <w:lang w:val="es-EC"/>
        </w:rPr>
      </w:pPr>
    </w:p>
    <w:p w:rsidR="000F00F6" w:rsidRDefault="000F00F6" w:rsidP="000F00F6">
      <w:pPr>
        <w:rPr>
          <w:lang w:val="es-EC"/>
        </w:rPr>
      </w:pPr>
    </w:p>
    <w:p w:rsidR="000F00F6" w:rsidRDefault="000F00F6" w:rsidP="000F00F6">
      <w:pPr>
        <w:rPr>
          <w:lang w:val="es-EC"/>
        </w:rPr>
      </w:pPr>
    </w:p>
    <w:p w:rsidR="000F00F6" w:rsidRDefault="000F00F6" w:rsidP="000F00F6">
      <w:pPr>
        <w:rPr>
          <w:lang w:val="es-EC"/>
        </w:rPr>
      </w:pPr>
    </w:p>
    <w:p w:rsidR="000F00F6" w:rsidRPr="000F00F6" w:rsidRDefault="000F00F6" w:rsidP="000F00F6">
      <w:pPr>
        <w:rPr>
          <w:lang w:val="es-EC"/>
        </w:rPr>
      </w:pPr>
    </w:p>
    <w:p w:rsidR="000F00F6" w:rsidRDefault="000F00F6" w:rsidP="001E54ED">
      <w:pPr>
        <w:pStyle w:val="Ttulo1"/>
        <w:numPr>
          <w:ilvl w:val="0"/>
          <w:numId w:val="0"/>
        </w:numPr>
        <w:ind w:left="360" w:hanging="360"/>
        <w:jc w:val="center"/>
        <w:rPr>
          <w:szCs w:val="24"/>
          <w:lang w:val="es-EC"/>
        </w:rPr>
      </w:pPr>
    </w:p>
    <w:p w:rsidR="000F00F6" w:rsidRPr="000F00F6" w:rsidRDefault="000F00F6" w:rsidP="000F00F6">
      <w:pPr>
        <w:rPr>
          <w:lang w:val="es-EC"/>
        </w:rPr>
      </w:pPr>
    </w:p>
    <w:p w:rsidR="000F00F6" w:rsidRDefault="000F00F6" w:rsidP="001E54ED">
      <w:pPr>
        <w:pStyle w:val="Ttulo1"/>
        <w:numPr>
          <w:ilvl w:val="0"/>
          <w:numId w:val="0"/>
        </w:numPr>
        <w:ind w:left="360" w:hanging="360"/>
        <w:jc w:val="center"/>
        <w:rPr>
          <w:szCs w:val="24"/>
          <w:lang w:val="es-EC"/>
        </w:rPr>
      </w:pPr>
    </w:p>
    <w:p w:rsidR="00A526DB" w:rsidRPr="001E54ED" w:rsidRDefault="00A526DB" w:rsidP="001E54ED">
      <w:pPr>
        <w:pStyle w:val="Ttulo1"/>
        <w:numPr>
          <w:ilvl w:val="0"/>
          <w:numId w:val="0"/>
        </w:numPr>
        <w:ind w:left="360" w:hanging="360"/>
        <w:jc w:val="center"/>
        <w:rPr>
          <w:szCs w:val="24"/>
          <w:lang w:val="es-EC"/>
        </w:rPr>
      </w:pPr>
      <w:bookmarkStart w:id="7" w:name="_Toc374629679"/>
      <w:r w:rsidRPr="001E54ED">
        <w:rPr>
          <w:szCs w:val="24"/>
          <w:lang w:val="es-EC"/>
        </w:rPr>
        <w:t>RESUMEN</w:t>
      </w:r>
      <w:bookmarkEnd w:id="7"/>
    </w:p>
    <w:p w:rsidR="00094C5E" w:rsidRDefault="00094C5E">
      <w:pPr>
        <w:rPr>
          <w:lang w:val="es-EC"/>
        </w:rPr>
      </w:pPr>
    </w:p>
    <w:p w:rsidR="006A0138" w:rsidRPr="001E54ED" w:rsidRDefault="00C4220D" w:rsidP="00A526DB">
      <w:pPr>
        <w:rPr>
          <w:lang w:val="es-EC"/>
        </w:rPr>
      </w:pPr>
      <w:r w:rsidRPr="00C4220D">
        <w:rPr>
          <w:lang w:val="es-EC"/>
        </w:rPr>
        <w:t xml:space="preserve">La motivación y el objetivo final de una empresa o negocio consiste en la generación de riqueza, dicho de otra manera, ninguna persona arriesgaría su patrimonio para disminuir o eliminar el mismo. Por lo tanto, este proyecto de fin de carrera tiene como meta principal la elaboración de un proyecto  de inversión, donde los beneficios esperados sean evidenciados por los accionistas de la empresa; para que la o las  decisiones  seleccionadas convengan a los intereses de trascendencia. </w:t>
      </w:r>
    </w:p>
    <w:p w:rsidR="003650F2" w:rsidRPr="001E54ED" w:rsidRDefault="00C4220D" w:rsidP="00A526DB">
      <w:pPr>
        <w:rPr>
          <w:lang w:val="es-EC"/>
        </w:rPr>
      </w:pPr>
      <w:r w:rsidRPr="00C4220D">
        <w:rPr>
          <w:lang w:val="es-EC"/>
        </w:rPr>
        <w:t xml:space="preserve">La compañía evaluada, FUNDIRECICLAR S.A., se especializa en la producción de piezas fundidas a petición del cliente. Con casi trece años de experiencia, la organización ha desarrollado diferentes productos para atender las necesidades del mercado. Paralelamente se ha utilizado nueva  tecnología que permite la generación de un diferenciador en la propuesta de valor; de esta manera se  han logrado posicionar el nombre de la empresa en el mercado Ecuatoriano. </w:t>
      </w:r>
    </w:p>
    <w:p w:rsidR="00CD3FA5" w:rsidRPr="001E54ED" w:rsidRDefault="00C4220D" w:rsidP="00A526DB">
      <w:pPr>
        <w:rPr>
          <w:lang w:val="es-EC"/>
        </w:rPr>
      </w:pPr>
      <w:r w:rsidRPr="00C4220D">
        <w:rPr>
          <w:lang w:val="es-EC"/>
        </w:rPr>
        <w:t xml:space="preserve">Cada pieza fundida tiene un proceso productivo determinado, dependiendo de la tecnología instalada y de la mano de obra especializada la calidad del producto cumplirá las especificaciones del cliente. En este proyecto se evaluará diferentes tipos de maquinaria que solventarán las necesidades de tecnología y producción para cada producto establecido. </w:t>
      </w:r>
    </w:p>
    <w:p w:rsidR="00CD3FA5" w:rsidRPr="001E54ED" w:rsidRDefault="00C4220D" w:rsidP="00A526DB">
      <w:pPr>
        <w:rPr>
          <w:lang w:val="es-EC"/>
        </w:rPr>
      </w:pPr>
      <w:r w:rsidRPr="00C4220D">
        <w:rPr>
          <w:lang w:val="es-EC"/>
        </w:rPr>
        <w:t xml:space="preserve">Una vez identificado el beneficio económico que cada nuevo proceso o producto se </w:t>
      </w:r>
      <w:r w:rsidR="004F75AB">
        <w:rPr>
          <w:lang w:val="es-EC"/>
        </w:rPr>
        <w:t xml:space="preserve">analizará </w:t>
      </w:r>
      <w:r w:rsidRPr="00C4220D">
        <w:rPr>
          <w:lang w:val="es-EC"/>
        </w:rPr>
        <w:t>esta información con la realidad de negocio de la empresa para definir y determin</w:t>
      </w:r>
      <w:r w:rsidR="004F75AB">
        <w:rPr>
          <w:lang w:val="es-EC"/>
        </w:rPr>
        <w:t>ar políticas de cobro, inventari</w:t>
      </w:r>
      <w:r w:rsidRPr="00C4220D">
        <w:rPr>
          <w:lang w:val="es-EC"/>
        </w:rPr>
        <w:t>o, políticas de pago que serán fundamentales en el momento que se decida comenzar con el proyecto. Es necesario recordar que las empresas cierran sus puertas por liquidez, más no por rendimiento o rentabilidad.</w:t>
      </w:r>
    </w:p>
    <w:p w:rsidR="00CD3FA5" w:rsidRPr="001E54ED" w:rsidRDefault="00C4220D" w:rsidP="00A526DB">
      <w:pPr>
        <w:rPr>
          <w:lang w:val="es-EC"/>
        </w:rPr>
      </w:pPr>
      <w:r w:rsidRPr="00C4220D">
        <w:rPr>
          <w:lang w:val="es-EC"/>
        </w:rPr>
        <w:t xml:space="preserve">Finalmente </w:t>
      </w:r>
      <w:r w:rsidR="00C15046">
        <w:rPr>
          <w:lang w:val="es-EC"/>
        </w:rPr>
        <w:t xml:space="preserve">se </w:t>
      </w:r>
      <w:r w:rsidRPr="00C4220D">
        <w:rPr>
          <w:lang w:val="es-EC"/>
        </w:rPr>
        <w:t>destaca que este proyecto concuerda con las políticas actuales de inversión y producción nacional. El proyecto analiza</w:t>
      </w:r>
      <w:r w:rsidR="00C15046">
        <w:rPr>
          <w:lang w:val="es-EC"/>
        </w:rPr>
        <w:t xml:space="preserve"> nuevos productos que podrán</w:t>
      </w:r>
      <w:r w:rsidRPr="00C4220D">
        <w:rPr>
          <w:lang w:val="es-EC"/>
        </w:rPr>
        <w:t xml:space="preserve"> sustituir las </w:t>
      </w:r>
      <w:r w:rsidRPr="00C4220D">
        <w:rPr>
          <w:lang w:val="es-EC"/>
        </w:rPr>
        <w:lastRenderedPageBreak/>
        <w:t>importaciones, de esta manera se contribuirá con la generación de empleo, la disminución de salida</w:t>
      </w:r>
      <w:r w:rsidR="00EB1D47" w:rsidRPr="001E54ED">
        <w:rPr>
          <w:lang w:val="es-EC"/>
        </w:rPr>
        <w:t xml:space="preserve"> de divisas al exterior y posteriormente se podrá ingresar a nuevos mercados. </w:t>
      </w:r>
    </w:p>
    <w:p w:rsidR="00CD3FA5" w:rsidRPr="001E54ED" w:rsidRDefault="00CD3FA5" w:rsidP="00A526DB">
      <w:pPr>
        <w:rPr>
          <w:lang w:val="es-EC"/>
        </w:rPr>
      </w:pPr>
    </w:p>
    <w:p w:rsidR="00322C9B" w:rsidRPr="001E54ED" w:rsidRDefault="00C4220D" w:rsidP="00A526DB">
      <w:pPr>
        <w:rPr>
          <w:lang w:val="es-EC"/>
        </w:rPr>
      </w:pPr>
      <w:r w:rsidRPr="00C4220D">
        <w:rPr>
          <w:lang w:val="es-EC"/>
        </w:rPr>
        <w:t xml:space="preserve"> </w:t>
      </w:r>
    </w:p>
    <w:p w:rsidR="00322C9B" w:rsidRPr="001E54ED" w:rsidRDefault="00322C9B" w:rsidP="00A526DB">
      <w:pPr>
        <w:rPr>
          <w:lang w:val="es-EC"/>
        </w:rPr>
      </w:pPr>
    </w:p>
    <w:p w:rsidR="00A526DB" w:rsidRPr="001E54ED" w:rsidRDefault="00A526DB" w:rsidP="001620ED">
      <w:pPr>
        <w:pStyle w:val="Ttulo1"/>
        <w:numPr>
          <w:ilvl w:val="0"/>
          <w:numId w:val="0"/>
        </w:numPr>
        <w:ind w:left="360" w:hanging="360"/>
        <w:jc w:val="center"/>
        <w:rPr>
          <w:szCs w:val="24"/>
          <w:lang w:val="es-EC"/>
        </w:rPr>
      </w:pPr>
    </w:p>
    <w:p w:rsidR="00A526DB" w:rsidRPr="001E54ED" w:rsidRDefault="00A526DB" w:rsidP="001620ED">
      <w:pPr>
        <w:pStyle w:val="Ttulo1"/>
        <w:numPr>
          <w:ilvl w:val="0"/>
          <w:numId w:val="0"/>
        </w:numPr>
        <w:ind w:left="360" w:hanging="360"/>
        <w:jc w:val="center"/>
        <w:rPr>
          <w:szCs w:val="24"/>
          <w:lang w:val="es-EC"/>
        </w:rPr>
      </w:pPr>
    </w:p>
    <w:p w:rsidR="00A526DB" w:rsidRPr="001E54ED" w:rsidRDefault="00A526DB" w:rsidP="001620ED">
      <w:pPr>
        <w:pStyle w:val="Ttulo1"/>
        <w:numPr>
          <w:ilvl w:val="0"/>
          <w:numId w:val="0"/>
        </w:numPr>
        <w:ind w:left="360" w:hanging="360"/>
        <w:jc w:val="center"/>
        <w:rPr>
          <w:szCs w:val="24"/>
          <w:lang w:val="es-EC"/>
        </w:rPr>
      </w:pPr>
    </w:p>
    <w:p w:rsidR="00A526DB" w:rsidRPr="001E54ED" w:rsidRDefault="00A526DB" w:rsidP="001620ED">
      <w:pPr>
        <w:pStyle w:val="Ttulo1"/>
        <w:numPr>
          <w:ilvl w:val="0"/>
          <w:numId w:val="0"/>
        </w:numPr>
        <w:ind w:left="360" w:hanging="360"/>
        <w:jc w:val="center"/>
        <w:rPr>
          <w:szCs w:val="24"/>
          <w:lang w:val="es-EC"/>
        </w:rPr>
      </w:pPr>
    </w:p>
    <w:p w:rsidR="00A526DB" w:rsidRPr="001E54ED" w:rsidRDefault="00A526DB" w:rsidP="001620ED">
      <w:pPr>
        <w:pStyle w:val="Ttulo1"/>
        <w:numPr>
          <w:ilvl w:val="0"/>
          <w:numId w:val="0"/>
        </w:numPr>
        <w:ind w:left="360" w:hanging="360"/>
        <w:jc w:val="center"/>
        <w:rPr>
          <w:szCs w:val="24"/>
          <w:lang w:val="es-EC"/>
        </w:rPr>
      </w:pPr>
    </w:p>
    <w:p w:rsidR="00A526DB" w:rsidRPr="001E54ED" w:rsidRDefault="00A526DB" w:rsidP="001620ED">
      <w:pPr>
        <w:pStyle w:val="Ttulo1"/>
        <w:numPr>
          <w:ilvl w:val="0"/>
          <w:numId w:val="0"/>
        </w:numPr>
        <w:ind w:left="360" w:hanging="360"/>
        <w:jc w:val="center"/>
        <w:rPr>
          <w:szCs w:val="24"/>
          <w:lang w:val="es-EC"/>
        </w:rPr>
      </w:pPr>
    </w:p>
    <w:p w:rsidR="00A526DB" w:rsidRPr="001E54ED" w:rsidRDefault="00A526DB" w:rsidP="001620ED">
      <w:pPr>
        <w:pStyle w:val="Ttulo1"/>
        <w:numPr>
          <w:ilvl w:val="0"/>
          <w:numId w:val="0"/>
        </w:numPr>
        <w:ind w:left="360" w:hanging="360"/>
        <w:jc w:val="center"/>
        <w:rPr>
          <w:szCs w:val="24"/>
          <w:lang w:val="es-EC"/>
        </w:rPr>
      </w:pPr>
    </w:p>
    <w:p w:rsidR="00A526DB" w:rsidRPr="001E54ED" w:rsidRDefault="00A526DB" w:rsidP="001620ED">
      <w:pPr>
        <w:pStyle w:val="Ttulo1"/>
        <w:numPr>
          <w:ilvl w:val="0"/>
          <w:numId w:val="0"/>
        </w:numPr>
        <w:ind w:left="360" w:hanging="360"/>
        <w:jc w:val="center"/>
        <w:rPr>
          <w:szCs w:val="24"/>
          <w:lang w:val="es-EC"/>
        </w:rPr>
      </w:pPr>
    </w:p>
    <w:p w:rsidR="00A526DB" w:rsidRPr="001E54ED" w:rsidRDefault="00A526DB" w:rsidP="001620ED">
      <w:pPr>
        <w:pStyle w:val="Ttulo1"/>
        <w:numPr>
          <w:ilvl w:val="0"/>
          <w:numId w:val="0"/>
        </w:numPr>
        <w:ind w:left="360" w:hanging="360"/>
        <w:jc w:val="center"/>
        <w:rPr>
          <w:szCs w:val="24"/>
          <w:lang w:val="es-EC"/>
        </w:rPr>
      </w:pPr>
    </w:p>
    <w:p w:rsidR="00A526DB" w:rsidRPr="001E54ED" w:rsidRDefault="00A526DB" w:rsidP="001620ED">
      <w:pPr>
        <w:pStyle w:val="Ttulo1"/>
        <w:numPr>
          <w:ilvl w:val="0"/>
          <w:numId w:val="0"/>
        </w:numPr>
        <w:ind w:left="360" w:hanging="360"/>
        <w:jc w:val="center"/>
        <w:rPr>
          <w:szCs w:val="24"/>
          <w:lang w:val="es-EC"/>
        </w:rPr>
      </w:pPr>
    </w:p>
    <w:p w:rsidR="00A526DB" w:rsidRPr="001E54ED" w:rsidRDefault="00A526DB" w:rsidP="001620ED">
      <w:pPr>
        <w:pStyle w:val="Ttulo1"/>
        <w:numPr>
          <w:ilvl w:val="0"/>
          <w:numId w:val="0"/>
        </w:numPr>
        <w:ind w:left="360" w:hanging="360"/>
        <w:jc w:val="center"/>
        <w:rPr>
          <w:szCs w:val="24"/>
          <w:lang w:val="es-EC"/>
        </w:rPr>
      </w:pPr>
    </w:p>
    <w:p w:rsidR="00A526DB" w:rsidRPr="001E54ED" w:rsidRDefault="00A526DB" w:rsidP="00EB1D47">
      <w:pPr>
        <w:pStyle w:val="Ttulo1"/>
        <w:numPr>
          <w:ilvl w:val="0"/>
          <w:numId w:val="0"/>
        </w:numPr>
        <w:rPr>
          <w:szCs w:val="24"/>
          <w:lang w:val="es-EC"/>
        </w:rPr>
      </w:pPr>
    </w:p>
    <w:p w:rsidR="00EB1D47" w:rsidRPr="001E54ED" w:rsidRDefault="00EB1D47" w:rsidP="00EB1D47">
      <w:pPr>
        <w:rPr>
          <w:lang w:val="es-EC"/>
        </w:rPr>
      </w:pPr>
    </w:p>
    <w:p w:rsidR="00EB1D47" w:rsidRPr="001E54ED" w:rsidRDefault="00EB1D47" w:rsidP="00EB1D47">
      <w:pPr>
        <w:rPr>
          <w:lang w:val="es-EC"/>
        </w:rPr>
      </w:pPr>
    </w:p>
    <w:p w:rsidR="00EB1D47" w:rsidRPr="001E54ED" w:rsidRDefault="00EB1D47" w:rsidP="00EB1D47">
      <w:pPr>
        <w:rPr>
          <w:lang w:val="es-EC"/>
        </w:rPr>
      </w:pPr>
    </w:p>
    <w:p w:rsidR="00EB1D47" w:rsidRPr="001E54ED" w:rsidRDefault="00EB1D47" w:rsidP="00EB1D47">
      <w:pPr>
        <w:rPr>
          <w:lang w:val="es-EC"/>
        </w:rPr>
      </w:pPr>
    </w:p>
    <w:p w:rsidR="00EB1D47" w:rsidRPr="001E54ED" w:rsidRDefault="00EB1D47" w:rsidP="00EB1D47">
      <w:pPr>
        <w:rPr>
          <w:lang w:val="es-EC"/>
        </w:rPr>
      </w:pPr>
    </w:p>
    <w:p w:rsidR="00EB1D47" w:rsidRPr="001E54ED" w:rsidRDefault="00EB1D47" w:rsidP="00EB1D47">
      <w:pPr>
        <w:rPr>
          <w:lang w:val="es-EC"/>
        </w:rPr>
      </w:pPr>
    </w:p>
    <w:p w:rsidR="00EB1D47" w:rsidRPr="001E54ED" w:rsidRDefault="00EB1D47" w:rsidP="00EB1D47">
      <w:pPr>
        <w:rPr>
          <w:lang w:val="es-EC"/>
        </w:rPr>
      </w:pPr>
    </w:p>
    <w:p w:rsidR="003D128B" w:rsidRPr="001E54ED" w:rsidRDefault="003D128B" w:rsidP="001620ED">
      <w:pPr>
        <w:pStyle w:val="Ttulo1"/>
        <w:numPr>
          <w:ilvl w:val="0"/>
          <w:numId w:val="0"/>
        </w:numPr>
        <w:ind w:left="360" w:hanging="360"/>
        <w:jc w:val="center"/>
        <w:rPr>
          <w:szCs w:val="24"/>
          <w:lang w:val="es-EC"/>
        </w:rPr>
      </w:pPr>
    </w:p>
    <w:p w:rsidR="00E51A3F" w:rsidRDefault="00E51A3F">
      <w:pPr>
        <w:pStyle w:val="Ttulo1"/>
        <w:numPr>
          <w:ilvl w:val="0"/>
          <w:numId w:val="0"/>
        </w:numPr>
        <w:jc w:val="center"/>
        <w:rPr>
          <w:szCs w:val="24"/>
          <w:lang w:val="es-EC"/>
        </w:rPr>
      </w:pPr>
    </w:p>
    <w:p w:rsidR="00094C5E" w:rsidRDefault="00DF1ED0">
      <w:pPr>
        <w:pStyle w:val="Ttulo1"/>
        <w:numPr>
          <w:ilvl w:val="0"/>
          <w:numId w:val="0"/>
        </w:numPr>
        <w:jc w:val="center"/>
        <w:rPr>
          <w:szCs w:val="24"/>
          <w:lang w:val="es-EC"/>
        </w:rPr>
      </w:pPr>
      <w:bookmarkStart w:id="8" w:name="_Toc374629680"/>
      <w:r w:rsidRPr="001E54ED">
        <w:rPr>
          <w:szCs w:val="24"/>
          <w:lang w:val="es-EC"/>
        </w:rPr>
        <w:t>INTRODUCCIÓN</w:t>
      </w:r>
      <w:bookmarkEnd w:id="8"/>
    </w:p>
    <w:p w:rsidR="00094C5E" w:rsidRDefault="00094C5E">
      <w:pPr>
        <w:rPr>
          <w:lang w:val="es-EC"/>
        </w:rPr>
      </w:pPr>
    </w:p>
    <w:p w:rsidR="00134CDB" w:rsidRPr="001E54ED" w:rsidRDefault="00C4220D" w:rsidP="006F0A57">
      <w:pPr>
        <w:autoSpaceDE w:val="0"/>
        <w:autoSpaceDN w:val="0"/>
        <w:adjustRightInd w:val="0"/>
        <w:rPr>
          <w:color w:val="000000"/>
          <w:szCs w:val="24"/>
          <w:lang w:val="es-EC"/>
        </w:rPr>
      </w:pPr>
      <w:r w:rsidRPr="00C4220D">
        <w:rPr>
          <w:color w:val="000000"/>
          <w:szCs w:val="24"/>
          <w:lang w:val="es-EC"/>
        </w:rPr>
        <w:t xml:space="preserve">El Ecuador a partir del año 2000 cambió totalmente en el ámbito económico, la dolarización dio al país una estabilidad en esta rama que contribuyó al crecimiento y evolución de la industria. Sin </w:t>
      </w:r>
      <w:r w:rsidR="004F75AB">
        <w:rPr>
          <w:color w:val="000000"/>
          <w:szCs w:val="24"/>
          <w:lang w:val="es-EC"/>
        </w:rPr>
        <w:t>l</w:t>
      </w:r>
      <w:r w:rsidRPr="00C4220D">
        <w:rPr>
          <w:color w:val="000000"/>
          <w:szCs w:val="24"/>
          <w:lang w:val="es-EC"/>
        </w:rPr>
        <w:t>a devaluación anual, mensual o diaria, los empresarios pudieron realizar inversiones que permitieron el crecimiento de sus empresas, que se tradujo en un cambio drástico en la industria productiva. Todavía queda mucho por lograr y con excepción de pocas empresas, el país no está en capacidad de competir a nivel internacional, particularmente en la rama de la ingeniería mecánica metalúrgica.</w:t>
      </w:r>
    </w:p>
    <w:p w:rsidR="00134CDB" w:rsidRPr="001E54ED" w:rsidRDefault="00C4220D" w:rsidP="006F0A57">
      <w:pPr>
        <w:autoSpaceDE w:val="0"/>
        <w:autoSpaceDN w:val="0"/>
        <w:adjustRightInd w:val="0"/>
        <w:rPr>
          <w:color w:val="000000"/>
          <w:szCs w:val="24"/>
          <w:lang w:val="es-EC"/>
        </w:rPr>
      </w:pPr>
      <w:r w:rsidRPr="00C4220D">
        <w:rPr>
          <w:color w:val="000000"/>
          <w:szCs w:val="24"/>
          <w:lang w:val="es-EC"/>
        </w:rPr>
        <w:t>La empresa a la cual se realizará un profundo análisis comenzó sus operaciones en el año 2000, pero debido a los trámites de su constitución, formalmente empezó a funcionar a partir del año 2001. Gracias a la estabilidad económica detallada anteriormente, y la visión de sus fundadores, nace FUNDIRECICLAR Compañía Limitada, Ingeniería de Fundición y Reciclaje Metalúrgico, que posteriormente sería cambiada a Sociedad Anónima.</w:t>
      </w:r>
    </w:p>
    <w:p w:rsidR="00134CDB" w:rsidRPr="001E54ED" w:rsidRDefault="00C4220D" w:rsidP="006F0A57">
      <w:pPr>
        <w:autoSpaceDE w:val="0"/>
        <w:autoSpaceDN w:val="0"/>
        <w:adjustRightInd w:val="0"/>
        <w:rPr>
          <w:color w:val="000000"/>
          <w:szCs w:val="24"/>
          <w:lang w:val="es-EC"/>
        </w:rPr>
      </w:pPr>
      <w:r w:rsidRPr="00C4220D">
        <w:rPr>
          <w:color w:val="000000"/>
          <w:szCs w:val="24"/>
          <w:lang w:val="es-EC"/>
        </w:rPr>
        <w:t xml:space="preserve">Las actividades de la empresa se basan en el reciclaje metalúrgico en dos áreas: fundición y reciclaje, de ahí su nombre. El negocio del reciclaje es complementario al de la fundición. Sin embargo, esta área ha sido fundamental en el crecimiento y sostenibilidad de la misma. Esta actividad tiene sus características esenciales y podemos decir que es de menor complejidad, depende estrictamente del capital líquido disponible y del control de </w:t>
      </w:r>
      <w:r w:rsidR="004F75AB">
        <w:rPr>
          <w:color w:val="000000"/>
          <w:szCs w:val="24"/>
          <w:lang w:val="es-EC"/>
        </w:rPr>
        <w:t xml:space="preserve">la </w:t>
      </w:r>
      <w:r w:rsidRPr="00C4220D">
        <w:rPr>
          <w:color w:val="000000"/>
          <w:szCs w:val="24"/>
          <w:lang w:val="es-EC"/>
        </w:rPr>
        <w:t>composición química de las aleaciones adquiridas en el mercado.</w:t>
      </w:r>
    </w:p>
    <w:p w:rsidR="00134CDB" w:rsidRPr="001E54ED" w:rsidRDefault="004F75AB" w:rsidP="006F0A57">
      <w:pPr>
        <w:autoSpaceDE w:val="0"/>
        <w:autoSpaceDN w:val="0"/>
        <w:adjustRightInd w:val="0"/>
        <w:rPr>
          <w:color w:val="000000"/>
          <w:szCs w:val="24"/>
          <w:lang w:val="es-EC"/>
        </w:rPr>
      </w:pPr>
      <w:r>
        <w:rPr>
          <w:color w:val="000000"/>
          <w:szCs w:val="24"/>
          <w:lang w:val="es-EC"/>
        </w:rPr>
        <w:t>L</w:t>
      </w:r>
      <w:r w:rsidR="00C4220D" w:rsidRPr="00C4220D">
        <w:rPr>
          <w:color w:val="000000"/>
          <w:szCs w:val="24"/>
          <w:lang w:val="es-EC"/>
        </w:rPr>
        <w:t xml:space="preserve">a empresa se enfocó desde un principio a surtir productos fundidos de calidad para el mercado local.  Cuando </w:t>
      </w:r>
      <w:r>
        <w:rPr>
          <w:color w:val="000000"/>
          <w:szCs w:val="24"/>
          <w:lang w:val="es-EC"/>
        </w:rPr>
        <w:t>se refiere</w:t>
      </w:r>
      <w:r w:rsidR="00C4220D" w:rsidRPr="00C4220D">
        <w:rPr>
          <w:color w:val="000000"/>
          <w:szCs w:val="24"/>
          <w:lang w:val="es-EC"/>
        </w:rPr>
        <w:t xml:space="preserve"> a productos fundidos</w:t>
      </w:r>
      <w:r>
        <w:rPr>
          <w:color w:val="000000"/>
          <w:szCs w:val="24"/>
          <w:lang w:val="es-EC"/>
        </w:rPr>
        <w:t>,</w:t>
      </w:r>
      <w:r w:rsidR="00C4220D" w:rsidRPr="00C4220D">
        <w:rPr>
          <w:color w:val="000000"/>
          <w:szCs w:val="24"/>
          <w:lang w:val="es-EC"/>
        </w:rPr>
        <w:t xml:space="preserve"> el metal ha tenido que llegar a un estado líquido para transformarse y tomar la forma del producto que se necesita mediante moldes. Los productos ofertados en un inicio fueron de hierro gris y aluminio. En el año 2005, una vez que se realizó la inversión en maquinaria se pudieron ofrecer bienes en: hierro dúctil, bronce, acero, acero inoxidable y acero al manganeso. </w:t>
      </w:r>
    </w:p>
    <w:p w:rsidR="00134CDB" w:rsidRPr="001E54ED" w:rsidRDefault="00C4220D" w:rsidP="006F0A57">
      <w:pPr>
        <w:autoSpaceDE w:val="0"/>
        <w:autoSpaceDN w:val="0"/>
        <w:adjustRightInd w:val="0"/>
        <w:rPr>
          <w:color w:val="000000"/>
          <w:szCs w:val="24"/>
          <w:lang w:val="es-EC"/>
        </w:rPr>
      </w:pPr>
      <w:r w:rsidRPr="00C4220D">
        <w:rPr>
          <w:color w:val="000000"/>
          <w:szCs w:val="24"/>
          <w:lang w:val="es-EC"/>
        </w:rPr>
        <w:lastRenderedPageBreak/>
        <w:t>La inversión ha sido una de las principales herramientas para el progreso de la empresa. Es necesario recalcar que el crecimiento actual en relación al año de su fundación es 30 veces mayor gracias a la  inversión y dedicación de los socios  de la empresa, marcando el posicionamiento de productos  de calidad de la empresa en el mercado nacional.</w:t>
      </w:r>
    </w:p>
    <w:p w:rsidR="00134CDB" w:rsidRPr="001E54ED" w:rsidRDefault="00C4220D" w:rsidP="006F0A57">
      <w:pPr>
        <w:autoSpaceDE w:val="0"/>
        <w:autoSpaceDN w:val="0"/>
        <w:adjustRightInd w:val="0"/>
        <w:rPr>
          <w:color w:val="000000"/>
          <w:szCs w:val="24"/>
          <w:lang w:val="es-EC"/>
        </w:rPr>
      </w:pPr>
      <w:r w:rsidRPr="00C4220D">
        <w:rPr>
          <w:color w:val="000000"/>
          <w:szCs w:val="24"/>
          <w:lang w:val="es-EC"/>
        </w:rPr>
        <w:t>El mercado ecuatoriano, ha sufrido una serie de cambios debido a los diferentes gobiernos de turno</w:t>
      </w:r>
      <w:r w:rsidR="00C15046">
        <w:rPr>
          <w:color w:val="000000"/>
          <w:szCs w:val="24"/>
          <w:lang w:val="es-EC"/>
        </w:rPr>
        <w:t>.</w:t>
      </w:r>
      <w:r w:rsidRPr="00C4220D">
        <w:rPr>
          <w:color w:val="000000"/>
          <w:szCs w:val="24"/>
          <w:lang w:val="es-EC"/>
        </w:rPr>
        <w:t xml:space="preserve"> </w:t>
      </w:r>
      <w:r w:rsidR="00C15046">
        <w:rPr>
          <w:color w:val="000000"/>
          <w:szCs w:val="24"/>
          <w:lang w:val="es-EC"/>
        </w:rPr>
        <w:t>A</w:t>
      </w:r>
      <w:r w:rsidRPr="00C4220D">
        <w:rPr>
          <w:color w:val="000000"/>
          <w:szCs w:val="24"/>
          <w:lang w:val="es-EC"/>
        </w:rPr>
        <w:t>ctualmente  las condiciones presentes han favorecido al crecimiento de la empresa y de la industria en general: la disposición de consumir lo elaborado en el país y dejar de importar productos que se pueden fabricar en  territorio</w:t>
      </w:r>
      <w:r w:rsidR="00C15046">
        <w:rPr>
          <w:color w:val="000000"/>
          <w:szCs w:val="24"/>
          <w:lang w:val="es-EC"/>
        </w:rPr>
        <w:t xml:space="preserve"> ecuatoriano</w:t>
      </w:r>
      <w:r w:rsidRPr="00C4220D">
        <w:rPr>
          <w:color w:val="000000"/>
          <w:szCs w:val="24"/>
          <w:lang w:val="es-EC"/>
        </w:rPr>
        <w:t xml:space="preserve"> ha multiplicado las ventas de muchos sectores, principalmente del metal-mecánico, base del desarrollo de un país. Es por esta razón que FUNDRECICLAR S.A. ha decidido invertir nuevamente para mejorar su competitividad nacional y proyectarse a nivel internacional. </w:t>
      </w:r>
    </w:p>
    <w:p w:rsidR="001620ED" w:rsidRPr="001E54ED" w:rsidRDefault="00C4220D" w:rsidP="006F0A57">
      <w:pPr>
        <w:autoSpaceDE w:val="0"/>
        <w:autoSpaceDN w:val="0"/>
        <w:adjustRightInd w:val="0"/>
        <w:rPr>
          <w:color w:val="000000"/>
          <w:szCs w:val="24"/>
          <w:lang w:val="es-EC"/>
        </w:rPr>
      </w:pPr>
      <w:r w:rsidRPr="00C4220D">
        <w:rPr>
          <w:color w:val="000000"/>
          <w:szCs w:val="24"/>
          <w:lang w:val="es-EC"/>
        </w:rPr>
        <w:t xml:space="preserve"> En este proyecto de fin de carrera se analizará  los mercados, las ventas y las importaciones  de la rama de la fundición; evaluando las condiciones de mercado y las capacidades internas, para pronosticar y proyectar el futuro de la  empresa.  El objetivo principal es identificar el posible rendimiento para que la toma de decisiones, por parte de sus accionistas, sea objetiva y beneficie a todas las personas que conforman FUNDIRECICLAR S.A.  </w:t>
      </w:r>
    </w:p>
    <w:p w:rsidR="00A526DB" w:rsidRPr="001E54ED" w:rsidRDefault="00C4220D" w:rsidP="006339AD">
      <w:pPr>
        <w:pStyle w:val="Ttulo2"/>
        <w:numPr>
          <w:ilvl w:val="0"/>
          <w:numId w:val="9"/>
        </w:numPr>
        <w:spacing w:before="0" w:after="200"/>
        <w:jc w:val="center"/>
        <w:rPr>
          <w:szCs w:val="24"/>
          <w:lang w:val="es-EC"/>
        </w:rPr>
      </w:pPr>
      <w:bookmarkStart w:id="9" w:name="_Toc374629681"/>
      <w:r w:rsidRPr="00C4220D">
        <w:rPr>
          <w:caps w:val="0"/>
          <w:szCs w:val="24"/>
          <w:lang w:val="es-EC"/>
        </w:rPr>
        <w:t>Problema de investigación</w:t>
      </w:r>
      <w:bookmarkEnd w:id="9"/>
    </w:p>
    <w:p w:rsidR="00134CDB" w:rsidRPr="001E54ED" w:rsidRDefault="00C4220D" w:rsidP="006F0A57">
      <w:pPr>
        <w:rPr>
          <w:szCs w:val="24"/>
          <w:lang w:val="es-EC"/>
        </w:rPr>
      </w:pPr>
      <w:r w:rsidRPr="00C4220D">
        <w:rPr>
          <w:szCs w:val="24"/>
          <w:lang w:val="es-EC"/>
        </w:rPr>
        <w:t>¿De qué manera los directivos de FUNDIRECICLAR S.A. pueden conocer si los beneficios de la inversión contribuyen al aumento de las utilidades o si el costo de endeudamiento es  superior al potencial de pago?</w:t>
      </w:r>
    </w:p>
    <w:p w:rsidR="00134CDB" w:rsidRPr="001E54ED" w:rsidRDefault="00C4220D" w:rsidP="006F0A57">
      <w:pPr>
        <w:rPr>
          <w:szCs w:val="24"/>
          <w:lang w:val="es-EC"/>
        </w:rPr>
      </w:pPr>
      <w:r w:rsidRPr="00C4220D">
        <w:rPr>
          <w:szCs w:val="24"/>
          <w:lang w:val="es-EC"/>
        </w:rPr>
        <w:t>¿De qué manera el marketing puede contribuir al crecimiento sostenido y a los beneficios esperados por la empresa?</w:t>
      </w:r>
    </w:p>
    <w:p w:rsidR="005B50F1" w:rsidRPr="001E54ED" w:rsidRDefault="00C4220D" w:rsidP="006339AD">
      <w:pPr>
        <w:pStyle w:val="Ttulo2"/>
        <w:numPr>
          <w:ilvl w:val="0"/>
          <w:numId w:val="9"/>
        </w:numPr>
        <w:spacing w:before="0" w:after="200"/>
        <w:jc w:val="center"/>
        <w:rPr>
          <w:szCs w:val="24"/>
          <w:lang w:val="es-EC"/>
        </w:rPr>
      </w:pPr>
      <w:bookmarkStart w:id="10" w:name="_Toc374629682"/>
      <w:r w:rsidRPr="00C4220D">
        <w:rPr>
          <w:caps w:val="0"/>
          <w:szCs w:val="24"/>
          <w:lang w:val="es-EC"/>
        </w:rPr>
        <w:t>Objetivos de la investigación</w:t>
      </w:r>
      <w:bookmarkEnd w:id="10"/>
    </w:p>
    <w:p w:rsidR="00134CDB" w:rsidRPr="001E54ED" w:rsidRDefault="00C4220D" w:rsidP="006339AD">
      <w:pPr>
        <w:pStyle w:val="Ttulo3"/>
        <w:numPr>
          <w:ilvl w:val="1"/>
          <w:numId w:val="10"/>
        </w:numPr>
        <w:ind w:left="426"/>
        <w:rPr>
          <w:szCs w:val="24"/>
          <w:lang w:val="es-EC"/>
        </w:rPr>
      </w:pPr>
      <w:bookmarkStart w:id="11" w:name="_Toc374629683"/>
      <w:r w:rsidRPr="00C4220D">
        <w:rPr>
          <w:szCs w:val="24"/>
          <w:lang w:val="es-EC"/>
        </w:rPr>
        <w:t>Objetivo General</w:t>
      </w:r>
      <w:bookmarkEnd w:id="11"/>
    </w:p>
    <w:p w:rsidR="00EE1D29" w:rsidRPr="00EE1D29" w:rsidRDefault="00C4220D" w:rsidP="00EE1D29">
      <w:pPr>
        <w:rPr>
          <w:lang w:val="es-EC"/>
        </w:rPr>
      </w:pPr>
      <w:r w:rsidRPr="00C4220D">
        <w:rPr>
          <w:lang w:val="es-EC"/>
        </w:rPr>
        <w:t xml:space="preserve">Analizar y evaluar la inversión en activo fijo y capital de trabajo en la empresa FUNDIRECICLAR S.A. basado en el requerimiento del mercado y en la capacidad de </w:t>
      </w:r>
      <w:r w:rsidR="00E51A3F">
        <w:rPr>
          <w:lang w:val="es-EC"/>
        </w:rPr>
        <w:t xml:space="preserve"> </w:t>
      </w:r>
      <w:r w:rsidRPr="00C4220D">
        <w:rPr>
          <w:lang w:val="es-EC"/>
        </w:rPr>
        <w:t>producción para decidir la inversión, las formas de financiamiento y su beneficio futuro.</w:t>
      </w:r>
      <w:r w:rsidR="00EE1D29">
        <w:rPr>
          <w:lang w:val="es-EC"/>
        </w:rPr>
        <w:t xml:space="preserve"> </w:t>
      </w:r>
    </w:p>
    <w:p w:rsidR="00134CDB" w:rsidRPr="001E54ED" w:rsidRDefault="00C4220D" w:rsidP="006339AD">
      <w:pPr>
        <w:pStyle w:val="Ttulo3"/>
        <w:numPr>
          <w:ilvl w:val="1"/>
          <w:numId w:val="10"/>
        </w:numPr>
        <w:ind w:left="426"/>
        <w:rPr>
          <w:szCs w:val="24"/>
          <w:lang w:val="es-EC"/>
        </w:rPr>
      </w:pPr>
      <w:bookmarkStart w:id="12" w:name="_Toc374629684"/>
      <w:r w:rsidRPr="00C4220D">
        <w:rPr>
          <w:szCs w:val="24"/>
          <w:lang w:val="es-EC"/>
        </w:rPr>
        <w:lastRenderedPageBreak/>
        <w:t>Objetivos Específicos</w:t>
      </w:r>
      <w:bookmarkEnd w:id="12"/>
    </w:p>
    <w:p w:rsidR="00134CDB" w:rsidRPr="001E54ED" w:rsidRDefault="00C4220D" w:rsidP="006339AD">
      <w:pPr>
        <w:pStyle w:val="Prrafodelista"/>
        <w:numPr>
          <w:ilvl w:val="0"/>
          <w:numId w:val="34"/>
        </w:numPr>
        <w:autoSpaceDE w:val="0"/>
        <w:autoSpaceDN w:val="0"/>
        <w:adjustRightInd w:val="0"/>
        <w:rPr>
          <w:color w:val="000000"/>
          <w:szCs w:val="24"/>
          <w:lang w:val="es-EC"/>
        </w:rPr>
      </w:pPr>
      <w:r w:rsidRPr="00C4220D">
        <w:rPr>
          <w:color w:val="000000"/>
          <w:szCs w:val="24"/>
          <w:lang w:val="es-EC"/>
        </w:rPr>
        <w:t>Identificar si el flujo de efectivo es,  o puede ser lo suficientemente sólido para soportar un incremento en la  deuda.</w:t>
      </w:r>
    </w:p>
    <w:p w:rsidR="00134CDB" w:rsidRPr="001E54ED" w:rsidRDefault="00C4220D" w:rsidP="006339AD">
      <w:pPr>
        <w:pStyle w:val="Prrafodelista"/>
        <w:numPr>
          <w:ilvl w:val="0"/>
          <w:numId w:val="34"/>
        </w:numPr>
        <w:autoSpaceDE w:val="0"/>
        <w:autoSpaceDN w:val="0"/>
        <w:adjustRightInd w:val="0"/>
        <w:rPr>
          <w:color w:val="000000"/>
          <w:szCs w:val="24"/>
          <w:lang w:val="es-EC"/>
        </w:rPr>
      </w:pPr>
      <w:r w:rsidRPr="00C4220D">
        <w:rPr>
          <w:color w:val="000000"/>
          <w:szCs w:val="24"/>
          <w:lang w:val="es-EC"/>
        </w:rPr>
        <w:t>Identificar la capacidad total y la productividad actual.</w:t>
      </w:r>
    </w:p>
    <w:p w:rsidR="00134CDB" w:rsidRPr="001E54ED" w:rsidRDefault="00C4220D" w:rsidP="006339AD">
      <w:pPr>
        <w:pStyle w:val="Prrafodelista"/>
        <w:numPr>
          <w:ilvl w:val="0"/>
          <w:numId w:val="34"/>
        </w:numPr>
        <w:autoSpaceDE w:val="0"/>
        <w:autoSpaceDN w:val="0"/>
        <w:adjustRightInd w:val="0"/>
        <w:rPr>
          <w:color w:val="000000"/>
          <w:szCs w:val="24"/>
          <w:lang w:val="es-EC"/>
        </w:rPr>
      </w:pPr>
      <w:r w:rsidRPr="00C4220D">
        <w:rPr>
          <w:color w:val="000000"/>
          <w:szCs w:val="24"/>
          <w:lang w:val="es-EC"/>
        </w:rPr>
        <w:t>Identificar el punto de equilibrio con y sin inversión.</w:t>
      </w:r>
    </w:p>
    <w:p w:rsidR="001927D2" w:rsidRPr="001E54ED" w:rsidRDefault="00C4220D" w:rsidP="006339AD">
      <w:pPr>
        <w:pStyle w:val="Prrafodelista"/>
        <w:numPr>
          <w:ilvl w:val="0"/>
          <w:numId w:val="34"/>
        </w:numPr>
        <w:autoSpaceDE w:val="0"/>
        <w:autoSpaceDN w:val="0"/>
        <w:adjustRightInd w:val="0"/>
        <w:rPr>
          <w:color w:val="000000"/>
          <w:szCs w:val="24"/>
          <w:lang w:val="es-EC"/>
        </w:rPr>
      </w:pPr>
      <w:r w:rsidRPr="00C4220D">
        <w:rPr>
          <w:color w:val="000000"/>
          <w:szCs w:val="24"/>
          <w:lang w:val="es-EC"/>
        </w:rPr>
        <w:t>Identificar el aumento de la productividad con la inversión.</w:t>
      </w:r>
    </w:p>
    <w:p w:rsidR="001927D2" w:rsidRPr="001E54ED" w:rsidRDefault="00C4220D" w:rsidP="006339AD">
      <w:pPr>
        <w:pStyle w:val="Prrafodelista"/>
        <w:numPr>
          <w:ilvl w:val="0"/>
          <w:numId w:val="34"/>
        </w:numPr>
        <w:autoSpaceDE w:val="0"/>
        <w:autoSpaceDN w:val="0"/>
        <w:adjustRightInd w:val="0"/>
        <w:rPr>
          <w:color w:val="000000"/>
          <w:szCs w:val="24"/>
          <w:lang w:val="es-EC"/>
        </w:rPr>
      </w:pPr>
      <w:r w:rsidRPr="00C4220D">
        <w:rPr>
          <w:color w:val="000000"/>
          <w:szCs w:val="24"/>
          <w:lang w:val="es-EC"/>
        </w:rPr>
        <w:t>Identificar la disminución del gasto total o el gasto por áreas.</w:t>
      </w:r>
    </w:p>
    <w:p w:rsidR="001927D2" w:rsidRPr="001E54ED" w:rsidRDefault="00C4220D" w:rsidP="006339AD">
      <w:pPr>
        <w:pStyle w:val="Prrafodelista"/>
        <w:numPr>
          <w:ilvl w:val="0"/>
          <w:numId w:val="34"/>
        </w:numPr>
        <w:autoSpaceDE w:val="0"/>
        <w:autoSpaceDN w:val="0"/>
        <w:adjustRightInd w:val="0"/>
        <w:rPr>
          <w:color w:val="000000"/>
          <w:szCs w:val="24"/>
          <w:lang w:val="es-EC"/>
        </w:rPr>
      </w:pPr>
      <w:r w:rsidRPr="00C4220D">
        <w:rPr>
          <w:color w:val="000000"/>
          <w:szCs w:val="24"/>
          <w:lang w:val="es-EC"/>
        </w:rPr>
        <w:t>Desarrollar un catálogo de productos.</w:t>
      </w:r>
    </w:p>
    <w:p w:rsidR="001927D2" w:rsidRPr="001E54ED" w:rsidRDefault="00C4220D" w:rsidP="006339AD">
      <w:pPr>
        <w:pStyle w:val="Prrafodelista"/>
        <w:numPr>
          <w:ilvl w:val="0"/>
          <w:numId w:val="34"/>
        </w:numPr>
        <w:autoSpaceDE w:val="0"/>
        <w:autoSpaceDN w:val="0"/>
        <w:adjustRightInd w:val="0"/>
        <w:rPr>
          <w:color w:val="000000"/>
          <w:szCs w:val="24"/>
          <w:lang w:val="es-EC"/>
        </w:rPr>
      </w:pPr>
      <w:r w:rsidRPr="00C4220D">
        <w:rPr>
          <w:color w:val="000000"/>
          <w:szCs w:val="24"/>
          <w:lang w:val="es-EC"/>
        </w:rPr>
        <w:t>Identificar si el beneficio aportado por el nuevo activo fijo y capital de trabajo es realmente representativo, comparado con las tasas de rendimiento nacionales e internacionales.</w:t>
      </w:r>
    </w:p>
    <w:p w:rsidR="001927D2" w:rsidRPr="001E54ED" w:rsidRDefault="00C4220D" w:rsidP="006339AD">
      <w:pPr>
        <w:pStyle w:val="Prrafodelista"/>
        <w:numPr>
          <w:ilvl w:val="0"/>
          <w:numId w:val="34"/>
        </w:numPr>
        <w:autoSpaceDE w:val="0"/>
        <w:autoSpaceDN w:val="0"/>
        <w:adjustRightInd w:val="0"/>
        <w:rPr>
          <w:color w:val="000000"/>
          <w:szCs w:val="24"/>
          <w:lang w:val="es-EC"/>
        </w:rPr>
      </w:pPr>
      <w:r w:rsidRPr="00C4220D">
        <w:rPr>
          <w:color w:val="000000"/>
          <w:szCs w:val="24"/>
          <w:lang w:val="es-EC"/>
        </w:rPr>
        <w:t>Identificar como será el financiamiento y los requisitos para obtener el mismo.</w:t>
      </w:r>
    </w:p>
    <w:p w:rsidR="001927D2" w:rsidRPr="001E54ED" w:rsidRDefault="001927D2">
      <w:pPr>
        <w:autoSpaceDE w:val="0"/>
        <w:autoSpaceDN w:val="0"/>
        <w:adjustRightInd w:val="0"/>
        <w:rPr>
          <w:color w:val="000000"/>
          <w:szCs w:val="24"/>
          <w:lang w:val="es-EC"/>
        </w:rPr>
      </w:pPr>
    </w:p>
    <w:p w:rsidR="001927D2" w:rsidRPr="001E54ED" w:rsidRDefault="001927D2">
      <w:pPr>
        <w:autoSpaceDE w:val="0"/>
        <w:autoSpaceDN w:val="0"/>
        <w:adjustRightInd w:val="0"/>
        <w:rPr>
          <w:color w:val="000000"/>
          <w:szCs w:val="24"/>
          <w:lang w:val="es-EC"/>
        </w:rPr>
      </w:pPr>
    </w:p>
    <w:p w:rsidR="001927D2" w:rsidRPr="001E54ED" w:rsidRDefault="001927D2">
      <w:pPr>
        <w:pStyle w:val="Ttulo1"/>
        <w:numPr>
          <w:ilvl w:val="0"/>
          <w:numId w:val="0"/>
        </w:numPr>
        <w:rPr>
          <w:b w:val="0"/>
          <w:caps w:val="0"/>
          <w:color w:val="000000"/>
          <w:szCs w:val="24"/>
          <w:lang w:val="es-EC"/>
        </w:rPr>
      </w:pPr>
    </w:p>
    <w:p w:rsidR="001927D2" w:rsidRPr="001E54ED" w:rsidRDefault="001927D2">
      <w:pPr>
        <w:rPr>
          <w:lang w:val="es-EC"/>
        </w:rPr>
      </w:pPr>
    </w:p>
    <w:p w:rsidR="001927D2" w:rsidRPr="001E54ED" w:rsidRDefault="001927D2">
      <w:pPr>
        <w:rPr>
          <w:lang w:val="es-EC"/>
        </w:rPr>
      </w:pPr>
    </w:p>
    <w:p w:rsidR="001927D2" w:rsidRPr="001E54ED" w:rsidRDefault="001927D2">
      <w:pPr>
        <w:rPr>
          <w:lang w:val="es-EC"/>
        </w:rPr>
      </w:pPr>
    </w:p>
    <w:p w:rsidR="001927D2" w:rsidRPr="001E54ED" w:rsidRDefault="001927D2">
      <w:pPr>
        <w:rPr>
          <w:lang w:val="es-EC"/>
        </w:rPr>
      </w:pPr>
    </w:p>
    <w:p w:rsidR="00134CDB" w:rsidRPr="001E54ED" w:rsidRDefault="00134CDB" w:rsidP="006F0A57">
      <w:pPr>
        <w:rPr>
          <w:lang w:val="es-EC"/>
        </w:rPr>
      </w:pPr>
    </w:p>
    <w:p w:rsidR="00EB1D47" w:rsidRPr="001E54ED" w:rsidRDefault="00EB1D47">
      <w:pPr>
        <w:rPr>
          <w:lang w:val="es-EC"/>
        </w:rPr>
      </w:pPr>
    </w:p>
    <w:p w:rsidR="001620ED" w:rsidRPr="001E54ED" w:rsidRDefault="001620ED">
      <w:pPr>
        <w:pStyle w:val="Ttulo1"/>
        <w:numPr>
          <w:ilvl w:val="0"/>
          <w:numId w:val="0"/>
        </w:numPr>
        <w:jc w:val="left"/>
        <w:rPr>
          <w:szCs w:val="24"/>
          <w:lang w:val="es-EC"/>
        </w:rPr>
      </w:pPr>
    </w:p>
    <w:p w:rsidR="00E51A3F" w:rsidRDefault="00E51A3F" w:rsidP="00E405F7">
      <w:pPr>
        <w:pStyle w:val="Ttulo1"/>
        <w:numPr>
          <w:ilvl w:val="0"/>
          <w:numId w:val="0"/>
        </w:numPr>
        <w:rPr>
          <w:szCs w:val="24"/>
          <w:lang w:val="es-EC"/>
        </w:rPr>
      </w:pPr>
    </w:p>
    <w:p w:rsidR="00E405F7" w:rsidRDefault="00E405F7">
      <w:pPr>
        <w:pStyle w:val="Ttulo1"/>
        <w:numPr>
          <w:ilvl w:val="0"/>
          <w:numId w:val="0"/>
        </w:numPr>
        <w:jc w:val="center"/>
        <w:rPr>
          <w:szCs w:val="24"/>
          <w:lang w:val="es-EC"/>
        </w:rPr>
      </w:pPr>
      <w:bookmarkStart w:id="13" w:name="_Toc374629685"/>
    </w:p>
    <w:p w:rsidR="00EB1D47" w:rsidRPr="001E54ED" w:rsidRDefault="00C4220D">
      <w:pPr>
        <w:pStyle w:val="Ttulo1"/>
        <w:numPr>
          <w:ilvl w:val="0"/>
          <w:numId w:val="0"/>
        </w:numPr>
        <w:jc w:val="center"/>
        <w:rPr>
          <w:szCs w:val="24"/>
          <w:lang w:val="es-EC"/>
        </w:rPr>
      </w:pPr>
      <w:r w:rsidRPr="00C4220D">
        <w:rPr>
          <w:szCs w:val="24"/>
          <w:lang w:val="es-EC"/>
        </w:rPr>
        <w:t>MARCO TEÓRICO</w:t>
      </w:r>
      <w:bookmarkEnd w:id="13"/>
    </w:p>
    <w:p w:rsidR="005B50F1" w:rsidRPr="00E405F7" w:rsidRDefault="00C4220D" w:rsidP="006339AD">
      <w:pPr>
        <w:pStyle w:val="Ttulo2"/>
        <w:numPr>
          <w:ilvl w:val="0"/>
          <w:numId w:val="40"/>
        </w:numPr>
        <w:spacing w:before="0" w:after="200"/>
        <w:rPr>
          <w:szCs w:val="24"/>
          <w:lang w:val="es-EC"/>
        </w:rPr>
      </w:pPr>
      <w:bookmarkStart w:id="14" w:name="_Toc374629686"/>
      <w:r w:rsidRPr="00E405F7">
        <w:rPr>
          <w:caps w:val="0"/>
          <w:szCs w:val="24"/>
          <w:lang w:val="es-EC"/>
        </w:rPr>
        <w:t>Plan estratégico</w:t>
      </w:r>
      <w:bookmarkEnd w:id="14"/>
    </w:p>
    <w:p w:rsidR="00134CDB" w:rsidRPr="001E54ED" w:rsidRDefault="00C4220D" w:rsidP="006F0A57">
      <w:pPr>
        <w:rPr>
          <w:szCs w:val="24"/>
          <w:lang w:val="es-EC"/>
        </w:rPr>
      </w:pPr>
      <w:r w:rsidRPr="00C4220D">
        <w:rPr>
          <w:szCs w:val="24"/>
          <w:lang w:val="es-EC"/>
        </w:rPr>
        <w:t>Es el proceso por el cual</w:t>
      </w:r>
      <w:r w:rsidR="003C63EB">
        <w:rPr>
          <w:szCs w:val="24"/>
          <w:lang w:val="es-EC"/>
        </w:rPr>
        <w:t xml:space="preserve"> </w:t>
      </w:r>
      <w:r w:rsidRPr="00C4220D">
        <w:rPr>
          <w:szCs w:val="24"/>
          <w:lang w:val="es-EC"/>
        </w:rPr>
        <w:t xml:space="preserve"> las personas que dirigen una empresa u organización deciden los pasos que se deberán seguir para poder alcanzar las metas. Éste se conforma de  metas, estrategias y controles puedan asegurar el logro de los objetivos. </w:t>
      </w:r>
    </w:p>
    <w:p w:rsidR="00134CDB" w:rsidRPr="001E54ED" w:rsidRDefault="00C4220D" w:rsidP="006F0A57">
      <w:pPr>
        <w:rPr>
          <w:szCs w:val="24"/>
          <w:lang w:val="es-EC"/>
        </w:rPr>
      </w:pPr>
      <w:r w:rsidRPr="00C4220D">
        <w:rPr>
          <w:szCs w:val="24"/>
          <w:lang w:val="es-EC"/>
        </w:rPr>
        <w:t xml:space="preserve">Si bien los directivos son los encargados de establecer la misión, visión, objetivos y estrategias; toda la organización debe estar consciente de las metas que se espera alcanzar. De otra manera, el plan estratégico no tendrá el efecto deseado.  </w:t>
      </w:r>
    </w:p>
    <w:p w:rsidR="00134CDB" w:rsidRPr="001E54ED" w:rsidRDefault="00C4220D" w:rsidP="006339AD">
      <w:pPr>
        <w:pStyle w:val="Ttulo3"/>
        <w:numPr>
          <w:ilvl w:val="1"/>
          <w:numId w:val="39"/>
        </w:numPr>
        <w:rPr>
          <w:szCs w:val="24"/>
          <w:lang w:val="es-EC"/>
        </w:rPr>
      </w:pPr>
      <w:bookmarkStart w:id="15" w:name="_Toc374629687"/>
      <w:r w:rsidRPr="00C4220D">
        <w:rPr>
          <w:szCs w:val="24"/>
          <w:lang w:val="es-EC"/>
        </w:rPr>
        <w:t>Visión</w:t>
      </w:r>
      <w:bookmarkEnd w:id="15"/>
      <w:r w:rsidRPr="00C4220D">
        <w:rPr>
          <w:szCs w:val="24"/>
          <w:lang w:val="es-EC"/>
        </w:rPr>
        <w:t xml:space="preserve"> </w:t>
      </w:r>
    </w:p>
    <w:p w:rsidR="00134CDB" w:rsidRPr="001E54ED" w:rsidRDefault="00C4220D" w:rsidP="006F0A57">
      <w:pPr>
        <w:rPr>
          <w:szCs w:val="24"/>
          <w:lang w:val="es-EC"/>
        </w:rPr>
      </w:pPr>
      <w:r w:rsidRPr="00C4220D">
        <w:rPr>
          <w:szCs w:val="24"/>
          <w:lang w:val="es-EC"/>
        </w:rPr>
        <w:t>La visión se la conoce como el objetivo principal de la empresa para un futuro mediático el mismo que se encarga de guiar las estrategias, cumpliendo con la misión de la empresa.</w:t>
      </w:r>
    </w:p>
    <w:p w:rsidR="00134CDB" w:rsidRPr="001E54ED" w:rsidRDefault="00C4220D" w:rsidP="00434B28">
      <w:pPr>
        <w:pStyle w:val="Ttulo3"/>
        <w:numPr>
          <w:ilvl w:val="0"/>
          <w:numId w:val="0"/>
        </w:numPr>
        <w:ind w:left="720" w:hanging="720"/>
        <w:rPr>
          <w:szCs w:val="24"/>
          <w:lang w:val="es-EC"/>
        </w:rPr>
      </w:pPr>
      <w:bookmarkStart w:id="16" w:name="_Toc374629688"/>
      <w:r w:rsidRPr="00C4220D">
        <w:rPr>
          <w:szCs w:val="24"/>
          <w:lang w:val="es-EC"/>
        </w:rPr>
        <w:t>1.2 Misión</w:t>
      </w:r>
      <w:bookmarkEnd w:id="16"/>
    </w:p>
    <w:p w:rsidR="00134CDB" w:rsidRPr="001E54ED" w:rsidRDefault="00C4220D" w:rsidP="006F0A57">
      <w:pPr>
        <w:rPr>
          <w:szCs w:val="24"/>
          <w:lang w:val="es-EC"/>
        </w:rPr>
      </w:pPr>
      <w:r w:rsidRPr="00C4220D">
        <w:rPr>
          <w:szCs w:val="24"/>
          <w:lang w:val="es-EC"/>
        </w:rPr>
        <w:t>La misión consiste en una breve declaración donde se expresa: la forma en que se desempeña  la organización, sus funciones y atribuciones presentes. La misión debe ser la guía  de trabajo para todo el personal que conforma la empresa donde se especifica la forma de atender al cliente, y la respuesta frente a cada necesidad presentada.</w:t>
      </w:r>
    </w:p>
    <w:p w:rsidR="00134CDB" w:rsidRPr="001E54ED" w:rsidRDefault="00C4220D" w:rsidP="00434B28">
      <w:pPr>
        <w:pStyle w:val="Ttulo3"/>
        <w:numPr>
          <w:ilvl w:val="0"/>
          <w:numId w:val="0"/>
        </w:numPr>
        <w:ind w:left="720" w:hanging="720"/>
        <w:rPr>
          <w:szCs w:val="24"/>
          <w:lang w:val="es-EC"/>
        </w:rPr>
      </w:pPr>
      <w:bookmarkStart w:id="17" w:name="_Toc374629689"/>
      <w:r w:rsidRPr="00C4220D">
        <w:rPr>
          <w:szCs w:val="24"/>
          <w:lang w:val="es-EC"/>
        </w:rPr>
        <w:t>1.3 Objetivos y metas</w:t>
      </w:r>
      <w:bookmarkEnd w:id="17"/>
    </w:p>
    <w:p w:rsidR="00134CDB" w:rsidRPr="001E54ED" w:rsidRDefault="00C4220D" w:rsidP="006F0A57">
      <w:pPr>
        <w:rPr>
          <w:szCs w:val="24"/>
          <w:lang w:val="es-EC"/>
        </w:rPr>
      </w:pPr>
      <w:r w:rsidRPr="00C4220D">
        <w:rPr>
          <w:szCs w:val="24"/>
          <w:lang w:val="es-EC"/>
        </w:rPr>
        <w:t>Un objetivo es un resultado que se desea convertir en realidad una vez que se apliquen las estrategias o acciones necesarias. Los objetivos deber ser declaraciones claras, específicas, cuantificables  y sobre todo realistas para poder convertirlos en realidad.</w:t>
      </w:r>
    </w:p>
    <w:p w:rsidR="00134CDB" w:rsidRPr="001E54ED" w:rsidRDefault="00C4220D" w:rsidP="00434B28">
      <w:pPr>
        <w:pStyle w:val="Ttulo3"/>
        <w:numPr>
          <w:ilvl w:val="0"/>
          <w:numId w:val="0"/>
        </w:numPr>
        <w:ind w:left="720" w:hanging="720"/>
        <w:rPr>
          <w:szCs w:val="24"/>
          <w:lang w:val="es-EC"/>
        </w:rPr>
      </w:pPr>
      <w:bookmarkStart w:id="18" w:name="_Toc374629690"/>
      <w:r w:rsidRPr="00C4220D">
        <w:rPr>
          <w:szCs w:val="24"/>
          <w:lang w:val="es-EC"/>
        </w:rPr>
        <w:t>1.4 FODA</w:t>
      </w:r>
      <w:bookmarkEnd w:id="18"/>
    </w:p>
    <w:p w:rsidR="001927D2" w:rsidRPr="001E54ED" w:rsidRDefault="00C4220D" w:rsidP="00B755C1">
      <w:pPr>
        <w:rPr>
          <w:rFonts w:eastAsiaTheme="minorHAnsi"/>
          <w:szCs w:val="24"/>
          <w:lang w:val="es-EC" w:eastAsia="en-US"/>
        </w:rPr>
      </w:pPr>
      <w:r w:rsidRPr="00C4220D">
        <w:rPr>
          <w:rFonts w:eastAsiaTheme="minorHAnsi"/>
          <w:szCs w:val="24"/>
          <w:lang w:val="es-EC" w:eastAsia="en-US"/>
        </w:rPr>
        <w:t xml:space="preserve">El análisis FODA es una matriz que se puede aplicar a cualquier situación, en ella se evalúan las circunstancias actuales que envuelven a la empresa. El análisis consiste en identificar los factores internos y externos que pueden afectar o beneficiar a la empresa. </w:t>
      </w:r>
    </w:p>
    <w:p w:rsidR="001927D2" w:rsidRPr="001E54ED" w:rsidRDefault="00C4220D" w:rsidP="00C36F52">
      <w:pPr>
        <w:rPr>
          <w:szCs w:val="24"/>
          <w:lang w:val="es-EC"/>
        </w:rPr>
      </w:pPr>
      <w:r w:rsidRPr="00C4220D">
        <w:rPr>
          <w:szCs w:val="24"/>
          <w:lang w:val="es-EC"/>
        </w:rPr>
        <w:lastRenderedPageBreak/>
        <w:t>La sigla FODA, es un acróstico de: Fortalezas (factores críticos positivos con los que se cuenta), Oportunidades, (aspectos positivos que podemos aprovechar utilizando nuestras fortalezas), Debilidades, (factores críticos negativos que se deben eliminar o reducir) y Amenazas, (aspectos negativos externos que podrían obstaculizar el logro de nuestros objetivos)</w:t>
      </w:r>
      <w:sdt>
        <w:sdtPr>
          <w:rPr>
            <w:szCs w:val="24"/>
            <w:lang w:val="es-EC"/>
          </w:rPr>
          <w:id w:val="1198895"/>
          <w:citation/>
        </w:sdtPr>
        <w:sdtContent>
          <w:r w:rsidR="00B95B48" w:rsidRPr="00C4220D">
            <w:rPr>
              <w:szCs w:val="24"/>
              <w:lang w:val="es-EC"/>
            </w:rPr>
            <w:fldChar w:fldCharType="begin"/>
          </w:r>
          <w:r w:rsidRPr="00C4220D">
            <w:rPr>
              <w:szCs w:val="24"/>
              <w:lang w:val="es-EC"/>
            </w:rPr>
            <w:instrText xml:space="preserve"> CITATION Mat11 \n  \l 12298  </w:instrText>
          </w:r>
          <w:r w:rsidR="00B95B48" w:rsidRPr="00C4220D">
            <w:rPr>
              <w:szCs w:val="24"/>
              <w:lang w:val="es-EC"/>
            </w:rPr>
            <w:fldChar w:fldCharType="separate"/>
          </w:r>
          <w:r w:rsidRPr="00C4220D">
            <w:rPr>
              <w:noProof/>
              <w:szCs w:val="24"/>
              <w:lang w:val="es-EC"/>
            </w:rPr>
            <w:t xml:space="preserve"> (Matriz Foda, 2011)</w:t>
          </w:r>
          <w:r w:rsidR="00B95B48" w:rsidRPr="00C4220D">
            <w:rPr>
              <w:szCs w:val="24"/>
              <w:lang w:val="es-EC"/>
            </w:rPr>
            <w:fldChar w:fldCharType="end"/>
          </w:r>
        </w:sdtContent>
      </w:sdt>
      <w:r w:rsidRPr="00C4220D">
        <w:rPr>
          <w:szCs w:val="24"/>
          <w:lang w:val="es-EC"/>
        </w:rPr>
        <w:t>.</w:t>
      </w:r>
    </w:p>
    <w:p w:rsidR="001E54ED" w:rsidRPr="001E54ED" w:rsidRDefault="00C4220D" w:rsidP="006339AD">
      <w:pPr>
        <w:pStyle w:val="Ttulo2"/>
        <w:numPr>
          <w:ilvl w:val="0"/>
          <w:numId w:val="40"/>
        </w:numPr>
        <w:spacing w:before="0" w:after="200"/>
        <w:jc w:val="center"/>
        <w:rPr>
          <w:lang w:val="es-EC"/>
        </w:rPr>
      </w:pPr>
      <w:bookmarkStart w:id="19" w:name="_Toc374629691"/>
      <w:r w:rsidRPr="00C4220D">
        <w:rPr>
          <w:caps w:val="0"/>
          <w:lang w:val="es-EC"/>
        </w:rPr>
        <w:t xml:space="preserve">Gobierno </w:t>
      </w:r>
      <w:r w:rsidR="00ED2EE8">
        <w:rPr>
          <w:caps w:val="0"/>
          <w:lang w:val="es-EC"/>
        </w:rPr>
        <w:t>c</w:t>
      </w:r>
      <w:r w:rsidR="006C2299" w:rsidRPr="001E54ED">
        <w:rPr>
          <w:caps w:val="0"/>
          <w:lang w:val="es-EC"/>
        </w:rPr>
        <w:t>orporativo</w:t>
      </w:r>
      <w:bookmarkEnd w:id="19"/>
    </w:p>
    <w:p w:rsidR="00134CDB" w:rsidRPr="001E54ED" w:rsidRDefault="00C4220D" w:rsidP="00B755C1">
      <w:pPr>
        <w:rPr>
          <w:szCs w:val="24"/>
          <w:shd w:val="clear" w:color="auto" w:fill="FFFFFF"/>
          <w:lang w:val="es-EC"/>
        </w:rPr>
      </w:pPr>
      <w:r w:rsidRPr="00C4220D">
        <w:rPr>
          <w:szCs w:val="24"/>
          <w:shd w:val="clear" w:color="auto" w:fill="FFFFFF"/>
          <w:lang w:val="es-EC"/>
        </w:rPr>
        <w:t xml:space="preserve">El término Gobierno Corporativo es definido por la CAF como “el sistema por el cual una empresa es dirigida y controlada en el desarrollo de sus actividades económicas”, involucrando “las prácticas formales o informales que establecen las relaciones entre la Junta Directiva, la Gerencia y los accionistas; los cuales definen las metas de la empresa; administran y operan día a día e invierten en ella, respectivamente”. </w:t>
      </w:r>
      <w:sdt>
        <w:sdtPr>
          <w:rPr>
            <w:szCs w:val="24"/>
            <w:shd w:val="clear" w:color="auto" w:fill="FFFFFF"/>
            <w:lang w:val="es-EC"/>
          </w:rPr>
          <w:id w:val="1198896"/>
          <w:citation/>
        </w:sdtPr>
        <w:sdtContent>
          <w:r w:rsidR="00B95B48" w:rsidRPr="00C4220D">
            <w:rPr>
              <w:szCs w:val="24"/>
              <w:shd w:val="clear" w:color="auto" w:fill="FFFFFF"/>
              <w:lang w:val="es-EC"/>
            </w:rPr>
            <w:fldChar w:fldCharType="begin"/>
          </w:r>
          <w:r w:rsidRPr="00C4220D">
            <w:rPr>
              <w:szCs w:val="24"/>
              <w:shd w:val="clear" w:color="auto" w:fill="FFFFFF"/>
              <w:lang w:val="es-EC"/>
            </w:rPr>
            <w:instrText xml:space="preserve"> CITATION Del13 \n  \l 12298  </w:instrText>
          </w:r>
          <w:r w:rsidR="00B95B48" w:rsidRPr="00C4220D">
            <w:rPr>
              <w:szCs w:val="24"/>
              <w:shd w:val="clear" w:color="auto" w:fill="FFFFFF"/>
              <w:lang w:val="es-EC"/>
            </w:rPr>
            <w:fldChar w:fldCharType="separate"/>
          </w:r>
          <w:r w:rsidRPr="00C4220D">
            <w:rPr>
              <w:noProof/>
              <w:szCs w:val="24"/>
              <w:shd w:val="clear" w:color="auto" w:fill="FFFFFF"/>
              <w:lang w:val="es-EC"/>
            </w:rPr>
            <w:t>(Deloitte, 2013)</w:t>
          </w:r>
          <w:r w:rsidR="00B95B48" w:rsidRPr="00C4220D">
            <w:rPr>
              <w:szCs w:val="24"/>
              <w:shd w:val="clear" w:color="auto" w:fill="FFFFFF"/>
              <w:lang w:val="es-EC"/>
            </w:rPr>
            <w:fldChar w:fldCharType="end"/>
          </w:r>
        </w:sdtContent>
      </w:sdt>
    </w:p>
    <w:p w:rsidR="00EB1D47" w:rsidRPr="001E54ED" w:rsidRDefault="00C4220D" w:rsidP="006339AD">
      <w:pPr>
        <w:pStyle w:val="Ttulo2"/>
        <w:numPr>
          <w:ilvl w:val="0"/>
          <w:numId w:val="40"/>
        </w:numPr>
        <w:spacing w:before="0" w:after="200"/>
        <w:jc w:val="center"/>
        <w:rPr>
          <w:szCs w:val="24"/>
          <w:lang w:val="es-EC"/>
        </w:rPr>
      </w:pPr>
      <w:bookmarkStart w:id="20" w:name="_Toc374629692"/>
      <w:r w:rsidRPr="00C4220D">
        <w:rPr>
          <w:caps w:val="0"/>
          <w:szCs w:val="24"/>
          <w:lang w:val="es-EC"/>
        </w:rPr>
        <w:t>Investigación de mercados</w:t>
      </w:r>
      <w:bookmarkEnd w:id="20"/>
    </w:p>
    <w:p w:rsidR="00134CDB" w:rsidRPr="001E54ED" w:rsidRDefault="00C4220D" w:rsidP="004D5F02">
      <w:pPr>
        <w:rPr>
          <w:szCs w:val="24"/>
          <w:lang w:val="es-EC"/>
        </w:rPr>
      </w:pPr>
      <w:r w:rsidRPr="00C4220D">
        <w:rPr>
          <w:szCs w:val="24"/>
          <w:lang w:val="es-EC"/>
        </w:rPr>
        <w:t xml:space="preserve">La investigación de mercados es una herramienta que utilizan las empresas para obtener las respuestas con respecto a un tema en específico, de esta manera la empresa puede entender mejor al consumidor y a su mercado. La investigación de mercados está definida como el enfoque sistemático y objetivo para el desarrollo y suministro de información para el proceso de toma de decisiones por parte de la gerencia. </w:t>
      </w:r>
      <w:sdt>
        <w:sdtPr>
          <w:rPr>
            <w:szCs w:val="24"/>
            <w:lang w:val="es-EC"/>
          </w:rPr>
          <w:id w:val="1132916"/>
          <w:citation/>
        </w:sdtPr>
        <w:sdtContent>
          <w:r w:rsidR="00B95B48" w:rsidRPr="00C4220D">
            <w:rPr>
              <w:szCs w:val="24"/>
              <w:lang w:val="es-EC"/>
            </w:rPr>
            <w:fldChar w:fldCharType="begin"/>
          </w:r>
          <w:r w:rsidRPr="00C4220D">
            <w:rPr>
              <w:szCs w:val="24"/>
              <w:lang w:val="es-EC"/>
            </w:rPr>
            <w:instrText xml:space="preserve"> CITATION Kin09 \p 6 \l 12298  </w:instrText>
          </w:r>
          <w:r w:rsidR="00B95B48" w:rsidRPr="00C4220D">
            <w:rPr>
              <w:szCs w:val="24"/>
              <w:lang w:val="es-EC"/>
            </w:rPr>
            <w:fldChar w:fldCharType="separate"/>
          </w:r>
          <w:r w:rsidRPr="00C4220D">
            <w:rPr>
              <w:noProof/>
              <w:szCs w:val="24"/>
              <w:lang w:val="es-EC"/>
            </w:rPr>
            <w:t>(Kinnear &amp; Taylor, 2009, pág. 6)</w:t>
          </w:r>
          <w:r w:rsidR="00B95B48" w:rsidRPr="00C4220D">
            <w:rPr>
              <w:szCs w:val="24"/>
              <w:lang w:val="es-EC"/>
            </w:rPr>
            <w:fldChar w:fldCharType="end"/>
          </w:r>
        </w:sdtContent>
      </w:sdt>
    </w:p>
    <w:p w:rsidR="00094C5E" w:rsidRDefault="00EE1D29" w:rsidP="006339AD">
      <w:pPr>
        <w:pStyle w:val="Ttulo3"/>
        <w:numPr>
          <w:ilvl w:val="1"/>
          <w:numId w:val="22"/>
        </w:numPr>
        <w:ind w:left="426" w:hanging="426"/>
        <w:rPr>
          <w:szCs w:val="24"/>
          <w:lang w:val="es-EC"/>
        </w:rPr>
      </w:pPr>
      <w:bookmarkStart w:id="21" w:name="_Toc374629693"/>
      <w:r>
        <w:rPr>
          <w:szCs w:val="24"/>
          <w:lang w:val="es-EC"/>
        </w:rPr>
        <w:t>Proceso de i</w:t>
      </w:r>
      <w:r w:rsidR="00C4220D" w:rsidRPr="00C4220D">
        <w:rPr>
          <w:szCs w:val="24"/>
          <w:lang w:val="es-EC"/>
        </w:rPr>
        <w:t>nvestigación de mercados.</w:t>
      </w:r>
      <w:bookmarkEnd w:id="21"/>
    </w:p>
    <w:p w:rsidR="00134CDB" w:rsidRDefault="00C4220D" w:rsidP="006F0A57">
      <w:pPr>
        <w:rPr>
          <w:szCs w:val="24"/>
          <w:lang w:val="es-EC"/>
        </w:rPr>
      </w:pPr>
      <w:r w:rsidRPr="00C4220D">
        <w:rPr>
          <w:szCs w:val="24"/>
          <w:lang w:val="es-EC"/>
        </w:rPr>
        <w:t xml:space="preserve">Para poder obtener resultados de información determinante, es necesario seguir una serie de pasos para realizar la investigación. Para este proyecto se tomarán específicamente los siguientes pasos: (Fig. 1) </w:t>
      </w:r>
    </w:p>
    <w:p w:rsidR="00702432" w:rsidRDefault="00702432" w:rsidP="006F0A57">
      <w:pPr>
        <w:rPr>
          <w:szCs w:val="24"/>
          <w:lang w:val="es-EC"/>
        </w:rPr>
      </w:pPr>
    </w:p>
    <w:p w:rsidR="00702432" w:rsidRDefault="00702432" w:rsidP="006F0A57">
      <w:pPr>
        <w:rPr>
          <w:szCs w:val="24"/>
          <w:lang w:val="es-EC"/>
        </w:rPr>
      </w:pPr>
    </w:p>
    <w:p w:rsidR="00E405F7" w:rsidRDefault="00E405F7" w:rsidP="006F0A57">
      <w:pPr>
        <w:rPr>
          <w:szCs w:val="24"/>
          <w:lang w:val="es-EC"/>
        </w:rPr>
      </w:pPr>
    </w:p>
    <w:p w:rsidR="00E405F7" w:rsidRDefault="00E405F7" w:rsidP="006F0A57">
      <w:pPr>
        <w:rPr>
          <w:szCs w:val="24"/>
          <w:lang w:val="es-EC"/>
        </w:rPr>
      </w:pPr>
    </w:p>
    <w:p w:rsidR="00E405F7" w:rsidRDefault="00E405F7" w:rsidP="006F0A57">
      <w:pPr>
        <w:rPr>
          <w:szCs w:val="24"/>
          <w:lang w:val="es-EC"/>
        </w:rPr>
      </w:pPr>
    </w:p>
    <w:p w:rsidR="00702432" w:rsidRPr="001E54ED" w:rsidRDefault="00702432" w:rsidP="006F0A57">
      <w:pPr>
        <w:rPr>
          <w:szCs w:val="24"/>
          <w:lang w:val="es-EC"/>
        </w:rPr>
      </w:pPr>
    </w:p>
    <w:p w:rsidR="004152A4" w:rsidRPr="001E54ED" w:rsidRDefault="00C4220D" w:rsidP="006F0A57">
      <w:pPr>
        <w:pStyle w:val="Epgrafe"/>
        <w:spacing w:line="360" w:lineRule="auto"/>
        <w:jc w:val="center"/>
        <w:rPr>
          <w:b w:val="0"/>
          <w:sz w:val="24"/>
          <w:szCs w:val="24"/>
          <w:lang w:val="es-EC"/>
        </w:rPr>
      </w:pPr>
      <w:bookmarkStart w:id="22" w:name="_Toc366244548"/>
      <w:r w:rsidRPr="00C4220D">
        <w:rPr>
          <w:b w:val="0"/>
          <w:sz w:val="24"/>
          <w:szCs w:val="24"/>
          <w:lang w:val="es-EC"/>
        </w:rPr>
        <w:lastRenderedPageBreak/>
        <w:t xml:space="preserve">Figura </w:t>
      </w:r>
      <w:r w:rsidR="00B95B48" w:rsidRPr="00C4220D">
        <w:rPr>
          <w:b w:val="0"/>
          <w:sz w:val="24"/>
          <w:szCs w:val="24"/>
          <w:lang w:val="es-EC"/>
        </w:rPr>
        <w:fldChar w:fldCharType="begin"/>
      </w:r>
      <w:r w:rsidRPr="00C4220D">
        <w:rPr>
          <w:b w:val="0"/>
          <w:sz w:val="24"/>
          <w:szCs w:val="24"/>
          <w:lang w:val="es-EC"/>
        </w:rPr>
        <w:instrText xml:space="preserve"> SEQ Figura \* ARABIC </w:instrText>
      </w:r>
      <w:r w:rsidR="00B95B48" w:rsidRPr="00C4220D">
        <w:rPr>
          <w:b w:val="0"/>
          <w:sz w:val="24"/>
          <w:szCs w:val="24"/>
          <w:lang w:val="es-EC"/>
        </w:rPr>
        <w:fldChar w:fldCharType="separate"/>
      </w:r>
      <w:r w:rsidRPr="00C4220D">
        <w:rPr>
          <w:b w:val="0"/>
          <w:noProof/>
          <w:sz w:val="24"/>
          <w:szCs w:val="24"/>
          <w:lang w:val="es-EC"/>
        </w:rPr>
        <w:t>1</w:t>
      </w:r>
      <w:r w:rsidR="00B95B48" w:rsidRPr="00C4220D">
        <w:rPr>
          <w:b w:val="0"/>
          <w:sz w:val="24"/>
          <w:szCs w:val="24"/>
          <w:lang w:val="es-EC"/>
        </w:rPr>
        <w:fldChar w:fldCharType="end"/>
      </w:r>
      <w:r w:rsidRPr="00C4220D">
        <w:rPr>
          <w:b w:val="0"/>
          <w:sz w:val="24"/>
          <w:szCs w:val="24"/>
          <w:lang w:val="es-EC"/>
        </w:rPr>
        <w:t>.</w:t>
      </w:r>
    </w:p>
    <w:p w:rsidR="00134CDB" w:rsidRPr="001E54ED" w:rsidRDefault="00C4220D" w:rsidP="006F0A57">
      <w:pPr>
        <w:pStyle w:val="Epgrafe"/>
        <w:spacing w:line="360" w:lineRule="auto"/>
        <w:jc w:val="center"/>
        <w:rPr>
          <w:b w:val="0"/>
          <w:sz w:val="24"/>
          <w:szCs w:val="24"/>
          <w:lang w:val="es-EC"/>
        </w:rPr>
      </w:pPr>
      <w:r w:rsidRPr="00C4220D">
        <w:rPr>
          <w:b w:val="0"/>
          <w:sz w:val="24"/>
          <w:szCs w:val="24"/>
          <w:lang w:val="es-EC"/>
        </w:rPr>
        <w:t xml:space="preserve"> Proceso de investigación de mercados</w:t>
      </w:r>
      <w:bookmarkEnd w:id="22"/>
    </w:p>
    <w:p w:rsidR="00134CDB" w:rsidRPr="001E54ED" w:rsidRDefault="00094C5E" w:rsidP="006F0A57">
      <w:pPr>
        <w:ind w:left="284"/>
        <w:rPr>
          <w:szCs w:val="24"/>
          <w:lang w:val="es-EC"/>
        </w:rPr>
      </w:pPr>
      <w:r>
        <w:rPr>
          <w:noProof/>
          <w:szCs w:val="24"/>
          <w:lang w:val="es-EC" w:eastAsia="es-EC"/>
        </w:rPr>
        <w:drawing>
          <wp:inline distT="0" distB="0" distL="0" distR="0">
            <wp:extent cx="5238980" cy="2320749"/>
            <wp:effectExtent l="38100" t="0" r="37870" b="3351"/>
            <wp:docPr id="1"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134CDB" w:rsidRPr="001E54ED" w:rsidRDefault="00C4220D" w:rsidP="004152A4">
      <w:pPr>
        <w:pStyle w:val="Epgrafe"/>
        <w:spacing w:line="360" w:lineRule="auto"/>
        <w:rPr>
          <w:noProof/>
          <w:sz w:val="24"/>
          <w:szCs w:val="24"/>
          <w:lang w:val="es-EC"/>
        </w:rPr>
      </w:pPr>
      <w:r w:rsidRPr="00C4220D">
        <w:rPr>
          <w:b w:val="0"/>
          <w:sz w:val="24"/>
          <w:szCs w:val="24"/>
          <w:lang w:val="es-EC"/>
        </w:rPr>
        <w:t xml:space="preserve">Fuente: </w:t>
      </w:r>
      <w:r w:rsidRPr="00C4220D">
        <w:rPr>
          <w:b w:val="0"/>
          <w:noProof/>
          <w:sz w:val="24"/>
          <w:szCs w:val="24"/>
          <w:lang w:val="es-EC"/>
        </w:rPr>
        <w:t>(Kinnear &amp; Taylor, 2009, pág. 61)</w:t>
      </w:r>
      <w:r w:rsidRPr="00C4220D">
        <w:rPr>
          <w:noProof/>
          <w:sz w:val="24"/>
          <w:szCs w:val="24"/>
          <w:lang w:val="es-EC"/>
        </w:rPr>
        <w:t xml:space="preserve"> </w:t>
      </w:r>
    </w:p>
    <w:p w:rsidR="00296EB9" w:rsidRPr="001E54ED" w:rsidRDefault="00296EB9" w:rsidP="00296EB9">
      <w:pPr>
        <w:rPr>
          <w:lang w:val="es-EC" w:eastAsia="es-ES"/>
        </w:rPr>
      </w:pPr>
    </w:p>
    <w:p w:rsidR="00EB1D47" w:rsidRPr="001E54ED" w:rsidRDefault="00C4220D" w:rsidP="006339AD">
      <w:pPr>
        <w:pStyle w:val="Ttulo2"/>
        <w:numPr>
          <w:ilvl w:val="0"/>
          <w:numId w:val="40"/>
        </w:numPr>
        <w:spacing w:before="0" w:after="200"/>
        <w:jc w:val="center"/>
        <w:rPr>
          <w:rFonts w:eastAsiaTheme="minorHAnsi"/>
          <w:szCs w:val="24"/>
          <w:lang w:val="es-EC" w:eastAsia="en-US"/>
        </w:rPr>
      </w:pPr>
      <w:bookmarkStart w:id="23" w:name="_Toc374629694"/>
      <w:r w:rsidRPr="00C4220D">
        <w:rPr>
          <w:rFonts w:eastAsiaTheme="minorHAnsi"/>
          <w:caps w:val="0"/>
          <w:szCs w:val="24"/>
          <w:lang w:val="es-EC" w:eastAsia="en-US"/>
        </w:rPr>
        <w:t xml:space="preserve">Posicionamiento o </w:t>
      </w:r>
      <w:r w:rsidRPr="00C4220D">
        <w:rPr>
          <w:rFonts w:eastAsiaTheme="minorHAnsi"/>
          <w:i/>
          <w:caps w:val="0"/>
          <w:szCs w:val="24"/>
          <w:lang w:val="es-EC" w:eastAsia="en-US"/>
        </w:rPr>
        <w:t>market share</w:t>
      </w:r>
      <w:bookmarkEnd w:id="23"/>
    </w:p>
    <w:p w:rsidR="00134CDB" w:rsidRPr="001E54ED" w:rsidRDefault="00C4220D" w:rsidP="006F0A57">
      <w:pPr>
        <w:rPr>
          <w:rFonts w:eastAsiaTheme="minorHAnsi"/>
          <w:szCs w:val="24"/>
          <w:lang w:val="es-EC" w:eastAsia="en-US"/>
        </w:rPr>
      </w:pPr>
      <w:r w:rsidRPr="00C4220D">
        <w:rPr>
          <w:rFonts w:eastAsiaTheme="minorHAnsi"/>
          <w:szCs w:val="24"/>
          <w:lang w:val="es-EC" w:eastAsia="en-US"/>
        </w:rPr>
        <w:t xml:space="preserve">El posicionamiento o </w:t>
      </w:r>
      <w:r w:rsidRPr="00C4220D">
        <w:rPr>
          <w:rFonts w:eastAsiaTheme="minorHAnsi"/>
          <w:i/>
          <w:szCs w:val="24"/>
          <w:lang w:val="es-EC" w:eastAsia="en-US"/>
        </w:rPr>
        <w:t>market share</w:t>
      </w:r>
      <w:r w:rsidRPr="00C4220D">
        <w:rPr>
          <w:rFonts w:eastAsiaTheme="minorHAnsi"/>
          <w:szCs w:val="24"/>
          <w:lang w:val="es-EC" w:eastAsia="en-US"/>
        </w:rPr>
        <w:t xml:space="preserve"> habla de dos conceptos, el primero consiste en el espacio que la empresa o producto lleva en la mente del consumidor y segundo el porcentaje de ocupación de la empresa o producto en el mercado. Dicho en otras palabras es la cantidad de ventas de una empresa en un mercado específico.</w:t>
      </w:r>
    </w:p>
    <w:p w:rsidR="00355703" w:rsidRPr="001E54ED" w:rsidRDefault="00C4220D" w:rsidP="006F0A57">
      <w:pPr>
        <w:rPr>
          <w:rFonts w:eastAsiaTheme="minorHAnsi"/>
          <w:szCs w:val="24"/>
          <w:lang w:val="es-EC" w:eastAsia="en-US"/>
        </w:rPr>
      </w:pPr>
      <w:r w:rsidRPr="00C4220D">
        <w:rPr>
          <w:rFonts w:eastAsiaTheme="minorHAnsi"/>
          <w:szCs w:val="24"/>
          <w:lang w:val="es-EC" w:eastAsia="en-US"/>
        </w:rPr>
        <w:t>El market share es un indicador muy importante porque identifica la situación actual de la empresa frente a la competencia en un mercado específico. Una vez identificada la posición, la empresa puede evaluar e identificar los correctivos para tener una posición más competitiva que le ayudará a ganar un mayor porcentaje de colocación del producto.</w:t>
      </w:r>
    </w:p>
    <w:p w:rsidR="00EB1D47" w:rsidRPr="001E54ED" w:rsidRDefault="00C4220D" w:rsidP="006339AD">
      <w:pPr>
        <w:pStyle w:val="Ttulo2"/>
        <w:numPr>
          <w:ilvl w:val="0"/>
          <w:numId w:val="40"/>
        </w:numPr>
        <w:spacing w:before="0" w:after="200"/>
        <w:jc w:val="center"/>
        <w:rPr>
          <w:szCs w:val="24"/>
          <w:lang w:val="es-EC"/>
        </w:rPr>
      </w:pPr>
      <w:bookmarkStart w:id="24" w:name="_Toc374629695"/>
      <w:r w:rsidRPr="00C4220D">
        <w:rPr>
          <w:caps w:val="0"/>
          <w:szCs w:val="24"/>
          <w:lang w:val="es-EC"/>
        </w:rPr>
        <w:t>Canales de distribución</w:t>
      </w:r>
      <w:bookmarkEnd w:id="24"/>
    </w:p>
    <w:p w:rsidR="00134CDB" w:rsidRPr="001E54ED" w:rsidRDefault="00C4220D" w:rsidP="006F0A57">
      <w:pPr>
        <w:rPr>
          <w:rFonts w:eastAsiaTheme="minorHAnsi"/>
          <w:szCs w:val="24"/>
          <w:lang w:val="es-EC" w:eastAsia="en-US"/>
        </w:rPr>
      </w:pPr>
      <w:r w:rsidRPr="00C4220D">
        <w:rPr>
          <w:rFonts w:eastAsiaTheme="minorHAnsi"/>
          <w:szCs w:val="24"/>
          <w:lang w:val="es-EC" w:eastAsia="en-US"/>
        </w:rPr>
        <w:t>Los canales de distribución son el enlace entre el fabricante y los consumidores finales. Entre los fabricantes y el consumidor existe una cadena de valor que puede ser determinante a la hora de ofrecer algún producto al consumidor. El transporte, el seguro, y los impuestos son algunos de los rubros que se debe considerar en los canales de distribución. Muchas veces de ellos depende la rentabilidad o perdida de los negocios.</w:t>
      </w:r>
    </w:p>
    <w:p w:rsidR="00EB1D47" w:rsidRPr="001E54ED" w:rsidRDefault="00C4220D" w:rsidP="006339AD">
      <w:pPr>
        <w:pStyle w:val="Ttulo2"/>
        <w:numPr>
          <w:ilvl w:val="0"/>
          <w:numId w:val="40"/>
        </w:numPr>
        <w:spacing w:before="0" w:after="200"/>
        <w:jc w:val="center"/>
        <w:rPr>
          <w:rFonts w:eastAsiaTheme="minorHAnsi"/>
          <w:caps w:val="0"/>
          <w:szCs w:val="24"/>
          <w:lang w:val="es-EC" w:eastAsia="en-US"/>
        </w:rPr>
      </w:pPr>
      <w:bookmarkStart w:id="25" w:name="_Toc374629696"/>
      <w:r w:rsidRPr="00C4220D">
        <w:rPr>
          <w:rFonts w:eastAsiaTheme="minorHAnsi"/>
          <w:caps w:val="0"/>
          <w:szCs w:val="24"/>
          <w:lang w:val="es-EC" w:eastAsia="en-US"/>
        </w:rPr>
        <w:lastRenderedPageBreak/>
        <w:t>Fundamentos del negocio o drives</w:t>
      </w:r>
      <w:bookmarkEnd w:id="25"/>
    </w:p>
    <w:p w:rsidR="00134CDB" w:rsidRPr="001E54ED" w:rsidRDefault="00C4220D" w:rsidP="006F0A57">
      <w:pPr>
        <w:rPr>
          <w:rFonts w:eastAsiaTheme="minorHAnsi"/>
          <w:szCs w:val="24"/>
          <w:lang w:val="es-EC" w:eastAsia="en-US"/>
        </w:rPr>
      </w:pPr>
      <w:r w:rsidRPr="00C4220D">
        <w:rPr>
          <w:rFonts w:eastAsiaTheme="minorHAnsi"/>
          <w:szCs w:val="24"/>
          <w:lang w:val="es-EC" w:eastAsia="en-US"/>
        </w:rPr>
        <w:t>Los fundamentos del negocio o los drives son los puntos más fuertes de la empresa o del producto con respecto a los de la competencia. Se puede entender como drives o fundamentos los beneficios y atribuciones que sobresalen y diferencian un producto o una empresa de otra.</w:t>
      </w:r>
    </w:p>
    <w:p w:rsidR="00EB1D47" w:rsidRPr="001E54ED" w:rsidRDefault="00C4220D" w:rsidP="006339AD">
      <w:pPr>
        <w:pStyle w:val="Ttulo2"/>
        <w:numPr>
          <w:ilvl w:val="0"/>
          <w:numId w:val="40"/>
        </w:numPr>
        <w:tabs>
          <w:tab w:val="left" w:pos="0"/>
          <w:tab w:val="left" w:pos="1560"/>
        </w:tabs>
        <w:spacing w:before="0" w:after="200"/>
        <w:jc w:val="center"/>
        <w:rPr>
          <w:szCs w:val="24"/>
          <w:lang w:val="es-EC"/>
        </w:rPr>
      </w:pPr>
      <w:bookmarkStart w:id="26" w:name="_Toc374629697"/>
      <w:r w:rsidRPr="00C4220D">
        <w:rPr>
          <w:caps w:val="0"/>
          <w:szCs w:val="24"/>
          <w:lang w:val="es-EC"/>
        </w:rPr>
        <w:t>Finanzas</w:t>
      </w:r>
      <w:bookmarkEnd w:id="26"/>
    </w:p>
    <w:p w:rsidR="00134CDB" w:rsidRPr="001E54ED" w:rsidRDefault="00C4220D" w:rsidP="006F0A57">
      <w:pPr>
        <w:rPr>
          <w:szCs w:val="24"/>
          <w:lang w:val="es-EC"/>
        </w:rPr>
      </w:pPr>
      <w:r w:rsidRPr="00C4220D">
        <w:rPr>
          <w:szCs w:val="24"/>
          <w:lang w:val="es-EC"/>
        </w:rPr>
        <w:t xml:space="preserve">Las finanzas estudian la forma de obtener, usar y gestionar el dinero de una persona, empresa o  estado. Esta herramienta nos permite medir, proyecta, evaluar y decidir sobre las decisiones actuales y futuras referente al estado económico de un ente. Las finanzas son fundamentales para la vida de una empresa, de las decisiones de esta,  dependerá la solidez, conformación  y bienestar de la compañía.  </w:t>
      </w:r>
    </w:p>
    <w:p w:rsidR="00134CDB" w:rsidRPr="001E54ED" w:rsidRDefault="00702432" w:rsidP="00BC4500">
      <w:pPr>
        <w:pStyle w:val="Ttulo3"/>
        <w:numPr>
          <w:ilvl w:val="0"/>
          <w:numId w:val="0"/>
        </w:numPr>
        <w:rPr>
          <w:szCs w:val="24"/>
          <w:lang w:val="es-EC"/>
        </w:rPr>
      </w:pPr>
      <w:bookmarkStart w:id="27" w:name="_Toc374629698"/>
      <w:r>
        <w:rPr>
          <w:szCs w:val="24"/>
          <w:lang w:val="es-EC"/>
        </w:rPr>
        <w:t>7.1 El b</w:t>
      </w:r>
      <w:r w:rsidR="00C4220D" w:rsidRPr="00C4220D">
        <w:rPr>
          <w:szCs w:val="24"/>
          <w:lang w:val="es-EC"/>
        </w:rPr>
        <w:t>alance</w:t>
      </w:r>
      <w:bookmarkEnd w:id="27"/>
    </w:p>
    <w:p w:rsidR="00134CDB" w:rsidRPr="001E54ED" w:rsidRDefault="00C4220D" w:rsidP="006F0A57">
      <w:pPr>
        <w:rPr>
          <w:szCs w:val="24"/>
          <w:lang w:val="es-EC"/>
        </w:rPr>
      </w:pPr>
      <w:r w:rsidRPr="00C4220D">
        <w:rPr>
          <w:szCs w:val="24"/>
          <w:lang w:val="es-EC"/>
        </w:rPr>
        <w:t>Es un medio conveniente de organizar y resumir lo que posee una empresa (sus activos), lo que adeuda una empresa (sus pasivos), y la diferencia entre los dos (el capital de la empresa) en un punto determinado en el tiempo</w:t>
      </w:r>
      <w:sdt>
        <w:sdtPr>
          <w:rPr>
            <w:szCs w:val="24"/>
            <w:lang w:val="es-EC"/>
          </w:rPr>
          <w:id w:val="72406258"/>
          <w:citation/>
        </w:sdtPr>
        <w:sdtContent>
          <w:r w:rsidR="00B95B48" w:rsidRPr="00C4220D">
            <w:rPr>
              <w:szCs w:val="24"/>
              <w:lang w:val="es-EC"/>
            </w:rPr>
            <w:fldChar w:fldCharType="begin"/>
          </w:r>
          <w:r w:rsidRPr="00C4220D">
            <w:rPr>
              <w:szCs w:val="24"/>
              <w:lang w:val="es-EC"/>
            </w:rPr>
            <w:instrText xml:space="preserve"> CITATION Ros06 \p 21 \l 12298  </w:instrText>
          </w:r>
          <w:r w:rsidR="00B95B48" w:rsidRPr="00C4220D">
            <w:rPr>
              <w:szCs w:val="24"/>
              <w:lang w:val="es-EC"/>
            </w:rPr>
            <w:fldChar w:fldCharType="separate"/>
          </w:r>
          <w:r w:rsidRPr="00C4220D">
            <w:rPr>
              <w:noProof/>
              <w:szCs w:val="24"/>
              <w:lang w:val="es-EC"/>
            </w:rPr>
            <w:t xml:space="preserve"> (Ross, 2006, pág. 21)</w:t>
          </w:r>
          <w:r w:rsidR="00B95B48" w:rsidRPr="00C4220D">
            <w:rPr>
              <w:szCs w:val="24"/>
              <w:lang w:val="es-EC"/>
            </w:rPr>
            <w:fldChar w:fldCharType="end"/>
          </w:r>
        </w:sdtContent>
      </w:sdt>
      <w:r w:rsidRPr="00C4220D">
        <w:rPr>
          <w:szCs w:val="24"/>
          <w:lang w:val="es-EC"/>
        </w:rPr>
        <w:t xml:space="preserve">. </w:t>
      </w:r>
    </w:p>
    <w:p w:rsidR="00134CDB" w:rsidRPr="001E54ED" w:rsidRDefault="00C4220D" w:rsidP="006F0A57">
      <w:pPr>
        <w:rPr>
          <w:szCs w:val="24"/>
          <w:lang w:val="es-EC"/>
        </w:rPr>
      </w:pPr>
      <w:r w:rsidRPr="00C4220D">
        <w:rPr>
          <w:szCs w:val="24"/>
          <w:lang w:val="es-EC"/>
        </w:rPr>
        <w:t>El balance es un estado financiero básico obtenido por contabilidad que sirve para identificar cambios y tendencias de la empresa en un momento específico. Gracias a este informe, se pueden identificar la mayoría de indicadores financieros que sirven para evaluar el estado de una compañía.</w:t>
      </w:r>
    </w:p>
    <w:p w:rsidR="00134CDB" w:rsidRPr="001E54ED" w:rsidRDefault="00C4220D" w:rsidP="006339AD">
      <w:pPr>
        <w:pStyle w:val="Ttulo3"/>
        <w:numPr>
          <w:ilvl w:val="1"/>
          <w:numId w:val="23"/>
        </w:numPr>
        <w:rPr>
          <w:szCs w:val="24"/>
          <w:lang w:val="es-EC"/>
        </w:rPr>
      </w:pPr>
      <w:bookmarkStart w:id="28" w:name="_Toc374629699"/>
      <w:r w:rsidRPr="00C4220D">
        <w:rPr>
          <w:szCs w:val="24"/>
          <w:lang w:val="es-EC"/>
        </w:rPr>
        <w:t>Activo</w:t>
      </w:r>
      <w:bookmarkEnd w:id="28"/>
      <w:r w:rsidRPr="00C4220D">
        <w:rPr>
          <w:szCs w:val="24"/>
          <w:lang w:val="es-EC"/>
        </w:rPr>
        <w:t xml:space="preserve"> </w:t>
      </w:r>
    </w:p>
    <w:p w:rsidR="00134CDB" w:rsidRPr="001E54ED" w:rsidRDefault="00C4220D" w:rsidP="006F0A57">
      <w:pPr>
        <w:rPr>
          <w:szCs w:val="24"/>
          <w:lang w:val="es-EC"/>
        </w:rPr>
      </w:pPr>
      <w:r w:rsidRPr="00C4220D">
        <w:rPr>
          <w:szCs w:val="24"/>
          <w:lang w:val="es-EC"/>
        </w:rPr>
        <w:t xml:space="preserve">Los activos son los bienes tangibles que una empresa posee. Los activos se clasifican como circulantes o fijos. Un activo fijo es uno que tiene una vida relativamente larga. Un activo circulante tienen una vida menor de un año </w:t>
      </w:r>
      <w:sdt>
        <w:sdtPr>
          <w:rPr>
            <w:szCs w:val="24"/>
            <w:lang w:val="es-EC"/>
          </w:rPr>
          <w:id w:val="700585"/>
          <w:citation/>
        </w:sdtPr>
        <w:sdtContent>
          <w:r w:rsidR="00B95B48" w:rsidRPr="00C4220D">
            <w:rPr>
              <w:szCs w:val="24"/>
              <w:lang w:val="es-EC"/>
            </w:rPr>
            <w:fldChar w:fldCharType="begin"/>
          </w:r>
          <w:r w:rsidRPr="00C4220D">
            <w:rPr>
              <w:szCs w:val="24"/>
              <w:lang w:val="es-EC"/>
            </w:rPr>
            <w:instrText xml:space="preserve"> CITATION Ros06 \p 21 \l 12298  </w:instrText>
          </w:r>
          <w:r w:rsidR="00B95B48" w:rsidRPr="00C4220D">
            <w:rPr>
              <w:szCs w:val="24"/>
              <w:lang w:val="es-EC"/>
            </w:rPr>
            <w:fldChar w:fldCharType="separate"/>
          </w:r>
          <w:r w:rsidRPr="00C4220D">
            <w:rPr>
              <w:noProof/>
              <w:szCs w:val="24"/>
              <w:lang w:val="es-EC"/>
            </w:rPr>
            <w:t>(Ross, 2006, pág. 21)</w:t>
          </w:r>
          <w:r w:rsidR="00B95B48" w:rsidRPr="00C4220D">
            <w:rPr>
              <w:szCs w:val="24"/>
              <w:lang w:val="es-EC"/>
            </w:rPr>
            <w:fldChar w:fldCharType="end"/>
          </w:r>
        </w:sdtContent>
      </w:sdt>
      <w:r w:rsidRPr="00C4220D">
        <w:rPr>
          <w:szCs w:val="24"/>
          <w:lang w:val="es-EC"/>
        </w:rPr>
        <w:t>.</w:t>
      </w:r>
    </w:p>
    <w:p w:rsidR="00134CDB" w:rsidRPr="001E54ED" w:rsidRDefault="00C4220D" w:rsidP="006339AD">
      <w:pPr>
        <w:pStyle w:val="Ttulo3"/>
        <w:numPr>
          <w:ilvl w:val="1"/>
          <w:numId w:val="23"/>
        </w:numPr>
        <w:rPr>
          <w:szCs w:val="24"/>
          <w:lang w:val="es-EC"/>
        </w:rPr>
      </w:pPr>
      <w:bookmarkStart w:id="29" w:name="_Toc374629700"/>
      <w:r w:rsidRPr="00C4220D">
        <w:rPr>
          <w:szCs w:val="24"/>
          <w:lang w:val="es-EC"/>
        </w:rPr>
        <w:t>Pasivo</w:t>
      </w:r>
      <w:bookmarkEnd w:id="29"/>
    </w:p>
    <w:p w:rsidR="00134CDB" w:rsidRPr="001E54ED" w:rsidRDefault="00C4220D" w:rsidP="006F0A57">
      <w:pPr>
        <w:rPr>
          <w:szCs w:val="24"/>
          <w:lang w:val="es-EC"/>
        </w:rPr>
      </w:pPr>
      <w:r w:rsidRPr="00C4220D">
        <w:rPr>
          <w:szCs w:val="24"/>
          <w:lang w:val="es-EC"/>
        </w:rPr>
        <w:t>Los pasivos de la empresa son deudas. La deuda es el grado en que una empresa  pide dinero prestado</w:t>
      </w:r>
      <w:sdt>
        <w:sdtPr>
          <w:rPr>
            <w:szCs w:val="24"/>
            <w:lang w:val="es-EC"/>
          </w:rPr>
          <w:id w:val="700590"/>
          <w:citation/>
        </w:sdtPr>
        <w:sdtContent>
          <w:r w:rsidR="00B95B48" w:rsidRPr="00C4220D">
            <w:rPr>
              <w:szCs w:val="24"/>
              <w:lang w:val="es-EC"/>
            </w:rPr>
            <w:fldChar w:fldCharType="begin"/>
          </w:r>
          <w:r w:rsidRPr="00C4220D">
            <w:rPr>
              <w:szCs w:val="24"/>
              <w:lang w:val="es-EC"/>
            </w:rPr>
            <w:instrText xml:space="preserve"> CITATION Ros06 \p 24 \l 12298  </w:instrText>
          </w:r>
          <w:r w:rsidR="00B95B48" w:rsidRPr="00C4220D">
            <w:rPr>
              <w:szCs w:val="24"/>
              <w:lang w:val="es-EC"/>
            </w:rPr>
            <w:fldChar w:fldCharType="separate"/>
          </w:r>
          <w:r w:rsidRPr="00C4220D">
            <w:rPr>
              <w:noProof/>
              <w:szCs w:val="24"/>
              <w:lang w:val="es-EC"/>
            </w:rPr>
            <w:t xml:space="preserve"> (Ross, 2006, pág. 24)</w:t>
          </w:r>
          <w:r w:rsidR="00B95B48" w:rsidRPr="00C4220D">
            <w:rPr>
              <w:szCs w:val="24"/>
              <w:lang w:val="es-EC"/>
            </w:rPr>
            <w:fldChar w:fldCharType="end"/>
          </w:r>
        </w:sdtContent>
      </w:sdt>
      <w:r w:rsidRPr="00C4220D">
        <w:rPr>
          <w:szCs w:val="24"/>
          <w:lang w:val="es-EC"/>
        </w:rPr>
        <w:t>. El pasivo se  clasifica como circulantes o largo plazo; los pasivos circulantes tienen una vida inferior de un año, mientras que el pasivo a largo plazo son las deudas u obligaciones que duran más de un año</w:t>
      </w:r>
      <w:sdt>
        <w:sdtPr>
          <w:rPr>
            <w:szCs w:val="24"/>
            <w:lang w:val="es-EC"/>
          </w:rPr>
          <w:id w:val="700586"/>
          <w:citation/>
        </w:sdtPr>
        <w:sdtContent>
          <w:r w:rsidR="00B95B48" w:rsidRPr="00C4220D">
            <w:rPr>
              <w:szCs w:val="24"/>
              <w:lang w:val="es-EC"/>
            </w:rPr>
            <w:fldChar w:fldCharType="begin"/>
          </w:r>
          <w:r w:rsidRPr="00C4220D">
            <w:rPr>
              <w:szCs w:val="24"/>
              <w:lang w:val="es-EC"/>
            </w:rPr>
            <w:instrText xml:space="preserve"> CITATION Ros06 \p 21 \l 12298  </w:instrText>
          </w:r>
          <w:r w:rsidR="00B95B48" w:rsidRPr="00C4220D">
            <w:rPr>
              <w:szCs w:val="24"/>
              <w:lang w:val="es-EC"/>
            </w:rPr>
            <w:fldChar w:fldCharType="separate"/>
          </w:r>
          <w:r w:rsidRPr="00C4220D">
            <w:rPr>
              <w:noProof/>
              <w:szCs w:val="24"/>
              <w:lang w:val="es-EC"/>
            </w:rPr>
            <w:t xml:space="preserve"> (Ross, 2006, pág. 21)</w:t>
          </w:r>
          <w:r w:rsidR="00B95B48" w:rsidRPr="00C4220D">
            <w:rPr>
              <w:szCs w:val="24"/>
              <w:lang w:val="es-EC"/>
            </w:rPr>
            <w:fldChar w:fldCharType="end"/>
          </w:r>
        </w:sdtContent>
      </w:sdt>
      <w:r w:rsidRPr="00C4220D">
        <w:rPr>
          <w:szCs w:val="24"/>
          <w:lang w:val="es-EC"/>
        </w:rPr>
        <w:t>.</w:t>
      </w:r>
    </w:p>
    <w:p w:rsidR="001927D2" w:rsidRPr="001E54ED" w:rsidRDefault="00C4220D">
      <w:pPr>
        <w:rPr>
          <w:szCs w:val="24"/>
          <w:lang w:val="es-EC"/>
        </w:rPr>
      </w:pPr>
      <w:r w:rsidRPr="00C4220D">
        <w:rPr>
          <w:szCs w:val="24"/>
          <w:lang w:val="es-EC"/>
        </w:rPr>
        <w:lastRenderedPageBreak/>
        <w:t xml:space="preserve">Con el pasivo </w:t>
      </w:r>
      <w:r w:rsidR="004F75AB">
        <w:rPr>
          <w:szCs w:val="24"/>
          <w:lang w:val="es-EC"/>
        </w:rPr>
        <w:t xml:space="preserve">se identifica </w:t>
      </w:r>
      <w:r w:rsidRPr="00C4220D">
        <w:rPr>
          <w:szCs w:val="24"/>
          <w:lang w:val="es-EC"/>
        </w:rPr>
        <w:t>qué porcentaje de deuda ayudó a la empresa a funcionar y constituirse. El pasivo es clave para mantener un margen de deuda controlado, de otra manera la empresa podría incurrir en crisis por sobreendeudamiento.</w:t>
      </w:r>
    </w:p>
    <w:p w:rsidR="001927D2" w:rsidRPr="001E54ED" w:rsidRDefault="00C4220D" w:rsidP="006339AD">
      <w:pPr>
        <w:pStyle w:val="Ttulo3"/>
        <w:numPr>
          <w:ilvl w:val="1"/>
          <w:numId w:val="23"/>
        </w:numPr>
        <w:rPr>
          <w:szCs w:val="24"/>
          <w:lang w:val="es-EC"/>
        </w:rPr>
      </w:pPr>
      <w:bookmarkStart w:id="30" w:name="_Toc374629701"/>
      <w:r w:rsidRPr="00C4220D">
        <w:rPr>
          <w:szCs w:val="24"/>
          <w:lang w:val="es-EC"/>
        </w:rPr>
        <w:t>Capital de trabajo neto</w:t>
      </w:r>
      <w:bookmarkEnd w:id="30"/>
    </w:p>
    <w:p w:rsidR="001927D2" w:rsidRPr="001E54ED" w:rsidRDefault="00C4220D">
      <w:pPr>
        <w:rPr>
          <w:szCs w:val="24"/>
          <w:lang w:val="es-EC"/>
        </w:rPr>
      </w:pPr>
      <w:r w:rsidRPr="00C4220D">
        <w:rPr>
          <w:szCs w:val="24"/>
          <w:lang w:val="es-EC"/>
        </w:rPr>
        <w:t>Es la diferencia entre los activos circulantes de una empresa y sus pasivos circulantes.</w:t>
      </w:r>
      <w:sdt>
        <w:sdtPr>
          <w:rPr>
            <w:szCs w:val="24"/>
            <w:lang w:val="es-EC"/>
          </w:rPr>
          <w:id w:val="700587"/>
          <w:citation/>
        </w:sdtPr>
        <w:sdtContent>
          <w:r w:rsidR="00B95B48" w:rsidRPr="00C4220D">
            <w:rPr>
              <w:szCs w:val="24"/>
              <w:lang w:val="es-EC"/>
            </w:rPr>
            <w:fldChar w:fldCharType="begin"/>
          </w:r>
          <w:r w:rsidRPr="00C4220D">
            <w:rPr>
              <w:szCs w:val="24"/>
              <w:lang w:val="es-EC"/>
            </w:rPr>
            <w:instrText xml:space="preserve"> CITATION Ros06 \p 22 \l 12298  </w:instrText>
          </w:r>
          <w:r w:rsidR="00B95B48" w:rsidRPr="00C4220D">
            <w:rPr>
              <w:szCs w:val="24"/>
              <w:lang w:val="es-EC"/>
            </w:rPr>
            <w:fldChar w:fldCharType="separate"/>
          </w:r>
          <w:r w:rsidRPr="00C4220D">
            <w:rPr>
              <w:noProof/>
              <w:szCs w:val="24"/>
              <w:lang w:val="es-EC"/>
            </w:rPr>
            <w:t xml:space="preserve"> (Ross, 2006, pág. 22)</w:t>
          </w:r>
          <w:r w:rsidR="00B95B48" w:rsidRPr="00C4220D">
            <w:rPr>
              <w:szCs w:val="24"/>
              <w:lang w:val="es-EC"/>
            </w:rPr>
            <w:fldChar w:fldCharType="end"/>
          </w:r>
        </w:sdtContent>
      </w:sdt>
      <w:r w:rsidRPr="00C4220D">
        <w:rPr>
          <w:szCs w:val="24"/>
          <w:lang w:val="es-EC"/>
        </w:rPr>
        <w:t>.</w:t>
      </w:r>
    </w:p>
    <w:p w:rsidR="001927D2" w:rsidRPr="001E54ED" w:rsidRDefault="00C4220D">
      <w:pPr>
        <w:rPr>
          <w:szCs w:val="24"/>
          <w:lang w:val="es-EC"/>
        </w:rPr>
      </w:pPr>
      <w:r w:rsidRPr="00C4220D">
        <w:rPr>
          <w:szCs w:val="24"/>
          <w:lang w:val="es-EC"/>
        </w:rPr>
        <w:t xml:space="preserve">El capital de trabajo neto es el capital que necesita la empresa para funcionar, esto quiere decir que se tomará en cuenta los pagos y las cobranzas para identificar la falta o suficiencia de fondos para mantener la actividad comercial. </w:t>
      </w:r>
    </w:p>
    <w:p w:rsidR="001927D2" w:rsidRPr="001E54ED" w:rsidRDefault="00C4220D">
      <w:pPr>
        <w:rPr>
          <w:szCs w:val="24"/>
          <w:lang w:val="es-EC"/>
        </w:rPr>
      </w:pPr>
      <w:r w:rsidRPr="00C4220D">
        <w:rPr>
          <w:szCs w:val="24"/>
          <w:lang w:val="es-EC"/>
        </w:rPr>
        <w:t>Todo el efectivo que existe en caja y bancos, las cuentas por cobrar y los inventarios deben ser financiados de alguna manera y el concepto del capital de trabajo trata de explicar su financiamiento. Bajo este enfoque, todo el pasivo corriente sirve para financiar parte del activo corriente</w:t>
      </w:r>
      <w:sdt>
        <w:sdtPr>
          <w:rPr>
            <w:szCs w:val="24"/>
            <w:lang w:val="es-EC"/>
          </w:rPr>
          <w:id w:val="182848134"/>
          <w:citation/>
        </w:sdtPr>
        <w:sdtContent>
          <w:r w:rsidR="00B95B48" w:rsidRPr="00C4220D">
            <w:rPr>
              <w:szCs w:val="24"/>
              <w:lang w:val="es-EC"/>
            </w:rPr>
            <w:fldChar w:fldCharType="begin"/>
          </w:r>
          <w:r w:rsidRPr="00C4220D">
            <w:rPr>
              <w:szCs w:val="24"/>
              <w:lang w:val="es-EC"/>
            </w:rPr>
            <w:instrText xml:space="preserve"> CITATION Gar101 \p 9 \l 12298  </w:instrText>
          </w:r>
          <w:r w:rsidR="00B95B48" w:rsidRPr="00C4220D">
            <w:rPr>
              <w:szCs w:val="24"/>
              <w:lang w:val="es-EC"/>
            </w:rPr>
            <w:fldChar w:fldCharType="separate"/>
          </w:r>
          <w:r w:rsidRPr="00C4220D">
            <w:rPr>
              <w:noProof/>
              <w:szCs w:val="24"/>
              <w:lang w:val="es-EC"/>
            </w:rPr>
            <w:t xml:space="preserve"> (Rovayo Vera, 2010, pág. 9)</w:t>
          </w:r>
          <w:r w:rsidR="00B95B48" w:rsidRPr="00C4220D">
            <w:rPr>
              <w:szCs w:val="24"/>
              <w:lang w:val="es-EC"/>
            </w:rPr>
            <w:fldChar w:fldCharType="end"/>
          </w:r>
        </w:sdtContent>
      </w:sdt>
      <w:r w:rsidRPr="00C4220D">
        <w:rPr>
          <w:szCs w:val="24"/>
          <w:lang w:val="es-EC"/>
        </w:rPr>
        <w:t>.</w:t>
      </w:r>
    </w:p>
    <w:p w:rsidR="001927D2" w:rsidRPr="001E54ED" w:rsidRDefault="00C4220D" w:rsidP="006339AD">
      <w:pPr>
        <w:pStyle w:val="Ttulo3"/>
        <w:numPr>
          <w:ilvl w:val="1"/>
          <w:numId w:val="23"/>
        </w:numPr>
        <w:rPr>
          <w:szCs w:val="24"/>
          <w:lang w:val="es-EC"/>
        </w:rPr>
      </w:pPr>
      <w:bookmarkStart w:id="31" w:name="_Toc374629702"/>
      <w:r w:rsidRPr="00C4220D">
        <w:rPr>
          <w:szCs w:val="24"/>
          <w:lang w:val="es-EC"/>
        </w:rPr>
        <w:t>Liquidez</w:t>
      </w:r>
      <w:bookmarkEnd w:id="31"/>
    </w:p>
    <w:p w:rsidR="001927D2" w:rsidRPr="001E54ED" w:rsidRDefault="00C4220D">
      <w:pPr>
        <w:rPr>
          <w:szCs w:val="24"/>
          <w:lang w:val="es-EC"/>
        </w:rPr>
      </w:pPr>
      <w:r w:rsidRPr="00C4220D">
        <w:rPr>
          <w:szCs w:val="24"/>
          <w:lang w:val="es-EC"/>
        </w:rPr>
        <w:t>La liquidez se refiere a la rapidez y facilidad con las que un activo se convierte en efectivo</w:t>
      </w:r>
      <w:sdt>
        <w:sdtPr>
          <w:rPr>
            <w:szCs w:val="24"/>
            <w:lang w:val="es-EC"/>
          </w:rPr>
          <w:id w:val="700588"/>
          <w:citation/>
        </w:sdtPr>
        <w:sdtContent>
          <w:r w:rsidR="00B95B48" w:rsidRPr="00C4220D">
            <w:rPr>
              <w:szCs w:val="24"/>
              <w:lang w:val="es-EC"/>
            </w:rPr>
            <w:fldChar w:fldCharType="begin"/>
          </w:r>
          <w:r w:rsidRPr="00C4220D">
            <w:rPr>
              <w:szCs w:val="24"/>
              <w:lang w:val="es-EC"/>
            </w:rPr>
            <w:instrText xml:space="preserve"> CITATION Ros06 \p 21 \l 12298  </w:instrText>
          </w:r>
          <w:r w:rsidR="00B95B48" w:rsidRPr="00C4220D">
            <w:rPr>
              <w:szCs w:val="24"/>
              <w:lang w:val="es-EC"/>
            </w:rPr>
            <w:fldChar w:fldCharType="separate"/>
          </w:r>
          <w:r w:rsidRPr="00C4220D">
            <w:rPr>
              <w:noProof/>
              <w:szCs w:val="24"/>
              <w:lang w:val="es-EC"/>
            </w:rPr>
            <w:t xml:space="preserve"> (Ross, 2006, pág. 21)</w:t>
          </w:r>
          <w:r w:rsidR="00B95B48" w:rsidRPr="00C4220D">
            <w:rPr>
              <w:szCs w:val="24"/>
              <w:lang w:val="es-EC"/>
            </w:rPr>
            <w:fldChar w:fldCharType="end"/>
          </w:r>
        </w:sdtContent>
      </w:sdt>
      <w:r w:rsidRPr="00C4220D">
        <w:rPr>
          <w:szCs w:val="24"/>
          <w:lang w:val="es-EC"/>
        </w:rPr>
        <w:t>.</w:t>
      </w:r>
    </w:p>
    <w:p w:rsidR="001927D2" w:rsidRPr="001E54ED" w:rsidRDefault="00C4220D">
      <w:pPr>
        <w:rPr>
          <w:szCs w:val="24"/>
          <w:lang w:val="es-EC"/>
        </w:rPr>
      </w:pPr>
      <w:r w:rsidRPr="00C4220D">
        <w:rPr>
          <w:szCs w:val="24"/>
          <w:lang w:val="es-EC"/>
        </w:rPr>
        <w:t xml:space="preserve">La liquidez es una de las características más importantes de una empresa, se dice que una empresa puede llegar a quebrar debido a la liquidez. La liquidez proviene de la cobranza de las ventas, tomando en cuenta los pagos que fueron necesarios para lograr la venta; si no </w:t>
      </w:r>
      <w:r w:rsidR="00B1437C">
        <w:rPr>
          <w:szCs w:val="24"/>
          <w:lang w:val="es-EC"/>
        </w:rPr>
        <w:t xml:space="preserve">se </w:t>
      </w:r>
      <w:r w:rsidRPr="00C4220D">
        <w:rPr>
          <w:szCs w:val="24"/>
          <w:lang w:val="es-EC"/>
        </w:rPr>
        <w:t>logr</w:t>
      </w:r>
      <w:r w:rsidR="00B1437C">
        <w:rPr>
          <w:szCs w:val="24"/>
          <w:lang w:val="es-EC"/>
        </w:rPr>
        <w:t>a</w:t>
      </w:r>
      <w:r w:rsidRPr="00C4220D">
        <w:rPr>
          <w:szCs w:val="24"/>
          <w:lang w:val="es-EC"/>
        </w:rPr>
        <w:t xml:space="preserve"> cobrar </w:t>
      </w:r>
      <w:r w:rsidR="00B1437C">
        <w:rPr>
          <w:szCs w:val="24"/>
          <w:lang w:val="es-EC"/>
        </w:rPr>
        <w:t>las</w:t>
      </w:r>
      <w:r w:rsidRPr="00C4220D">
        <w:rPr>
          <w:szCs w:val="24"/>
          <w:lang w:val="es-EC"/>
        </w:rPr>
        <w:t xml:space="preserve"> ventas y </w:t>
      </w:r>
      <w:r w:rsidR="00B1437C">
        <w:rPr>
          <w:szCs w:val="24"/>
          <w:lang w:val="es-EC"/>
        </w:rPr>
        <w:t xml:space="preserve">se </w:t>
      </w:r>
      <w:r w:rsidRPr="00C4220D">
        <w:rPr>
          <w:szCs w:val="24"/>
          <w:lang w:val="es-EC"/>
        </w:rPr>
        <w:t>necesit</w:t>
      </w:r>
      <w:r w:rsidR="00B1437C">
        <w:rPr>
          <w:szCs w:val="24"/>
          <w:lang w:val="es-EC"/>
        </w:rPr>
        <w:t>a pagar proveedores, no tendrá</w:t>
      </w:r>
      <w:r w:rsidRPr="00C4220D">
        <w:rPr>
          <w:szCs w:val="24"/>
          <w:lang w:val="es-EC"/>
        </w:rPr>
        <w:t xml:space="preserve"> liquidez disponible para realizar las actividades cotidianas, necesitar</w:t>
      </w:r>
      <w:r w:rsidR="00B1437C">
        <w:rPr>
          <w:szCs w:val="24"/>
          <w:lang w:val="es-EC"/>
        </w:rPr>
        <w:t>á</w:t>
      </w:r>
      <w:r w:rsidRPr="00C4220D">
        <w:rPr>
          <w:szCs w:val="24"/>
          <w:lang w:val="es-EC"/>
        </w:rPr>
        <w:t xml:space="preserve"> contraer más deuda o los problemas se harán sentir de inmediato. Por otra parte, si se goza de una liquidez amplia, </w:t>
      </w:r>
      <w:r w:rsidR="00B1437C">
        <w:rPr>
          <w:szCs w:val="24"/>
          <w:lang w:val="es-EC"/>
        </w:rPr>
        <w:t>se tiene</w:t>
      </w:r>
      <w:r w:rsidRPr="00C4220D">
        <w:rPr>
          <w:szCs w:val="24"/>
          <w:lang w:val="es-EC"/>
        </w:rPr>
        <w:t xml:space="preserve"> la posibilidad de adquirir otros activos o invertir el capital para tener más rédito.</w:t>
      </w:r>
    </w:p>
    <w:p w:rsidR="001927D2" w:rsidRPr="001E54ED" w:rsidRDefault="00C4220D" w:rsidP="006339AD">
      <w:pPr>
        <w:pStyle w:val="Ttulo3"/>
        <w:numPr>
          <w:ilvl w:val="1"/>
          <w:numId w:val="23"/>
        </w:numPr>
        <w:rPr>
          <w:szCs w:val="24"/>
          <w:lang w:val="es-EC"/>
        </w:rPr>
      </w:pPr>
      <w:bookmarkStart w:id="32" w:name="_Toc374629703"/>
      <w:r w:rsidRPr="00C4220D">
        <w:rPr>
          <w:szCs w:val="24"/>
          <w:lang w:val="es-EC"/>
        </w:rPr>
        <w:t>Estado de resultados</w:t>
      </w:r>
      <w:bookmarkEnd w:id="32"/>
    </w:p>
    <w:p w:rsidR="001927D2" w:rsidRPr="001E54ED" w:rsidRDefault="00C4220D">
      <w:pPr>
        <w:rPr>
          <w:szCs w:val="24"/>
          <w:lang w:val="es-EC"/>
        </w:rPr>
      </w:pPr>
      <w:r w:rsidRPr="00C4220D">
        <w:rPr>
          <w:szCs w:val="24"/>
          <w:lang w:val="es-EC"/>
        </w:rPr>
        <w:t xml:space="preserve">El estado de resultados es un informe donde se cuantifica el resultado de las operaciones en un tiempo específico </w:t>
      </w:r>
      <w:sdt>
        <w:sdtPr>
          <w:rPr>
            <w:szCs w:val="24"/>
            <w:lang w:val="es-EC"/>
          </w:rPr>
          <w:id w:val="700592"/>
          <w:citation/>
        </w:sdtPr>
        <w:sdtContent>
          <w:r w:rsidR="00B95B48" w:rsidRPr="00C4220D">
            <w:rPr>
              <w:szCs w:val="24"/>
              <w:lang w:val="es-EC"/>
            </w:rPr>
            <w:fldChar w:fldCharType="begin"/>
          </w:r>
          <w:r w:rsidRPr="00C4220D">
            <w:rPr>
              <w:szCs w:val="24"/>
              <w:lang w:val="es-EC"/>
            </w:rPr>
            <w:instrText xml:space="preserve"> CITATION Ros06 \p 25 \l 12298  </w:instrText>
          </w:r>
          <w:r w:rsidR="00B95B48" w:rsidRPr="00C4220D">
            <w:rPr>
              <w:szCs w:val="24"/>
              <w:lang w:val="es-EC"/>
            </w:rPr>
            <w:fldChar w:fldCharType="separate"/>
          </w:r>
          <w:r w:rsidRPr="00C4220D">
            <w:rPr>
              <w:noProof/>
              <w:szCs w:val="24"/>
              <w:lang w:val="es-EC"/>
            </w:rPr>
            <w:t>(Ross, 2006, pág. 25)</w:t>
          </w:r>
          <w:r w:rsidR="00B95B48" w:rsidRPr="00C4220D">
            <w:rPr>
              <w:szCs w:val="24"/>
              <w:lang w:val="es-EC"/>
            </w:rPr>
            <w:fldChar w:fldCharType="end"/>
          </w:r>
        </w:sdtContent>
      </w:sdt>
      <w:r w:rsidRPr="00C4220D">
        <w:rPr>
          <w:szCs w:val="24"/>
          <w:lang w:val="es-EC"/>
        </w:rPr>
        <w:t xml:space="preserve">. Conjuntamente con el balance general, el estado de resultados  constituye la información más importante de la empresa, en términos financieros. Con este informe, la gerencia o junta general de accionista pueden: </w:t>
      </w:r>
      <w:r w:rsidRPr="00C4220D">
        <w:rPr>
          <w:szCs w:val="24"/>
          <w:lang w:val="es-EC"/>
        </w:rPr>
        <w:lastRenderedPageBreak/>
        <w:t xml:space="preserve">primeramente identificar las fortalezas y debilidades para posteriormente, establecer los correctivos o felicitaciones.   </w:t>
      </w:r>
    </w:p>
    <w:p w:rsidR="001927D2" w:rsidRPr="001E54ED" w:rsidRDefault="00C4220D" w:rsidP="006339AD">
      <w:pPr>
        <w:pStyle w:val="Ttulo3"/>
        <w:numPr>
          <w:ilvl w:val="1"/>
          <w:numId w:val="24"/>
        </w:numPr>
        <w:rPr>
          <w:szCs w:val="24"/>
          <w:lang w:val="es-EC"/>
        </w:rPr>
      </w:pPr>
      <w:bookmarkStart w:id="33" w:name="_Toc374629704"/>
      <w:r w:rsidRPr="00C4220D">
        <w:rPr>
          <w:szCs w:val="24"/>
          <w:lang w:val="es-EC"/>
        </w:rPr>
        <w:t>Flujo de efectivo</w:t>
      </w:r>
      <w:bookmarkEnd w:id="33"/>
    </w:p>
    <w:p w:rsidR="001927D2" w:rsidRPr="001E54ED" w:rsidRDefault="00C4220D">
      <w:pPr>
        <w:rPr>
          <w:szCs w:val="24"/>
          <w:lang w:val="es-EC"/>
        </w:rPr>
      </w:pPr>
      <w:r w:rsidRPr="00C4220D">
        <w:rPr>
          <w:szCs w:val="24"/>
          <w:lang w:val="es-EC"/>
        </w:rPr>
        <w:t xml:space="preserve">Es la diferencia entre el número de unidades monetarias que entró y el número de salió </w:t>
      </w:r>
      <w:sdt>
        <w:sdtPr>
          <w:rPr>
            <w:szCs w:val="24"/>
            <w:lang w:val="es-EC"/>
          </w:rPr>
          <w:id w:val="700593"/>
          <w:citation/>
        </w:sdtPr>
        <w:sdtContent>
          <w:r w:rsidR="00B95B48" w:rsidRPr="00C4220D">
            <w:rPr>
              <w:szCs w:val="24"/>
              <w:lang w:val="es-EC"/>
            </w:rPr>
            <w:fldChar w:fldCharType="begin"/>
          </w:r>
          <w:r w:rsidRPr="00C4220D">
            <w:rPr>
              <w:szCs w:val="24"/>
              <w:lang w:val="es-EC"/>
            </w:rPr>
            <w:instrText xml:space="preserve"> CITATION Ros06 \p 31 \l 12298  </w:instrText>
          </w:r>
          <w:r w:rsidR="00B95B48" w:rsidRPr="00C4220D">
            <w:rPr>
              <w:szCs w:val="24"/>
              <w:lang w:val="es-EC"/>
            </w:rPr>
            <w:fldChar w:fldCharType="separate"/>
          </w:r>
          <w:r w:rsidRPr="00C4220D">
            <w:rPr>
              <w:noProof/>
              <w:szCs w:val="24"/>
              <w:lang w:val="es-EC"/>
            </w:rPr>
            <w:t>(Ross, 2006, pág. 31)</w:t>
          </w:r>
          <w:r w:rsidR="00B95B48" w:rsidRPr="00C4220D">
            <w:rPr>
              <w:szCs w:val="24"/>
              <w:lang w:val="es-EC"/>
            </w:rPr>
            <w:fldChar w:fldCharType="end"/>
          </w:r>
        </w:sdtContent>
      </w:sdt>
      <w:r w:rsidRPr="00C4220D">
        <w:rPr>
          <w:szCs w:val="24"/>
          <w:lang w:val="es-EC"/>
        </w:rPr>
        <w:t xml:space="preserve">. Pero si este estado solo registra el movimiento de efectivo, se podría registrar todos los cobros y pagos, no pasaría de ser un estado netamente contable. Las finanzas agrupan dichos ingresos y egresos de efectivo en diferentes grupos para evaluar la estructura y el planteamiento financiero de la empresa </w:t>
      </w:r>
      <w:sdt>
        <w:sdtPr>
          <w:rPr>
            <w:szCs w:val="24"/>
            <w:lang w:val="es-EC"/>
          </w:rPr>
          <w:id w:val="182848133"/>
          <w:citation/>
        </w:sdtPr>
        <w:sdtContent>
          <w:r w:rsidR="00B95B48" w:rsidRPr="00C4220D">
            <w:rPr>
              <w:szCs w:val="24"/>
              <w:lang w:val="es-EC"/>
            </w:rPr>
            <w:fldChar w:fldCharType="begin"/>
          </w:r>
          <w:r w:rsidRPr="00C4220D">
            <w:rPr>
              <w:szCs w:val="24"/>
              <w:lang w:val="es-EC"/>
            </w:rPr>
            <w:instrText xml:space="preserve"> CITATION Gar101 \p 47 \l 12298  </w:instrText>
          </w:r>
          <w:r w:rsidR="00B95B48" w:rsidRPr="00C4220D">
            <w:rPr>
              <w:szCs w:val="24"/>
              <w:lang w:val="es-EC"/>
            </w:rPr>
            <w:fldChar w:fldCharType="separate"/>
          </w:r>
          <w:r w:rsidRPr="00C4220D">
            <w:rPr>
              <w:noProof/>
              <w:szCs w:val="24"/>
              <w:lang w:val="es-EC"/>
            </w:rPr>
            <w:t>(Rovayo Vera, 2010, pág. 47)</w:t>
          </w:r>
          <w:r w:rsidR="00B95B48" w:rsidRPr="00C4220D">
            <w:rPr>
              <w:szCs w:val="24"/>
              <w:lang w:val="es-EC"/>
            </w:rPr>
            <w:fldChar w:fldCharType="end"/>
          </w:r>
        </w:sdtContent>
      </w:sdt>
      <w:r w:rsidRPr="00C4220D">
        <w:rPr>
          <w:szCs w:val="24"/>
          <w:lang w:val="es-EC"/>
        </w:rPr>
        <w:t>.</w:t>
      </w:r>
    </w:p>
    <w:p w:rsidR="001927D2" w:rsidRPr="001E54ED" w:rsidRDefault="00C4220D">
      <w:pPr>
        <w:rPr>
          <w:szCs w:val="24"/>
          <w:lang w:val="es-EC"/>
        </w:rPr>
      </w:pPr>
      <w:r w:rsidRPr="00C4220D">
        <w:rPr>
          <w:szCs w:val="24"/>
          <w:lang w:val="es-EC"/>
        </w:rPr>
        <w:t xml:space="preserve">Este estado parte del estado de resultados pero no se toma en cuenta la depreciación de los activos, ya que esta no constituye una salida directa de efectivo. Por otra parte, se toman en cuenta los impuestos que se deben pagar al fisco y  el capital que se debe cancelar a los bancos y prestamistas. </w:t>
      </w:r>
    </w:p>
    <w:p w:rsidR="001927D2" w:rsidRPr="001E54ED" w:rsidRDefault="00C4220D">
      <w:pPr>
        <w:rPr>
          <w:szCs w:val="24"/>
          <w:lang w:val="es-EC"/>
        </w:rPr>
      </w:pPr>
      <w:r w:rsidRPr="00C4220D">
        <w:rPr>
          <w:szCs w:val="24"/>
          <w:lang w:val="es-EC"/>
        </w:rPr>
        <w:t xml:space="preserve">Una vez realizado el flujo de efectivo </w:t>
      </w:r>
      <w:r w:rsidR="00B1437C">
        <w:rPr>
          <w:szCs w:val="24"/>
          <w:lang w:val="es-EC"/>
        </w:rPr>
        <w:t xml:space="preserve">se puede </w:t>
      </w:r>
      <w:r w:rsidRPr="00C4220D">
        <w:rPr>
          <w:szCs w:val="24"/>
          <w:lang w:val="es-EC"/>
        </w:rPr>
        <w:t xml:space="preserve">realizar ciertas modificaciones que nos ayudarán a obtener: el flujo de efectivo de activos </w:t>
      </w:r>
      <w:r w:rsidR="00B1437C">
        <w:rPr>
          <w:szCs w:val="24"/>
          <w:lang w:val="es-EC"/>
        </w:rPr>
        <w:t xml:space="preserve">que </w:t>
      </w:r>
      <w:r w:rsidRPr="00C4220D">
        <w:rPr>
          <w:szCs w:val="24"/>
          <w:lang w:val="es-EC"/>
        </w:rPr>
        <w:t xml:space="preserve">se compone de: flujo de efectivo operativo, gastos de capital o activos fijos y cambio en el capital de trabajo neto </w:t>
      </w:r>
      <w:sdt>
        <w:sdtPr>
          <w:rPr>
            <w:szCs w:val="24"/>
            <w:lang w:val="es-EC"/>
          </w:rPr>
          <w:id w:val="700594"/>
          <w:citation/>
        </w:sdtPr>
        <w:sdtContent>
          <w:r w:rsidR="00B95B48" w:rsidRPr="00C4220D">
            <w:rPr>
              <w:szCs w:val="24"/>
              <w:lang w:val="es-EC"/>
            </w:rPr>
            <w:fldChar w:fldCharType="begin"/>
          </w:r>
          <w:r w:rsidRPr="00C4220D">
            <w:rPr>
              <w:szCs w:val="24"/>
              <w:lang w:val="es-EC"/>
            </w:rPr>
            <w:instrText xml:space="preserve"> CITATION Ros06 \p 32 \l 12298  </w:instrText>
          </w:r>
          <w:r w:rsidR="00B95B48" w:rsidRPr="00C4220D">
            <w:rPr>
              <w:szCs w:val="24"/>
              <w:lang w:val="es-EC"/>
            </w:rPr>
            <w:fldChar w:fldCharType="separate"/>
          </w:r>
          <w:r w:rsidRPr="00C4220D">
            <w:rPr>
              <w:noProof/>
              <w:szCs w:val="24"/>
              <w:lang w:val="es-EC"/>
            </w:rPr>
            <w:t>(Ross, 2006, pág. 32)</w:t>
          </w:r>
          <w:r w:rsidR="00B95B48" w:rsidRPr="00C4220D">
            <w:rPr>
              <w:szCs w:val="24"/>
              <w:lang w:val="es-EC"/>
            </w:rPr>
            <w:fldChar w:fldCharType="end"/>
          </w:r>
        </w:sdtContent>
      </w:sdt>
      <w:r w:rsidRPr="00C4220D">
        <w:rPr>
          <w:szCs w:val="24"/>
          <w:lang w:val="es-EC"/>
        </w:rPr>
        <w:t xml:space="preserve"> y el flujo de efectivo operativo que es el efectivo generado de las actividades de negocios normales de una empresa.</w:t>
      </w:r>
    </w:p>
    <w:p w:rsidR="001927D2" w:rsidRPr="001E54ED" w:rsidRDefault="00C4220D" w:rsidP="006339AD">
      <w:pPr>
        <w:pStyle w:val="Ttulo3"/>
        <w:numPr>
          <w:ilvl w:val="1"/>
          <w:numId w:val="24"/>
        </w:numPr>
        <w:rPr>
          <w:szCs w:val="24"/>
          <w:lang w:val="es-EC"/>
        </w:rPr>
      </w:pPr>
      <w:bookmarkStart w:id="34" w:name="_Toc374629705"/>
      <w:r w:rsidRPr="00C4220D">
        <w:rPr>
          <w:szCs w:val="24"/>
          <w:lang w:val="es-EC"/>
        </w:rPr>
        <w:t>Punto de equilibrio</w:t>
      </w:r>
      <w:bookmarkEnd w:id="34"/>
      <w:r w:rsidRPr="00C4220D">
        <w:rPr>
          <w:szCs w:val="24"/>
          <w:lang w:val="es-EC"/>
        </w:rPr>
        <w:t xml:space="preserve"> </w:t>
      </w:r>
    </w:p>
    <w:p w:rsidR="001927D2" w:rsidRPr="001E54ED" w:rsidRDefault="00C4220D">
      <w:pPr>
        <w:rPr>
          <w:szCs w:val="24"/>
          <w:lang w:val="es-EC"/>
        </w:rPr>
      </w:pPr>
      <w:r w:rsidRPr="00C4220D">
        <w:rPr>
          <w:szCs w:val="24"/>
          <w:lang w:val="es-EC"/>
        </w:rPr>
        <w:t>Se llama punto de equilibro cuando el margen bruto neto de los productos iguala el  nivel de costos fijos. Dicho de otra forma es el estado cuando los ingresos libres logran cubrir los gastos en un período determinado.</w:t>
      </w:r>
    </w:p>
    <w:p w:rsidR="001927D2" w:rsidRPr="001E54ED" w:rsidRDefault="00C4220D" w:rsidP="006339AD">
      <w:pPr>
        <w:pStyle w:val="Ttulo3"/>
        <w:numPr>
          <w:ilvl w:val="1"/>
          <w:numId w:val="24"/>
        </w:numPr>
        <w:rPr>
          <w:szCs w:val="24"/>
          <w:lang w:val="es-EC"/>
        </w:rPr>
      </w:pPr>
      <w:bookmarkStart w:id="35" w:name="_Toc374629706"/>
      <w:r w:rsidRPr="00C4220D">
        <w:rPr>
          <w:szCs w:val="24"/>
          <w:lang w:val="es-EC"/>
        </w:rPr>
        <w:t>Razones financieras</w:t>
      </w:r>
      <w:bookmarkEnd w:id="35"/>
    </w:p>
    <w:p w:rsidR="00EB1D47" w:rsidRPr="001E54ED" w:rsidRDefault="00C4220D">
      <w:pPr>
        <w:pStyle w:val="Epgrafe"/>
        <w:spacing w:line="360" w:lineRule="auto"/>
        <w:jc w:val="both"/>
        <w:rPr>
          <w:szCs w:val="24"/>
          <w:lang w:val="es-EC"/>
        </w:rPr>
      </w:pPr>
      <w:r w:rsidRPr="00C4220D">
        <w:rPr>
          <w:b w:val="0"/>
          <w:sz w:val="24"/>
          <w:szCs w:val="24"/>
          <w:lang w:val="es-EC"/>
        </w:rPr>
        <w:t xml:space="preserve">Las razones financieras son indicadores que se determinan a partir de la información contable y se utiliza para propósitos de comparación </w:t>
      </w:r>
      <w:sdt>
        <w:sdtPr>
          <w:rPr>
            <w:b w:val="0"/>
            <w:sz w:val="24"/>
            <w:szCs w:val="24"/>
            <w:lang w:val="es-EC"/>
          </w:rPr>
          <w:id w:val="700595"/>
          <w:citation/>
        </w:sdtPr>
        <w:sdtContent>
          <w:r w:rsidR="00B95B48" w:rsidRPr="00C4220D">
            <w:rPr>
              <w:b w:val="0"/>
              <w:sz w:val="24"/>
              <w:szCs w:val="24"/>
              <w:lang w:val="es-EC"/>
            </w:rPr>
            <w:fldChar w:fldCharType="begin"/>
          </w:r>
          <w:r w:rsidRPr="00C4220D">
            <w:rPr>
              <w:b w:val="0"/>
              <w:sz w:val="24"/>
              <w:szCs w:val="24"/>
              <w:lang w:val="es-EC"/>
            </w:rPr>
            <w:instrText xml:space="preserve"> CITATION Ros06 \p 57 \l 12298  </w:instrText>
          </w:r>
          <w:r w:rsidR="00B95B48" w:rsidRPr="00C4220D">
            <w:rPr>
              <w:b w:val="0"/>
              <w:sz w:val="24"/>
              <w:szCs w:val="24"/>
              <w:lang w:val="es-EC"/>
            </w:rPr>
            <w:fldChar w:fldCharType="separate"/>
          </w:r>
          <w:r w:rsidRPr="00C4220D">
            <w:rPr>
              <w:b w:val="0"/>
              <w:noProof/>
              <w:sz w:val="24"/>
              <w:szCs w:val="24"/>
              <w:lang w:val="es-EC"/>
            </w:rPr>
            <w:t>(Ross, 2006, pág. 57)</w:t>
          </w:r>
          <w:r w:rsidR="00B95B48" w:rsidRPr="00C4220D">
            <w:rPr>
              <w:b w:val="0"/>
              <w:sz w:val="24"/>
              <w:szCs w:val="24"/>
              <w:lang w:val="es-EC"/>
            </w:rPr>
            <w:fldChar w:fldCharType="end"/>
          </w:r>
        </w:sdtContent>
      </w:sdt>
      <w:r w:rsidRPr="00C4220D">
        <w:rPr>
          <w:b w:val="0"/>
          <w:sz w:val="24"/>
          <w:szCs w:val="24"/>
          <w:lang w:val="es-EC"/>
        </w:rPr>
        <w:t xml:space="preserve">. Dentro de las razones financieras </w:t>
      </w:r>
      <w:r w:rsidR="00B1437C">
        <w:rPr>
          <w:b w:val="0"/>
          <w:sz w:val="24"/>
          <w:szCs w:val="24"/>
          <w:lang w:val="es-EC"/>
        </w:rPr>
        <w:t>se encuentra</w:t>
      </w:r>
      <w:r w:rsidRPr="00C4220D">
        <w:rPr>
          <w:b w:val="0"/>
          <w:sz w:val="24"/>
          <w:szCs w:val="24"/>
          <w:lang w:val="es-EC"/>
        </w:rPr>
        <w:t xml:space="preserve"> el resumen del estado de una empresa en el momento que se lo realiza. Dentro de las razones financieras más importantes se encuentran las razones de: liquidez, apalancamiento, actividad, rotación de activos, rentabilidad y valor de mercado </w:t>
      </w:r>
      <w:sdt>
        <w:sdtPr>
          <w:rPr>
            <w:b w:val="0"/>
            <w:sz w:val="24"/>
            <w:szCs w:val="24"/>
            <w:lang w:val="es-EC"/>
          </w:rPr>
          <w:id w:val="700596"/>
          <w:citation/>
        </w:sdtPr>
        <w:sdtContent>
          <w:r w:rsidR="00B95B48" w:rsidRPr="00C4220D">
            <w:rPr>
              <w:b w:val="0"/>
              <w:sz w:val="24"/>
              <w:szCs w:val="24"/>
              <w:lang w:val="es-EC"/>
            </w:rPr>
            <w:fldChar w:fldCharType="begin"/>
          </w:r>
          <w:r w:rsidRPr="00C4220D">
            <w:rPr>
              <w:b w:val="0"/>
              <w:sz w:val="24"/>
              <w:szCs w:val="24"/>
              <w:lang w:val="es-EC"/>
            </w:rPr>
            <w:instrText xml:space="preserve"> CITATION Ros06 \p 57 \l 12298  </w:instrText>
          </w:r>
          <w:r w:rsidR="00B95B48" w:rsidRPr="00C4220D">
            <w:rPr>
              <w:b w:val="0"/>
              <w:sz w:val="24"/>
              <w:szCs w:val="24"/>
              <w:lang w:val="es-EC"/>
            </w:rPr>
            <w:fldChar w:fldCharType="separate"/>
          </w:r>
          <w:r w:rsidRPr="00C4220D">
            <w:rPr>
              <w:b w:val="0"/>
              <w:noProof/>
              <w:sz w:val="24"/>
              <w:szCs w:val="24"/>
              <w:lang w:val="es-EC"/>
            </w:rPr>
            <w:t>(Ross, 2006, pág. 57)</w:t>
          </w:r>
          <w:r w:rsidR="00B95B48" w:rsidRPr="00C4220D">
            <w:rPr>
              <w:b w:val="0"/>
              <w:sz w:val="24"/>
              <w:szCs w:val="24"/>
              <w:lang w:val="es-EC"/>
            </w:rPr>
            <w:fldChar w:fldCharType="end"/>
          </w:r>
        </w:sdtContent>
      </w:sdt>
      <w:r w:rsidRPr="00C4220D">
        <w:rPr>
          <w:b w:val="0"/>
          <w:sz w:val="24"/>
          <w:szCs w:val="24"/>
          <w:lang w:val="es-EC"/>
        </w:rPr>
        <w:t xml:space="preserve">. Referirse a la Tabla 1 mostrada a continuación: </w:t>
      </w:r>
    </w:p>
    <w:p w:rsidR="00296EB9" w:rsidRPr="001E54ED" w:rsidRDefault="00296EB9" w:rsidP="00296EB9">
      <w:pPr>
        <w:rPr>
          <w:lang w:val="es-EC" w:eastAsia="es-ES"/>
        </w:rPr>
      </w:pPr>
    </w:p>
    <w:p w:rsidR="00134CDB" w:rsidRPr="001E54ED" w:rsidRDefault="00C4220D" w:rsidP="006F0A57">
      <w:pPr>
        <w:pStyle w:val="Epgrafe"/>
        <w:spacing w:line="360" w:lineRule="auto"/>
        <w:jc w:val="center"/>
        <w:rPr>
          <w:b w:val="0"/>
          <w:sz w:val="24"/>
          <w:szCs w:val="24"/>
          <w:lang w:val="es-EC"/>
        </w:rPr>
      </w:pPr>
      <w:bookmarkStart w:id="36" w:name="_Toc369520497"/>
      <w:r w:rsidRPr="00C4220D">
        <w:rPr>
          <w:b w:val="0"/>
          <w:sz w:val="24"/>
          <w:szCs w:val="24"/>
          <w:lang w:val="es-EC"/>
        </w:rPr>
        <w:lastRenderedPageBreak/>
        <w:t xml:space="preserve">Tabla </w:t>
      </w:r>
      <w:r w:rsidR="00B95B48" w:rsidRPr="00C4220D">
        <w:rPr>
          <w:b w:val="0"/>
          <w:sz w:val="24"/>
          <w:szCs w:val="24"/>
          <w:lang w:val="es-EC"/>
        </w:rPr>
        <w:fldChar w:fldCharType="begin"/>
      </w:r>
      <w:r w:rsidRPr="00C4220D">
        <w:rPr>
          <w:b w:val="0"/>
          <w:sz w:val="24"/>
          <w:szCs w:val="24"/>
          <w:lang w:val="es-EC"/>
        </w:rPr>
        <w:instrText xml:space="preserve"> SEQ Tabla \* ARABIC </w:instrText>
      </w:r>
      <w:r w:rsidR="00B95B48" w:rsidRPr="00C4220D">
        <w:rPr>
          <w:b w:val="0"/>
          <w:sz w:val="24"/>
          <w:szCs w:val="24"/>
          <w:lang w:val="es-EC"/>
        </w:rPr>
        <w:fldChar w:fldCharType="separate"/>
      </w:r>
      <w:r w:rsidRPr="00C4220D">
        <w:rPr>
          <w:b w:val="0"/>
          <w:noProof/>
          <w:sz w:val="24"/>
          <w:szCs w:val="24"/>
          <w:lang w:val="es-EC"/>
        </w:rPr>
        <w:t>1</w:t>
      </w:r>
      <w:r w:rsidR="00B95B48" w:rsidRPr="00C4220D">
        <w:rPr>
          <w:b w:val="0"/>
          <w:sz w:val="24"/>
          <w:szCs w:val="24"/>
          <w:lang w:val="es-EC"/>
        </w:rPr>
        <w:fldChar w:fldCharType="end"/>
      </w:r>
      <w:r w:rsidRPr="00C4220D">
        <w:rPr>
          <w:b w:val="0"/>
          <w:sz w:val="24"/>
          <w:szCs w:val="24"/>
          <w:lang w:val="es-EC"/>
        </w:rPr>
        <w:t xml:space="preserve">. </w:t>
      </w:r>
    </w:p>
    <w:p w:rsidR="00F453B6" w:rsidRPr="001E54ED" w:rsidRDefault="00C4220D" w:rsidP="006F0A57">
      <w:pPr>
        <w:pStyle w:val="Epgrafe"/>
        <w:spacing w:line="360" w:lineRule="auto"/>
        <w:jc w:val="center"/>
        <w:rPr>
          <w:b w:val="0"/>
          <w:sz w:val="24"/>
          <w:szCs w:val="24"/>
          <w:lang w:val="es-EC"/>
        </w:rPr>
      </w:pPr>
      <w:r w:rsidRPr="00C4220D">
        <w:rPr>
          <w:b w:val="0"/>
          <w:sz w:val="24"/>
          <w:szCs w:val="24"/>
          <w:lang w:val="es-EC"/>
        </w:rPr>
        <w:t>Razones Financieras</w:t>
      </w:r>
      <w:bookmarkEnd w:id="36"/>
    </w:p>
    <w:p w:rsidR="00134CDB" w:rsidRPr="001E54ED" w:rsidRDefault="009B33A0" w:rsidP="006F0A57">
      <w:pPr>
        <w:jc w:val="center"/>
        <w:rPr>
          <w:szCs w:val="24"/>
          <w:lang w:val="es-EC"/>
        </w:rPr>
      </w:pPr>
      <w:r w:rsidRPr="001E54ED">
        <w:rPr>
          <w:noProof/>
          <w:szCs w:val="24"/>
          <w:lang w:val="es-EC" w:eastAsia="es-EC"/>
        </w:rPr>
        <w:drawing>
          <wp:inline distT="0" distB="0" distL="0" distR="0">
            <wp:extent cx="5368198" cy="3421711"/>
            <wp:effectExtent l="19050" t="0" r="3902"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srcRect/>
                    <a:stretch>
                      <a:fillRect/>
                    </a:stretch>
                  </pic:blipFill>
                  <pic:spPr bwMode="auto">
                    <a:xfrm>
                      <a:off x="0" y="0"/>
                      <a:ext cx="5396907" cy="3440010"/>
                    </a:xfrm>
                    <a:prstGeom prst="rect">
                      <a:avLst/>
                    </a:prstGeom>
                    <a:noFill/>
                    <a:ln w="9525">
                      <a:noFill/>
                      <a:miter lim="800000"/>
                      <a:headEnd/>
                      <a:tailEnd/>
                    </a:ln>
                  </pic:spPr>
                </pic:pic>
              </a:graphicData>
            </a:graphic>
          </wp:inline>
        </w:drawing>
      </w:r>
    </w:p>
    <w:p w:rsidR="00355703" w:rsidRPr="001E54ED" w:rsidRDefault="00256B91" w:rsidP="006F0A57">
      <w:pPr>
        <w:jc w:val="left"/>
        <w:rPr>
          <w:szCs w:val="24"/>
          <w:lang w:val="es-EC"/>
        </w:rPr>
      </w:pPr>
      <w:r w:rsidRPr="001E54ED">
        <w:rPr>
          <w:szCs w:val="24"/>
          <w:lang w:val="es-EC"/>
        </w:rPr>
        <w:t xml:space="preserve">Fuente: </w:t>
      </w:r>
      <w:sdt>
        <w:sdtPr>
          <w:rPr>
            <w:szCs w:val="24"/>
            <w:lang w:val="es-EC"/>
          </w:rPr>
          <w:id w:val="700597"/>
          <w:citation/>
        </w:sdtPr>
        <w:sdtContent>
          <w:r w:rsidR="00B95B48" w:rsidRPr="001E54ED">
            <w:rPr>
              <w:szCs w:val="24"/>
              <w:lang w:val="es-EC"/>
            </w:rPr>
            <w:fldChar w:fldCharType="begin"/>
          </w:r>
          <w:r w:rsidR="00C4220D" w:rsidRPr="00C4220D">
            <w:rPr>
              <w:szCs w:val="24"/>
              <w:lang w:val="es-EC"/>
            </w:rPr>
            <w:instrText xml:space="preserve"> CITATION Ros06 \p 67 \l 12298  </w:instrText>
          </w:r>
          <w:r w:rsidR="00B95B48" w:rsidRPr="001E54ED">
            <w:rPr>
              <w:szCs w:val="24"/>
              <w:lang w:val="es-EC"/>
            </w:rPr>
            <w:fldChar w:fldCharType="separate"/>
          </w:r>
          <w:r w:rsidRPr="001E54ED">
            <w:rPr>
              <w:noProof/>
              <w:szCs w:val="24"/>
              <w:lang w:val="es-EC"/>
            </w:rPr>
            <w:t>(Ross, 2006, pág. 67)</w:t>
          </w:r>
          <w:r w:rsidR="00B95B48" w:rsidRPr="001E54ED">
            <w:rPr>
              <w:szCs w:val="24"/>
              <w:lang w:val="es-EC"/>
            </w:rPr>
            <w:fldChar w:fldCharType="end"/>
          </w:r>
        </w:sdtContent>
      </w:sdt>
      <w:r w:rsidRPr="001E54ED">
        <w:rPr>
          <w:szCs w:val="24"/>
          <w:lang w:val="es-EC"/>
        </w:rPr>
        <w:t xml:space="preserve"> </w:t>
      </w:r>
    </w:p>
    <w:p w:rsidR="009C6E45" w:rsidRPr="001E54ED" w:rsidRDefault="009C6E45" w:rsidP="006F0A57">
      <w:pPr>
        <w:jc w:val="left"/>
        <w:rPr>
          <w:szCs w:val="24"/>
          <w:lang w:val="es-EC"/>
        </w:rPr>
      </w:pPr>
    </w:p>
    <w:p w:rsidR="00134CDB" w:rsidRPr="001E54ED" w:rsidRDefault="00C4220D" w:rsidP="006339AD">
      <w:pPr>
        <w:pStyle w:val="Ttulo3"/>
        <w:numPr>
          <w:ilvl w:val="1"/>
          <w:numId w:val="24"/>
        </w:numPr>
        <w:rPr>
          <w:szCs w:val="24"/>
          <w:lang w:val="es-EC"/>
        </w:rPr>
      </w:pPr>
      <w:bookmarkStart w:id="37" w:name="_Toc374629707"/>
      <w:r w:rsidRPr="00C4220D">
        <w:rPr>
          <w:szCs w:val="24"/>
          <w:lang w:val="es-EC"/>
        </w:rPr>
        <w:t>Planificación financiera</w:t>
      </w:r>
      <w:bookmarkEnd w:id="37"/>
    </w:p>
    <w:p w:rsidR="00134CDB" w:rsidRPr="001E54ED" w:rsidRDefault="00C4220D" w:rsidP="006F0A57">
      <w:pPr>
        <w:rPr>
          <w:szCs w:val="24"/>
          <w:lang w:val="es-EC"/>
        </w:rPr>
      </w:pPr>
      <w:r w:rsidRPr="00C4220D">
        <w:rPr>
          <w:szCs w:val="24"/>
          <w:lang w:val="es-EC"/>
        </w:rPr>
        <w:t>Es la encargada de formular la manera en la cual se van a alcanzar las metas financieras</w:t>
      </w:r>
      <w:r w:rsidR="00F453B6" w:rsidRPr="001E54ED">
        <w:rPr>
          <w:szCs w:val="24"/>
          <w:lang w:val="es-EC"/>
        </w:rPr>
        <w:t xml:space="preserve"> </w:t>
      </w:r>
      <w:sdt>
        <w:sdtPr>
          <w:rPr>
            <w:szCs w:val="24"/>
            <w:lang w:val="es-EC"/>
          </w:rPr>
          <w:id w:val="424929361"/>
          <w:citation/>
        </w:sdtPr>
        <w:sdtContent>
          <w:r w:rsidR="00B95B48" w:rsidRPr="001E54ED">
            <w:rPr>
              <w:szCs w:val="24"/>
              <w:lang w:val="es-EC"/>
            </w:rPr>
            <w:fldChar w:fldCharType="begin"/>
          </w:r>
          <w:r w:rsidRPr="00C4220D">
            <w:rPr>
              <w:szCs w:val="24"/>
              <w:lang w:val="es-EC"/>
            </w:rPr>
            <w:instrText xml:space="preserve"> CITATION Ros06 \p 91 \l 12298  </w:instrText>
          </w:r>
          <w:r w:rsidR="00B95B48" w:rsidRPr="001E54ED">
            <w:rPr>
              <w:szCs w:val="24"/>
              <w:lang w:val="es-EC"/>
            </w:rPr>
            <w:fldChar w:fldCharType="separate"/>
          </w:r>
          <w:r w:rsidR="005368C8" w:rsidRPr="001E54ED">
            <w:rPr>
              <w:noProof/>
              <w:szCs w:val="24"/>
              <w:lang w:val="es-EC"/>
            </w:rPr>
            <w:t>(Ross, 2006, pág. 91)</w:t>
          </w:r>
          <w:r w:rsidR="00B95B48" w:rsidRPr="001E54ED">
            <w:rPr>
              <w:szCs w:val="24"/>
              <w:lang w:val="es-EC"/>
            </w:rPr>
            <w:fldChar w:fldCharType="end"/>
          </w:r>
        </w:sdtContent>
      </w:sdt>
      <w:r w:rsidR="009C6E45" w:rsidRPr="001E54ED">
        <w:rPr>
          <w:szCs w:val="24"/>
          <w:lang w:val="es-EC"/>
        </w:rPr>
        <w:t>.</w:t>
      </w:r>
      <w:r w:rsidR="00F453B6" w:rsidRPr="001E54ED">
        <w:rPr>
          <w:szCs w:val="24"/>
          <w:lang w:val="es-EC"/>
        </w:rPr>
        <w:t xml:space="preserve"> En la planificación financiera se estiman los resultados  financieros futuros de las operaciones de la empresa. Para lograr ta</w:t>
      </w:r>
      <w:r w:rsidRPr="00C4220D">
        <w:rPr>
          <w:szCs w:val="24"/>
          <w:lang w:val="es-EC"/>
        </w:rPr>
        <w:t xml:space="preserve">l objetivo es necesario establecer opciones u horizontes de planificación: pesimista, normal y optimista. En estos tres casos, se realizará una proyección de ventas, costos, gastos y capital necesario para realizar las tareas. Una vez que los resultados estén listos, la dirección será la encargada de establecer las estrategias para reducir el riesgo y aumentar las ganancias. </w:t>
      </w:r>
    </w:p>
    <w:p w:rsidR="00134CDB" w:rsidRPr="001E54ED" w:rsidRDefault="00C4220D" w:rsidP="006F0A57">
      <w:pPr>
        <w:rPr>
          <w:szCs w:val="24"/>
          <w:lang w:val="es-EC"/>
        </w:rPr>
      </w:pPr>
      <w:r w:rsidRPr="00C4220D">
        <w:rPr>
          <w:szCs w:val="24"/>
          <w:lang w:val="es-EC"/>
        </w:rPr>
        <w:t>Una vez que una empresa establece y forma su planificación financiera, las actividades reales serán medidas y comparadas con las proyectadas. De esta manera se podrá interactuar con un margen controlado, se podrán explorar más alternativas y sobre todo se espera evitar cualquier tipo de sorpresas para asegurar la viabilidad de los proyectos y sus resultados.</w:t>
      </w:r>
    </w:p>
    <w:p w:rsidR="00134CDB" w:rsidRPr="001E54ED" w:rsidRDefault="00C4220D" w:rsidP="006339AD">
      <w:pPr>
        <w:pStyle w:val="Ttulo3"/>
        <w:numPr>
          <w:ilvl w:val="1"/>
          <w:numId w:val="24"/>
        </w:numPr>
        <w:ind w:left="426"/>
        <w:rPr>
          <w:szCs w:val="24"/>
          <w:lang w:val="es-EC"/>
        </w:rPr>
      </w:pPr>
      <w:bookmarkStart w:id="38" w:name="_Toc374629708"/>
      <w:r w:rsidRPr="00C4220D">
        <w:rPr>
          <w:szCs w:val="24"/>
          <w:lang w:val="es-EC"/>
        </w:rPr>
        <w:lastRenderedPageBreak/>
        <w:t>Tasa de crecimiento interno</w:t>
      </w:r>
      <w:bookmarkEnd w:id="38"/>
      <w:r w:rsidRPr="00C4220D">
        <w:rPr>
          <w:szCs w:val="24"/>
          <w:lang w:val="es-EC"/>
        </w:rPr>
        <w:t xml:space="preserve"> </w:t>
      </w:r>
    </w:p>
    <w:p w:rsidR="00134CDB" w:rsidRPr="001E54ED" w:rsidRDefault="00C4220D" w:rsidP="006F0A57">
      <w:pPr>
        <w:rPr>
          <w:szCs w:val="24"/>
          <w:lang w:val="es-EC"/>
        </w:rPr>
      </w:pPr>
      <w:r w:rsidRPr="00C4220D">
        <w:rPr>
          <w:szCs w:val="24"/>
          <w:lang w:val="es-EC"/>
        </w:rPr>
        <w:t>Es el máximo crecimiento que puede  lograr una empresa sin financiamiento externo de cualquier clase</w:t>
      </w:r>
      <w:r w:rsidR="00F453B6" w:rsidRPr="001E54ED">
        <w:rPr>
          <w:szCs w:val="24"/>
          <w:lang w:val="es-EC"/>
        </w:rPr>
        <w:t xml:space="preserve"> </w:t>
      </w:r>
      <w:sdt>
        <w:sdtPr>
          <w:rPr>
            <w:szCs w:val="24"/>
            <w:lang w:val="es-EC"/>
          </w:rPr>
          <w:id w:val="424929362"/>
          <w:citation/>
        </w:sdtPr>
        <w:sdtContent>
          <w:r w:rsidR="00B95B48" w:rsidRPr="001E54ED">
            <w:rPr>
              <w:szCs w:val="24"/>
              <w:lang w:val="es-EC"/>
            </w:rPr>
            <w:fldChar w:fldCharType="begin"/>
          </w:r>
          <w:r w:rsidR="00F453B6" w:rsidRPr="001E54ED">
            <w:rPr>
              <w:szCs w:val="24"/>
              <w:lang w:val="es-EC"/>
            </w:rPr>
            <w:instrText xml:space="preserve"> CITATION Ros06 \p 106 \l 12298  </w:instrText>
          </w:r>
          <w:r w:rsidR="00B95B48" w:rsidRPr="001E54ED">
            <w:rPr>
              <w:szCs w:val="24"/>
              <w:lang w:val="es-EC"/>
            </w:rPr>
            <w:fldChar w:fldCharType="separate"/>
          </w:r>
          <w:r w:rsidR="005368C8" w:rsidRPr="001E54ED">
            <w:rPr>
              <w:noProof/>
              <w:szCs w:val="24"/>
              <w:lang w:val="es-EC"/>
            </w:rPr>
            <w:t>(Ross, 2006, pág. 106)</w:t>
          </w:r>
          <w:r w:rsidR="00B95B48" w:rsidRPr="001E54ED">
            <w:rPr>
              <w:szCs w:val="24"/>
              <w:lang w:val="es-EC"/>
            </w:rPr>
            <w:fldChar w:fldCharType="end"/>
          </w:r>
        </w:sdtContent>
      </w:sdt>
      <w:r w:rsidR="009C6E45" w:rsidRPr="001E54ED">
        <w:rPr>
          <w:szCs w:val="24"/>
          <w:lang w:val="es-EC"/>
        </w:rPr>
        <w:t xml:space="preserve">. </w:t>
      </w:r>
      <w:r w:rsidR="00F453B6" w:rsidRPr="001E54ED">
        <w:rPr>
          <w:szCs w:val="24"/>
          <w:lang w:val="es-EC"/>
        </w:rPr>
        <w:t>La tasa de crecimiento evalúa el rendimiento sobre los activos y el porcentaje de reinversi</w:t>
      </w:r>
      <w:r w:rsidRPr="00C4220D">
        <w:rPr>
          <w:szCs w:val="24"/>
          <w:lang w:val="es-EC"/>
        </w:rPr>
        <w:t xml:space="preserve">ón de utilidades, en otras palabras, analiza cómo están produciendo </w:t>
      </w:r>
      <w:r w:rsidR="00B1437C">
        <w:rPr>
          <w:szCs w:val="24"/>
          <w:lang w:val="es-EC"/>
        </w:rPr>
        <w:t>l</w:t>
      </w:r>
      <w:r w:rsidRPr="00C4220D">
        <w:rPr>
          <w:szCs w:val="24"/>
          <w:lang w:val="es-EC"/>
        </w:rPr>
        <w:t xml:space="preserve">os activos y la cantidad que </w:t>
      </w:r>
      <w:r w:rsidR="00B1437C">
        <w:rPr>
          <w:szCs w:val="24"/>
          <w:lang w:val="es-EC"/>
        </w:rPr>
        <w:t>se está dispuesto</w:t>
      </w:r>
      <w:r w:rsidRPr="00C4220D">
        <w:rPr>
          <w:szCs w:val="24"/>
          <w:lang w:val="es-EC"/>
        </w:rPr>
        <w:t xml:space="preserve"> a reinvertir en el negocio. </w:t>
      </w:r>
      <w:r w:rsidR="00B1437C">
        <w:rPr>
          <w:szCs w:val="24"/>
          <w:lang w:val="es-EC"/>
        </w:rPr>
        <w:t>S</w:t>
      </w:r>
      <w:r w:rsidRPr="00C4220D">
        <w:rPr>
          <w:szCs w:val="24"/>
          <w:lang w:val="es-EC"/>
        </w:rPr>
        <w:t>i la empresa tiene metas de crecimiento mayores, necesita buscar financiamiento externo.</w:t>
      </w:r>
    </w:p>
    <w:p w:rsidR="001927D2" w:rsidRPr="001E54ED" w:rsidRDefault="00C4220D" w:rsidP="006339AD">
      <w:pPr>
        <w:pStyle w:val="Ttulo3"/>
        <w:numPr>
          <w:ilvl w:val="1"/>
          <w:numId w:val="24"/>
        </w:numPr>
        <w:ind w:left="426"/>
        <w:rPr>
          <w:szCs w:val="24"/>
          <w:lang w:val="es-EC"/>
        </w:rPr>
      </w:pPr>
      <w:bookmarkStart w:id="39" w:name="_Toc374629709"/>
      <w:r w:rsidRPr="00C4220D">
        <w:rPr>
          <w:szCs w:val="24"/>
          <w:lang w:val="es-EC"/>
        </w:rPr>
        <w:t>Tasa de crecimiento sostenido</w:t>
      </w:r>
      <w:bookmarkEnd w:id="39"/>
    </w:p>
    <w:p w:rsidR="001927D2" w:rsidRPr="001E54ED" w:rsidRDefault="00C4220D">
      <w:pPr>
        <w:rPr>
          <w:szCs w:val="24"/>
          <w:lang w:val="es-EC"/>
        </w:rPr>
      </w:pPr>
      <w:r w:rsidRPr="00C4220D">
        <w:rPr>
          <w:szCs w:val="24"/>
          <w:lang w:val="es-EC"/>
        </w:rPr>
        <w:t>Es el máximo crecimiento que puede  lograr una empresa sin financiamiento de capital externo, al mismo tiempo que mantiene una razón deuda capit</w:t>
      </w:r>
      <w:r w:rsidR="00F453B6" w:rsidRPr="001E54ED">
        <w:rPr>
          <w:szCs w:val="24"/>
          <w:lang w:val="es-EC"/>
        </w:rPr>
        <w:t xml:space="preserve">al constante </w:t>
      </w:r>
      <w:sdt>
        <w:sdtPr>
          <w:rPr>
            <w:szCs w:val="24"/>
            <w:lang w:val="es-EC"/>
          </w:rPr>
          <w:id w:val="424929363"/>
          <w:citation/>
        </w:sdtPr>
        <w:sdtContent>
          <w:r w:rsidR="00B95B48" w:rsidRPr="001E54ED">
            <w:rPr>
              <w:szCs w:val="24"/>
              <w:lang w:val="es-EC"/>
            </w:rPr>
            <w:fldChar w:fldCharType="begin"/>
          </w:r>
          <w:r w:rsidR="00F453B6" w:rsidRPr="001E54ED">
            <w:rPr>
              <w:szCs w:val="24"/>
              <w:lang w:val="es-EC"/>
            </w:rPr>
            <w:instrText xml:space="preserve"> CITATION Ros06 \p 107 \l 12298  </w:instrText>
          </w:r>
          <w:r w:rsidR="00B95B48" w:rsidRPr="001E54ED">
            <w:rPr>
              <w:szCs w:val="24"/>
              <w:lang w:val="es-EC"/>
            </w:rPr>
            <w:fldChar w:fldCharType="separate"/>
          </w:r>
          <w:r w:rsidR="005368C8" w:rsidRPr="001E54ED">
            <w:rPr>
              <w:noProof/>
              <w:szCs w:val="24"/>
              <w:lang w:val="es-EC"/>
            </w:rPr>
            <w:t>(Ross, 2006, pág. 107)</w:t>
          </w:r>
          <w:r w:rsidR="00B95B48" w:rsidRPr="001E54ED">
            <w:rPr>
              <w:szCs w:val="24"/>
              <w:lang w:val="es-EC"/>
            </w:rPr>
            <w:fldChar w:fldCharType="end"/>
          </w:r>
        </w:sdtContent>
      </w:sdt>
      <w:r w:rsidR="009C6E45" w:rsidRPr="001E54ED">
        <w:rPr>
          <w:szCs w:val="24"/>
          <w:lang w:val="es-EC"/>
        </w:rPr>
        <w:t>.</w:t>
      </w:r>
      <w:r w:rsidR="00F453B6" w:rsidRPr="001E54ED">
        <w:rPr>
          <w:szCs w:val="24"/>
          <w:lang w:val="es-EC"/>
        </w:rPr>
        <w:t xml:space="preserve"> Este es un índice donde la empresa no quiere aumentar el número de socios o los socios no están dispuestos a invertir más capital. Por otra parte, la empresa mantiene su nivel de apalancamiento financiero lo que ayuda a un crecimiento mayor.</w:t>
      </w:r>
    </w:p>
    <w:p w:rsidR="001927D2" w:rsidRPr="001E54ED" w:rsidRDefault="00C4220D" w:rsidP="006339AD">
      <w:pPr>
        <w:pStyle w:val="Ttulo3"/>
        <w:numPr>
          <w:ilvl w:val="1"/>
          <w:numId w:val="24"/>
        </w:numPr>
        <w:ind w:left="426"/>
        <w:rPr>
          <w:szCs w:val="24"/>
          <w:lang w:val="es-EC"/>
        </w:rPr>
      </w:pPr>
      <w:bookmarkStart w:id="40" w:name="_Toc374629710"/>
      <w:r w:rsidRPr="00C4220D">
        <w:rPr>
          <w:szCs w:val="24"/>
          <w:lang w:val="es-EC"/>
        </w:rPr>
        <w:t>Préstamos amortizados</w:t>
      </w:r>
      <w:bookmarkEnd w:id="40"/>
    </w:p>
    <w:p w:rsidR="001927D2" w:rsidRPr="001E54ED" w:rsidRDefault="00C4220D">
      <w:pPr>
        <w:rPr>
          <w:szCs w:val="24"/>
          <w:lang w:val="es-EC"/>
        </w:rPr>
      </w:pPr>
      <w:r w:rsidRPr="00C4220D">
        <w:rPr>
          <w:szCs w:val="24"/>
          <w:lang w:val="es-EC"/>
        </w:rPr>
        <w:t>Es el préstamo donde el deudor devuelve parte de la cantidad del préstamo a lo largo del tiempo. En este tipo de préstamo se cancela la deuda en cuotas conformadas por interés y capital. Las formas de pago dependen de la necesidad del acreedor, y de la deuda a contraer.</w:t>
      </w:r>
    </w:p>
    <w:p w:rsidR="001927D2" w:rsidRPr="001E54ED" w:rsidRDefault="00C4220D" w:rsidP="006339AD">
      <w:pPr>
        <w:pStyle w:val="Ttulo3"/>
        <w:numPr>
          <w:ilvl w:val="1"/>
          <w:numId w:val="24"/>
        </w:numPr>
        <w:ind w:left="426"/>
        <w:rPr>
          <w:szCs w:val="24"/>
          <w:lang w:val="es-EC"/>
        </w:rPr>
      </w:pPr>
      <w:bookmarkStart w:id="41" w:name="_Toc374629711"/>
      <w:r w:rsidRPr="00C4220D">
        <w:rPr>
          <w:szCs w:val="24"/>
          <w:lang w:val="es-EC"/>
        </w:rPr>
        <w:t>Intermediarios financieros</w:t>
      </w:r>
      <w:bookmarkEnd w:id="41"/>
    </w:p>
    <w:p w:rsidR="001927D2" w:rsidRPr="001E54ED" w:rsidRDefault="00C4220D">
      <w:pPr>
        <w:rPr>
          <w:szCs w:val="24"/>
          <w:lang w:val="es-EC"/>
        </w:rPr>
      </w:pPr>
      <w:r w:rsidRPr="00C4220D">
        <w:rPr>
          <w:szCs w:val="24"/>
          <w:lang w:val="es-EC"/>
        </w:rPr>
        <w:t xml:space="preserve">Son instituciones que conectan prestamistas con prestatarios aceptando fondos de los prestamistas y prestando fondos a los prestatarios </w:t>
      </w:r>
      <w:sdt>
        <w:sdtPr>
          <w:rPr>
            <w:szCs w:val="24"/>
            <w:lang w:val="es-EC"/>
          </w:rPr>
          <w:id w:val="424929421"/>
          <w:citation/>
        </w:sdtPr>
        <w:sdtContent>
          <w:r w:rsidR="00B95B48" w:rsidRPr="001E54ED">
            <w:rPr>
              <w:szCs w:val="24"/>
              <w:lang w:val="es-EC"/>
            </w:rPr>
            <w:fldChar w:fldCharType="begin"/>
          </w:r>
          <w:r w:rsidRPr="00C4220D">
            <w:rPr>
              <w:szCs w:val="24"/>
              <w:lang w:val="es-EC"/>
            </w:rPr>
            <w:instrText xml:space="preserve"> CITATION Bod04 \p 11 \l 12298  </w:instrText>
          </w:r>
          <w:r w:rsidR="00B95B48" w:rsidRPr="001E54ED">
            <w:rPr>
              <w:szCs w:val="24"/>
              <w:lang w:val="es-EC"/>
            </w:rPr>
            <w:fldChar w:fldCharType="separate"/>
          </w:r>
          <w:r w:rsidR="005368C8" w:rsidRPr="001E54ED">
            <w:rPr>
              <w:noProof/>
              <w:szCs w:val="24"/>
              <w:lang w:val="es-EC"/>
            </w:rPr>
            <w:t>(Bodie zvi, 2004, pág. 11)</w:t>
          </w:r>
          <w:r w:rsidR="00B95B48" w:rsidRPr="001E54ED">
            <w:rPr>
              <w:szCs w:val="24"/>
              <w:lang w:val="es-EC"/>
            </w:rPr>
            <w:fldChar w:fldCharType="end"/>
          </w:r>
        </w:sdtContent>
      </w:sdt>
      <w:r w:rsidR="00CA6CAE" w:rsidRPr="001E54ED">
        <w:rPr>
          <w:szCs w:val="24"/>
          <w:lang w:val="es-EC"/>
        </w:rPr>
        <w:t xml:space="preserve">. </w:t>
      </w:r>
      <w:r w:rsidR="00F453B6" w:rsidRPr="001E54ED">
        <w:rPr>
          <w:szCs w:val="24"/>
          <w:lang w:val="es-EC"/>
        </w:rPr>
        <w:t>Los bancos, mutualistas, cooperativas y las bolsas de valores son intermediarios financieros ya que son los que conectan a prestatarios y prestamistas. Es indispensable saber quiénes son los intermediarios financieros, porque ellos formarán parte fundamental de la</w:t>
      </w:r>
      <w:r w:rsidRPr="00C4220D">
        <w:rPr>
          <w:szCs w:val="24"/>
          <w:lang w:val="es-EC"/>
        </w:rPr>
        <w:t xml:space="preserve"> actividad de la empresa ya sea como prestamistas o </w:t>
      </w:r>
      <w:r w:rsidR="00B1437C">
        <w:rPr>
          <w:szCs w:val="24"/>
          <w:lang w:val="es-EC"/>
        </w:rPr>
        <w:t>da</w:t>
      </w:r>
      <w:r w:rsidRPr="00C4220D">
        <w:rPr>
          <w:szCs w:val="24"/>
          <w:lang w:val="es-EC"/>
        </w:rPr>
        <w:t xml:space="preserve">ndo servicios. </w:t>
      </w:r>
    </w:p>
    <w:p w:rsidR="001927D2" w:rsidRPr="001E54ED" w:rsidRDefault="00C4220D" w:rsidP="006339AD">
      <w:pPr>
        <w:pStyle w:val="Ttulo3"/>
        <w:numPr>
          <w:ilvl w:val="1"/>
          <w:numId w:val="24"/>
        </w:numPr>
        <w:ind w:left="426"/>
        <w:rPr>
          <w:szCs w:val="24"/>
          <w:lang w:val="es-EC"/>
        </w:rPr>
      </w:pPr>
      <w:bookmarkStart w:id="42" w:name="_Toc374629712"/>
      <w:r w:rsidRPr="00C4220D">
        <w:rPr>
          <w:szCs w:val="24"/>
          <w:lang w:val="es-EC"/>
        </w:rPr>
        <w:t>Mercado de valores</w:t>
      </w:r>
      <w:bookmarkEnd w:id="42"/>
    </w:p>
    <w:p w:rsidR="001927D2" w:rsidRPr="001E54ED" w:rsidRDefault="00C4220D">
      <w:pPr>
        <w:rPr>
          <w:szCs w:val="24"/>
          <w:lang w:val="es-EC"/>
        </w:rPr>
      </w:pPr>
      <w:r w:rsidRPr="00C4220D">
        <w:rPr>
          <w:szCs w:val="24"/>
          <w:lang w:val="es-EC"/>
        </w:rPr>
        <w:t xml:space="preserve">Son un tipo de mercado de capitales en el que se negocia la renta variable y la renta fija de una forma estructurada, a través de la compraventa de </w:t>
      </w:r>
      <w:r w:rsidRPr="00C4220D">
        <w:rPr>
          <w:bCs/>
          <w:szCs w:val="24"/>
          <w:lang w:val="es-EC"/>
        </w:rPr>
        <w:t>valores negociables</w:t>
      </w:r>
      <w:r w:rsidRPr="00C4220D">
        <w:rPr>
          <w:szCs w:val="24"/>
          <w:lang w:val="es-EC"/>
        </w:rPr>
        <w:t>. Permite la canalización de capital a medio y largo plazo de los inversores a los usuarios.</w:t>
      </w:r>
    </w:p>
    <w:p w:rsidR="001927D2" w:rsidRPr="001E54ED" w:rsidRDefault="00C4220D" w:rsidP="006339AD">
      <w:pPr>
        <w:pStyle w:val="Ttulo3"/>
        <w:numPr>
          <w:ilvl w:val="1"/>
          <w:numId w:val="24"/>
        </w:numPr>
        <w:ind w:left="426"/>
        <w:rPr>
          <w:szCs w:val="24"/>
          <w:lang w:val="es-EC"/>
        </w:rPr>
      </w:pPr>
      <w:bookmarkStart w:id="43" w:name="_Toc374629713"/>
      <w:r w:rsidRPr="00C4220D">
        <w:rPr>
          <w:szCs w:val="24"/>
          <w:lang w:val="es-EC"/>
        </w:rPr>
        <w:lastRenderedPageBreak/>
        <w:t>Mercado primario</w:t>
      </w:r>
      <w:bookmarkEnd w:id="43"/>
    </w:p>
    <w:p w:rsidR="001927D2" w:rsidRPr="001E54ED" w:rsidRDefault="00C4220D">
      <w:pPr>
        <w:rPr>
          <w:szCs w:val="24"/>
          <w:lang w:val="es-EC"/>
        </w:rPr>
      </w:pPr>
      <w:r w:rsidRPr="00C4220D">
        <w:rPr>
          <w:szCs w:val="24"/>
          <w:lang w:val="es-EC"/>
        </w:rPr>
        <w:t xml:space="preserve">Es en el que se ofertan nuevas emisiones de valores al público </w:t>
      </w:r>
      <w:sdt>
        <w:sdtPr>
          <w:rPr>
            <w:szCs w:val="24"/>
            <w:lang w:val="es-EC"/>
          </w:rPr>
          <w:id w:val="424929422"/>
          <w:citation/>
        </w:sdtPr>
        <w:sdtContent>
          <w:r w:rsidR="00B95B48" w:rsidRPr="001E54ED">
            <w:rPr>
              <w:szCs w:val="24"/>
              <w:lang w:val="es-EC"/>
            </w:rPr>
            <w:fldChar w:fldCharType="begin"/>
          </w:r>
          <w:r w:rsidRPr="00C4220D">
            <w:rPr>
              <w:szCs w:val="24"/>
              <w:lang w:val="es-EC"/>
            </w:rPr>
            <w:instrText xml:space="preserve"> CITATION Bod04 \p 11 \l 12298  </w:instrText>
          </w:r>
          <w:r w:rsidR="00B95B48" w:rsidRPr="001E54ED">
            <w:rPr>
              <w:szCs w:val="24"/>
              <w:lang w:val="es-EC"/>
            </w:rPr>
            <w:fldChar w:fldCharType="separate"/>
          </w:r>
          <w:r w:rsidR="00FB47E1" w:rsidRPr="00FB47E1">
            <w:rPr>
              <w:noProof/>
              <w:szCs w:val="24"/>
              <w:lang w:val="es-EC"/>
            </w:rPr>
            <w:t>(Bodie zvi, 2004, pág. 11)</w:t>
          </w:r>
          <w:r w:rsidR="00B95B48" w:rsidRPr="001E54ED">
            <w:rPr>
              <w:szCs w:val="24"/>
              <w:lang w:val="es-EC"/>
            </w:rPr>
            <w:fldChar w:fldCharType="end"/>
          </w:r>
        </w:sdtContent>
      </w:sdt>
      <w:r w:rsidR="00CA6CAE" w:rsidRPr="001E54ED">
        <w:rPr>
          <w:szCs w:val="24"/>
          <w:lang w:val="es-EC"/>
        </w:rPr>
        <w:t>.</w:t>
      </w:r>
      <w:r w:rsidR="00F453B6" w:rsidRPr="001E54ED">
        <w:rPr>
          <w:szCs w:val="24"/>
          <w:lang w:val="es-EC"/>
        </w:rPr>
        <w:t xml:space="preserve"> Una vez que una empresa sale por primera vez al mercado bursátil y vende sus acciones (títulos de valor) o titularizaciones, la empresa es parte del mercado primario.</w:t>
      </w:r>
    </w:p>
    <w:p w:rsidR="00EB1D47" w:rsidRPr="001E54ED" w:rsidRDefault="00EB1D47" w:rsidP="00D970F6">
      <w:pPr>
        <w:pStyle w:val="Prrafodelista"/>
        <w:keepNext/>
        <w:keepLines/>
        <w:numPr>
          <w:ilvl w:val="0"/>
          <w:numId w:val="4"/>
        </w:numPr>
        <w:contextualSpacing w:val="0"/>
        <w:outlineLvl w:val="1"/>
        <w:rPr>
          <w:rFonts w:eastAsiaTheme="majorEastAsia"/>
          <w:b/>
          <w:bCs/>
          <w:i/>
          <w:vanish/>
          <w:color w:val="000000" w:themeColor="text1"/>
          <w:szCs w:val="24"/>
          <w:lang w:val="es-EC"/>
        </w:rPr>
      </w:pPr>
      <w:bookmarkStart w:id="44" w:name="_Toc364771157"/>
      <w:bookmarkStart w:id="45" w:name="_Toc364771304"/>
      <w:bookmarkStart w:id="46" w:name="_Toc364797832"/>
      <w:bookmarkStart w:id="47" w:name="_Toc364797976"/>
      <w:bookmarkStart w:id="48" w:name="_Toc364798120"/>
      <w:bookmarkStart w:id="49" w:name="_Toc364798266"/>
      <w:bookmarkStart w:id="50" w:name="_Toc364798410"/>
      <w:bookmarkStart w:id="51" w:name="_Toc364798556"/>
      <w:bookmarkStart w:id="52" w:name="_Toc364798701"/>
      <w:bookmarkStart w:id="53" w:name="_Toc364798847"/>
      <w:bookmarkStart w:id="54" w:name="_Toc364798994"/>
      <w:bookmarkStart w:id="55" w:name="_Toc364799140"/>
      <w:bookmarkStart w:id="56" w:name="_Toc364800633"/>
      <w:bookmarkStart w:id="57" w:name="_Toc364800783"/>
      <w:bookmarkStart w:id="58" w:name="_Toc364800932"/>
      <w:bookmarkStart w:id="59" w:name="_Toc364801188"/>
      <w:bookmarkStart w:id="60" w:name="_Toc364867283"/>
      <w:bookmarkStart w:id="61" w:name="_Toc364867437"/>
      <w:bookmarkStart w:id="62" w:name="_Toc364867668"/>
      <w:bookmarkStart w:id="63" w:name="_Toc364867832"/>
      <w:bookmarkStart w:id="64" w:name="_Toc365129360"/>
      <w:bookmarkStart w:id="65" w:name="_Toc365130595"/>
      <w:bookmarkStart w:id="66" w:name="_Toc365134952"/>
      <w:bookmarkStart w:id="67" w:name="_Toc365135111"/>
      <w:bookmarkStart w:id="68" w:name="_Toc365135271"/>
      <w:bookmarkStart w:id="69" w:name="_Toc365135431"/>
      <w:bookmarkStart w:id="70" w:name="_Toc365135590"/>
      <w:bookmarkStart w:id="71" w:name="_Toc365135743"/>
      <w:bookmarkStart w:id="72" w:name="_Toc365135896"/>
      <w:bookmarkStart w:id="73" w:name="_Toc365136045"/>
      <w:bookmarkStart w:id="74" w:name="_Toc365136194"/>
      <w:bookmarkStart w:id="75" w:name="_Toc365136343"/>
      <w:bookmarkStart w:id="76" w:name="_Toc366244439"/>
      <w:bookmarkStart w:id="77" w:name="_Toc366428078"/>
      <w:bookmarkStart w:id="78" w:name="_Toc366437761"/>
      <w:bookmarkStart w:id="79" w:name="_Toc366518675"/>
      <w:bookmarkStart w:id="80" w:name="_Toc366519193"/>
      <w:bookmarkStart w:id="81" w:name="_Toc366519351"/>
      <w:bookmarkStart w:id="82" w:name="_Toc366519803"/>
      <w:bookmarkStart w:id="83" w:name="_Toc366520654"/>
      <w:bookmarkStart w:id="84" w:name="_Toc366522260"/>
      <w:bookmarkStart w:id="85" w:name="_Toc366522407"/>
      <w:bookmarkStart w:id="86" w:name="_Toc366523208"/>
      <w:bookmarkStart w:id="87" w:name="_Toc366523436"/>
      <w:bookmarkStart w:id="88" w:name="_Toc366523657"/>
      <w:bookmarkStart w:id="89" w:name="_Toc366523875"/>
      <w:bookmarkStart w:id="90" w:name="_Toc366524092"/>
      <w:bookmarkStart w:id="91" w:name="_Toc366524305"/>
      <w:bookmarkStart w:id="92" w:name="_Toc366524514"/>
      <w:bookmarkStart w:id="93" w:name="_Toc366524712"/>
      <w:bookmarkStart w:id="94" w:name="_Toc366524910"/>
      <w:bookmarkStart w:id="95" w:name="_Toc366525109"/>
      <w:bookmarkStart w:id="96" w:name="_Toc366530998"/>
      <w:bookmarkStart w:id="97" w:name="_Toc366531488"/>
      <w:bookmarkStart w:id="98" w:name="_Toc366531707"/>
      <w:bookmarkStart w:id="99" w:name="_Toc366533456"/>
      <w:bookmarkStart w:id="100" w:name="_Toc366533660"/>
      <w:bookmarkStart w:id="101" w:name="_Toc366533843"/>
      <w:bookmarkStart w:id="102" w:name="_Toc371366826"/>
      <w:bookmarkStart w:id="103" w:name="_Toc371450661"/>
      <w:bookmarkStart w:id="104" w:name="_Toc371450881"/>
      <w:bookmarkStart w:id="105" w:name="_Toc371451060"/>
      <w:bookmarkStart w:id="106" w:name="_Toc371451240"/>
      <w:bookmarkStart w:id="107" w:name="_Toc371451419"/>
      <w:bookmarkStart w:id="108" w:name="_Toc374629714"/>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rsidR="00EB1D47" w:rsidRPr="001E54ED" w:rsidRDefault="00EB1D47" w:rsidP="00D970F6">
      <w:pPr>
        <w:pStyle w:val="Prrafodelista"/>
        <w:keepNext/>
        <w:keepLines/>
        <w:numPr>
          <w:ilvl w:val="1"/>
          <w:numId w:val="4"/>
        </w:numPr>
        <w:contextualSpacing w:val="0"/>
        <w:outlineLvl w:val="1"/>
        <w:rPr>
          <w:rFonts w:eastAsiaTheme="majorEastAsia"/>
          <w:b/>
          <w:bCs/>
          <w:i/>
          <w:vanish/>
          <w:color w:val="000000" w:themeColor="text1"/>
          <w:szCs w:val="24"/>
          <w:lang w:val="es-EC"/>
        </w:rPr>
      </w:pPr>
      <w:bookmarkStart w:id="109" w:name="_Toc364771158"/>
      <w:bookmarkStart w:id="110" w:name="_Toc364771305"/>
      <w:bookmarkStart w:id="111" w:name="_Toc364797833"/>
      <w:bookmarkStart w:id="112" w:name="_Toc364797977"/>
      <w:bookmarkStart w:id="113" w:name="_Toc364798121"/>
      <w:bookmarkStart w:id="114" w:name="_Toc364798267"/>
      <w:bookmarkStart w:id="115" w:name="_Toc364798411"/>
      <w:bookmarkStart w:id="116" w:name="_Toc364798557"/>
      <w:bookmarkStart w:id="117" w:name="_Toc364798702"/>
      <w:bookmarkStart w:id="118" w:name="_Toc364798848"/>
      <w:bookmarkStart w:id="119" w:name="_Toc364798995"/>
      <w:bookmarkStart w:id="120" w:name="_Toc364799141"/>
      <w:bookmarkStart w:id="121" w:name="_Toc364800634"/>
      <w:bookmarkStart w:id="122" w:name="_Toc364800784"/>
      <w:bookmarkStart w:id="123" w:name="_Toc364800933"/>
      <w:bookmarkStart w:id="124" w:name="_Toc364801189"/>
      <w:bookmarkStart w:id="125" w:name="_Toc364867284"/>
      <w:bookmarkStart w:id="126" w:name="_Toc364867438"/>
      <w:bookmarkStart w:id="127" w:name="_Toc364867669"/>
      <w:bookmarkStart w:id="128" w:name="_Toc364867833"/>
      <w:bookmarkStart w:id="129" w:name="_Toc365129361"/>
      <w:bookmarkStart w:id="130" w:name="_Toc365130596"/>
      <w:bookmarkStart w:id="131" w:name="_Toc365134953"/>
      <w:bookmarkStart w:id="132" w:name="_Toc365135112"/>
      <w:bookmarkStart w:id="133" w:name="_Toc365135272"/>
      <w:bookmarkStart w:id="134" w:name="_Toc365135432"/>
      <w:bookmarkStart w:id="135" w:name="_Toc365135591"/>
      <w:bookmarkStart w:id="136" w:name="_Toc365135744"/>
      <w:bookmarkStart w:id="137" w:name="_Toc365135897"/>
      <w:bookmarkStart w:id="138" w:name="_Toc365136046"/>
      <w:bookmarkStart w:id="139" w:name="_Toc365136195"/>
      <w:bookmarkStart w:id="140" w:name="_Toc365136344"/>
      <w:bookmarkStart w:id="141" w:name="_Toc366244440"/>
      <w:bookmarkStart w:id="142" w:name="_Toc366428079"/>
      <w:bookmarkStart w:id="143" w:name="_Toc366437762"/>
      <w:bookmarkStart w:id="144" w:name="_Toc366518676"/>
      <w:bookmarkStart w:id="145" w:name="_Toc366519194"/>
      <w:bookmarkStart w:id="146" w:name="_Toc366519352"/>
      <w:bookmarkStart w:id="147" w:name="_Toc366519804"/>
      <w:bookmarkStart w:id="148" w:name="_Toc366520655"/>
      <w:bookmarkStart w:id="149" w:name="_Toc366522261"/>
      <w:bookmarkStart w:id="150" w:name="_Toc366522408"/>
      <w:bookmarkStart w:id="151" w:name="_Toc366523209"/>
      <w:bookmarkStart w:id="152" w:name="_Toc366523437"/>
      <w:bookmarkStart w:id="153" w:name="_Toc366523658"/>
      <w:bookmarkStart w:id="154" w:name="_Toc366523876"/>
      <w:bookmarkStart w:id="155" w:name="_Toc366524093"/>
      <w:bookmarkStart w:id="156" w:name="_Toc366524306"/>
      <w:bookmarkStart w:id="157" w:name="_Toc366524515"/>
      <w:bookmarkStart w:id="158" w:name="_Toc366524713"/>
      <w:bookmarkStart w:id="159" w:name="_Toc366524911"/>
      <w:bookmarkStart w:id="160" w:name="_Toc366525110"/>
      <w:bookmarkStart w:id="161" w:name="_Toc366530999"/>
      <w:bookmarkStart w:id="162" w:name="_Toc366531489"/>
      <w:bookmarkStart w:id="163" w:name="_Toc366531708"/>
      <w:bookmarkStart w:id="164" w:name="_Toc366533457"/>
      <w:bookmarkStart w:id="165" w:name="_Toc366533661"/>
      <w:bookmarkStart w:id="166" w:name="_Toc366533844"/>
      <w:bookmarkStart w:id="167" w:name="_Toc371366827"/>
      <w:bookmarkStart w:id="168" w:name="_Toc371450662"/>
      <w:bookmarkStart w:id="169" w:name="_Toc371450882"/>
      <w:bookmarkStart w:id="170" w:name="_Toc371451061"/>
      <w:bookmarkStart w:id="171" w:name="_Toc371451241"/>
      <w:bookmarkStart w:id="172" w:name="_Toc371451420"/>
      <w:bookmarkStart w:id="173" w:name="_Toc374629715"/>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rsidR="00EB1D47" w:rsidRPr="001E54ED" w:rsidRDefault="00EB1D47" w:rsidP="00D970F6">
      <w:pPr>
        <w:pStyle w:val="Prrafodelista"/>
        <w:keepNext/>
        <w:keepLines/>
        <w:numPr>
          <w:ilvl w:val="1"/>
          <w:numId w:val="4"/>
        </w:numPr>
        <w:contextualSpacing w:val="0"/>
        <w:outlineLvl w:val="1"/>
        <w:rPr>
          <w:rFonts w:eastAsiaTheme="majorEastAsia"/>
          <w:b/>
          <w:bCs/>
          <w:i/>
          <w:vanish/>
          <w:color w:val="000000" w:themeColor="text1"/>
          <w:szCs w:val="24"/>
          <w:lang w:val="es-EC"/>
        </w:rPr>
      </w:pPr>
      <w:bookmarkStart w:id="174" w:name="_Toc364771159"/>
      <w:bookmarkStart w:id="175" w:name="_Toc364771306"/>
      <w:bookmarkStart w:id="176" w:name="_Toc364797834"/>
      <w:bookmarkStart w:id="177" w:name="_Toc364797978"/>
      <w:bookmarkStart w:id="178" w:name="_Toc364798122"/>
      <w:bookmarkStart w:id="179" w:name="_Toc364798268"/>
      <w:bookmarkStart w:id="180" w:name="_Toc364798412"/>
      <w:bookmarkStart w:id="181" w:name="_Toc364798558"/>
      <w:bookmarkStart w:id="182" w:name="_Toc364798703"/>
      <w:bookmarkStart w:id="183" w:name="_Toc364798849"/>
      <w:bookmarkStart w:id="184" w:name="_Toc364798996"/>
      <w:bookmarkStart w:id="185" w:name="_Toc364799142"/>
      <w:bookmarkStart w:id="186" w:name="_Toc364800635"/>
      <w:bookmarkStart w:id="187" w:name="_Toc364800785"/>
      <w:bookmarkStart w:id="188" w:name="_Toc364800934"/>
      <w:bookmarkStart w:id="189" w:name="_Toc364801190"/>
      <w:bookmarkStart w:id="190" w:name="_Toc364867285"/>
      <w:bookmarkStart w:id="191" w:name="_Toc364867439"/>
      <w:bookmarkStart w:id="192" w:name="_Toc364867670"/>
      <w:bookmarkStart w:id="193" w:name="_Toc364867834"/>
      <w:bookmarkStart w:id="194" w:name="_Toc365129362"/>
      <w:bookmarkStart w:id="195" w:name="_Toc365130597"/>
      <w:bookmarkStart w:id="196" w:name="_Toc365134954"/>
      <w:bookmarkStart w:id="197" w:name="_Toc365135113"/>
      <w:bookmarkStart w:id="198" w:name="_Toc365135273"/>
      <w:bookmarkStart w:id="199" w:name="_Toc365135433"/>
      <w:bookmarkStart w:id="200" w:name="_Toc365135592"/>
      <w:bookmarkStart w:id="201" w:name="_Toc365135745"/>
      <w:bookmarkStart w:id="202" w:name="_Toc365135898"/>
      <w:bookmarkStart w:id="203" w:name="_Toc365136047"/>
      <w:bookmarkStart w:id="204" w:name="_Toc365136196"/>
      <w:bookmarkStart w:id="205" w:name="_Toc365136345"/>
      <w:bookmarkStart w:id="206" w:name="_Toc366244441"/>
      <w:bookmarkStart w:id="207" w:name="_Toc366428080"/>
      <w:bookmarkStart w:id="208" w:name="_Toc366437763"/>
      <w:bookmarkStart w:id="209" w:name="_Toc366518677"/>
      <w:bookmarkStart w:id="210" w:name="_Toc366519195"/>
      <w:bookmarkStart w:id="211" w:name="_Toc366519353"/>
      <w:bookmarkStart w:id="212" w:name="_Toc366519805"/>
      <w:bookmarkStart w:id="213" w:name="_Toc366520656"/>
      <w:bookmarkStart w:id="214" w:name="_Toc366522262"/>
      <w:bookmarkStart w:id="215" w:name="_Toc366522409"/>
      <w:bookmarkStart w:id="216" w:name="_Toc366523210"/>
      <w:bookmarkStart w:id="217" w:name="_Toc366523438"/>
      <w:bookmarkStart w:id="218" w:name="_Toc366523659"/>
      <w:bookmarkStart w:id="219" w:name="_Toc366523877"/>
      <w:bookmarkStart w:id="220" w:name="_Toc366524094"/>
      <w:bookmarkStart w:id="221" w:name="_Toc366524307"/>
      <w:bookmarkStart w:id="222" w:name="_Toc366524516"/>
      <w:bookmarkStart w:id="223" w:name="_Toc366524714"/>
      <w:bookmarkStart w:id="224" w:name="_Toc366524912"/>
      <w:bookmarkStart w:id="225" w:name="_Toc366525111"/>
      <w:bookmarkStart w:id="226" w:name="_Toc366531000"/>
      <w:bookmarkStart w:id="227" w:name="_Toc366531490"/>
      <w:bookmarkStart w:id="228" w:name="_Toc366531709"/>
      <w:bookmarkStart w:id="229" w:name="_Toc366533458"/>
      <w:bookmarkStart w:id="230" w:name="_Toc366533662"/>
      <w:bookmarkStart w:id="231" w:name="_Toc366533845"/>
      <w:bookmarkStart w:id="232" w:name="_Toc371366828"/>
      <w:bookmarkStart w:id="233" w:name="_Toc371450663"/>
      <w:bookmarkStart w:id="234" w:name="_Toc371450883"/>
      <w:bookmarkStart w:id="235" w:name="_Toc371451062"/>
      <w:bookmarkStart w:id="236" w:name="_Toc371451242"/>
      <w:bookmarkStart w:id="237" w:name="_Toc371451421"/>
      <w:bookmarkStart w:id="238" w:name="_Toc374629716"/>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p>
    <w:p w:rsidR="00EB1D47" w:rsidRPr="001E54ED" w:rsidRDefault="00EB1D47" w:rsidP="00D970F6">
      <w:pPr>
        <w:pStyle w:val="Prrafodelista"/>
        <w:keepNext/>
        <w:keepLines/>
        <w:numPr>
          <w:ilvl w:val="1"/>
          <w:numId w:val="4"/>
        </w:numPr>
        <w:contextualSpacing w:val="0"/>
        <w:outlineLvl w:val="1"/>
        <w:rPr>
          <w:rFonts w:eastAsiaTheme="majorEastAsia"/>
          <w:b/>
          <w:bCs/>
          <w:i/>
          <w:vanish/>
          <w:color w:val="000000" w:themeColor="text1"/>
          <w:szCs w:val="24"/>
          <w:lang w:val="es-EC"/>
        </w:rPr>
      </w:pPr>
      <w:bookmarkStart w:id="239" w:name="_Toc364771160"/>
      <w:bookmarkStart w:id="240" w:name="_Toc364771307"/>
      <w:bookmarkStart w:id="241" w:name="_Toc364797835"/>
      <w:bookmarkStart w:id="242" w:name="_Toc364797979"/>
      <w:bookmarkStart w:id="243" w:name="_Toc364798123"/>
      <w:bookmarkStart w:id="244" w:name="_Toc364798269"/>
      <w:bookmarkStart w:id="245" w:name="_Toc364798413"/>
      <w:bookmarkStart w:id="246" w:name="_Toc364798559"/>
      <w:bookmarkStart w:id="247" w:name="_Toc364798704"/>
      <w:bookmarkStart w:id="248" w:name="_Toc364798850"/>
      <w:bookmarkStart w:id="249" w:name="_Toc364798997"/>
      <w:bookmarkStart w:id="250" w:name="_Toc364799143"/>
      <w:bookmarkStart w:id="251" w:name="_Toc364800636"/>
      <w:bookmarkStart w:id="252" w:name="_Toc364800786"/>
      <w:bookmarkStart w:id="253" w:name="_Toc364800935"/>
      <w:bookmarkStart w:id="254" w:name="_Toc364801191"/>
      <w:bookmarkStart w:id="255" w:name="_Toc364867286"/>
      <w:bookmarkStart w:id="256" w:name="_Toc364867440"/>
      <w:bookmarkStart w:id="257" w:name="_Toc364867671"/>
      <w:bookmarkStart w:id="258" w:name="_Toc364867835"/>
      <w:bookmarkStart w:id="259" w:name="_Toc365129363"/>
      <w:bookmarkStart w:id="260" w:name="_Toc365130598"/>
      <w:bookmarkStart w:id="261" w:name="_Toc365134955"/>
      <w:bookmarkStart w:id="262" w:name="_Toc365135114"/>
      <w:bookmarkStart w:id="263" w:name="_Toc365135274"/>
      <w:bookmarkStart w:id="264" w:name="_Toc365135434"/>
      <w:bookmarkStart w:id="265" w:name="_Toc365135593"/>
      <w:bookmarkStart w:id="266" w:name="_Toc365135746"/>
      <w:bookmarkStart w:id="267" w:name="_Toc365135899"/>
      <w:bookmarkStart w:id="268" w:name="_Toc365136048"/>
      <w:bookmarkStart w:id="269" w:name="_Toc365136197"/>
      <w:bookmarkStart w:id="270" w:name="_Toc365136346"/>
      <w:bookmarkStart w:id="271" w:name="_Toc366244442"/>
      <w:bookmarkStart w:id="272" w:name="_Toc366428081"/>
      <w:bookmarkStart w:id="273" w:name="_Toc366437764"/>
      <w:bookmarkStart w:id="274" w:name="_Toc366518678"/>
      <w:bookmarkStart w:id="275" w:name="_Toc366519196"/>
      <w:bookmarkStart w:id="276" w:name="_Toc366519354"/>
      <w:bookmarkStart w:id="277" w:name="_Toc366519806"/>
      <w:bookmarkStart w:id="278" w:name="_Toc366520657"/>
      <w:bookmarkStart w:id="279" w:name="_Toc366522263"/>
      <w:bookmarkStart w:id="280" w:name="_Toc366522410"/>
      <w:bookmarkStart w:id="281" w:name="_Toc366523211"/>
      <w:bookmarkStart w:id="282" w:name="_Toc366523439"/>
      <w:bookmarkStart w:id="283" w:name="_Toc366523660"/>
      <w:bookmarkStart w:id="284" w:name="_Toc366523878"/>
      <w:bookmarkStart w:id="285" w:name="_Toc366524095"/>
      <w:bookmarkStart w:id="286" w:name="_Toc366524308"/>
      <w:bookmarkStart w:id="287" w:name="_Toc366524517"/>
      <w:bookmarkStart w:id="288" w:name="_Toc366524715"/>
      <w:bookmarkStart w:id="289" w:name="_Toc366524913"/>
      <w:bookmarkStart w:id="290" w:name="_Toc366525112"/>
      <w:bookmarkStart w:id="291" w:name="_Toc366531001"/>
      <w:bookmarkStart w:id="292" w:name="_Toc366531491"/>
      <w:bookmarkStart w:id="293" w:name="_Toc366531710"/>
      <w:bookmarkStart w:id="294" w:name="_Toc366533459"/>
      <w:bookmarkStart w:id="295" w:name="_Toc366533663"/>
      <w:bookmarkStart w:id="296" w:name="_Toc366533846"/>
      <w:bookmarkStart w:id="297" w:name="_Toc371366829"/>
      <w:bookmarkStart w:id="298" w:name="_Toc371450664"/>
      <w:bookmarkStart w:id="299" w:name="_Toc371450884"/>
      <w:bookmarkStart w:id="300" w:name="_Toc371451063"/>
      <w:bookmarkStart w:id="301" w:name="_Toc371451243"/>
      <w:bookmarkStart w:id="302" w:name="_Toc371451422"/>
      <w:bookmarkStart w:id="303" w:name="_Toc374629717"/>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rsidR="00EB1D47" w:rsidRPr="001E54ED" w:rsidRDefault="00EB1D47" w:rsidP="00D970F6">
      <w:pPr>
        <w:pStyle w:val="Prrafodelista"/>
        <w:keepNext/>
        <w:keepLines/>
        <w:numPr>
          <w:ilvl w:val="1"/>
          <w:numId w:val="4"/>
        </w:numPr>
        <w:contextualSpacing w:val="0"/>
        <w:outlineLvl w:val="1"/>
        <w:rPr>
          <w:rFonts w:eastAsiaTheme="majorEastAsia"/>
          <w:b/>
          <w:bCs/>
          <w:i/>
          <w:vanish/>
          <w:color w:val="000000" w:themeColor="text1"/>
          <w:szCs w:val="24"/>
          <w:lang w:val="es-EC"/>
        </w:rPr>
      </w:pPr>
      <w:bookmarkStart w:id="304" w:name="_Toc364771161"/>
      <w:bookmarkStart w:id="305" w:name="_Toc364771308"/>
      <w:bookmarkStart w:id="306" w:name="_Toc364797836"/>
      <w:bookmarkStart w:id="307" w:name="_Toc364797980"/>
      <w:bookmarkStart w:id="308" w:name="_Toc364798124"/>
      <w:bookmarkStart w:id="309" w:name="_Toc364798270"/>
      <w:bookmarkStart w:id="310" w:name="_Toc364798414"/>
      <w:bookmarkStart w:id="311" w:name="_Toc364798560"/>
      <w:bookmarkStart w:id="312" w:name="_Toc364798705"/>
      <w:bookmarkStart w:id="313" w:name="_Toc364798851"/>
      <w:bookmarkStart w:id="314" w:name="_Toc364798998"/>
      <w:bookmarkStart w:id="315" w:name="_Toc364799144"/>
      <w:bookmarkStart w:id="316" w:name="_Toc364800637"/>
      <w:bookmarkStart w:id="317" w:name="_Toc364800787"/>
      <w:bookmarkStart w:id="318" w:name="_Toc364800936"/>
      <w:bookmarkStart w:id="319" w:name="_Toc364801192"/>
      <w:bookmarkStart w:id="320" w:name="_Toc364867287"/>
      <w:bookmarkStart w:id="321" w:name="_Toc364867441"/>
      <w:bookmarkStart w:id="322" w:name="_Toc364867672"/>
      <w:bookmarkStart w:id="323" w:name="_Toc364867836"/>
      <w:bookmarkStart w:id="324" w:name="_Toc365129364"/>
      <w:bookmarkStart w:id="325" w:name="_Toc365130599"/>
      <w:bookmarkStart w:id="326" w:name="_Toc365134956"/>
      <w:bookmarkStart w:id="327" w:name="_Toc365135115"/>
      <w:bookmarkStart w:id="328" w:name="_Toc365135275"/>
      <w:bookmarkStart w:id="329" w:name="_Toc365135435"/>
      <w:bookmarkStart w:id="330" w:name="_Toc365135594"/>
      <w:bookmarkStart w:id="331" w:name="_Toc365135747"/>
      <w:bookmarkStart w:id="332" w:name="_Toc365135900"/>
      <w:bookmarkStart w:id="333" w:name="_Toc365136049"/>
      <w:bookmarkStart w:id="334" w:name="_Toc365136198"/>
      <w:bookmarkStart w:id="335" w:name="_Toc365136347"/>
      <w:bookmarkStart w:id="336" w:name="_Toc366244443"/>
      <w:bookmarkStart w:id="337" w:name="_Toc366428082"/>
      <w:bookmarkStart w:id="338" w:name="_Toc366437765"/>
      <w:bookmarkStart w:id="339" w:name="_Toc366518679"/>
      <w:bookmarkStart w:id="340" w:name="_Toc366519197"/>
      <w:bookmarkStart w:id="341" w:name="_Toc366519355"/>
      <w:bookmarkStart w:id="342" w:name="_Toc366519807"/>
      <w:bookmarkStart w:id="343" w:name="_Toc366520658"/>
      <w:bookmarkStart w:id="344" w:name="_Toc366522264"/>
      <w:bookmarkStart w:id="345" w:name="_Toc366522411"/>
      <w:bookmarkStart w:id="346" w:name="_Toc366523212"/>
      <w:bookmarkStart w:id="347" w:name="_Toc366523440"/>
      <w:bookmarkStart w:id="348" w:name="_Toc366523661"/>
      <w:bookmarkStart w:id="349" w:name="_Toc366523879"/>
      <w:bookmarkStart w:id="350" w:name="_Toc366524096"/>
      <w:bookmarkStart w:id="351" w:name="_Toc366524309"/>
      <w:bookmarkStart w:id="352" w:name="_Toc366524518"/>
      <w:bookmarkStart w:id="353" w:name="_Toc366524716"/>
      <w:bookmarkStart w:id="354" w:name="_Toc366524914"/>
      <w:bookmarkStart w:id="355" w:name="_Toc366525113"/>
      <w:bookmarkStart w:id="356" w:name="_Toc366531002"/>
      <w:bookmarkStart w:id="357" w:name="_Toc366531492"/>
      <w:bookmarkStart w:id="358" w:name="_Toc366531711"/>
      <w:bookmarkStart w:id="359" w:name="_Toc366533460"/>
      <w:bookmarkStart w:id="360" w:name="_Toc366533664"/>
      <w:bookmarkStart w:id="361" w:name="_Toc366533847"/>
      <w:bookmarkStart w:id="362" w:name="_Toc371366830"/>
      <w:bookmarkStart w:id="363" w:name="_Toc371450665"/>
      <w:bookmarkStart w:id="364" w:name="_Toc371450885"/>
      <w:bookmarkStart w:id="365" w:name="_Toc371451064"/>
      <w:bookmarkStart w:id="366" w:name="_Toc371451244"/>
      <w:bookmarkStart w:id="367" w:name="_Toc371451423"/>
      <w:bookmarkStart w:id="368" w:name="_Toc374629718"/>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p w:rsidR="00EB1D47" w:rsidRPr="001E54ED" w:rsidRDefault="00EB1D47" w:rsidP="00D970F6">
      <w:pPr>
        <w:pStyle w:val="Prrafodelista"/>
        <w:keepNext/>
        <w:keepLines/>
        <w:numPr>
          <w:ilvl w:val="1"/>
          <w:numId w:val="4"/>
        </w:numPr>
        <w:contextualSpacing w:val="0"/>
        <w:outlineLvl w:val="1"/>
        <w:rPr>
          <w:rFonts w:eastAsiaTheme="majorEastAsia"/>
          <w:b/>
          <w:bCs/>
          <w:i/>
          <w:vanish/>
          <w:color w:val="000000" w:themeColor="text1"/>
          <w:szCs w:val="24"/>
          <w:lang w:val="es-EC"/>
        </w:rPr>
      </w:pPr>
      <w:bookmarkStart w:id="369" w:name="_Toc364771162"/>
      <w:bookmarkStart w:id="370" w:name="_Toc364771309"/>
      <w:bookmarkStart w:id="371" w:name="_Toc364797837"/>
      <w:bookmarkStart w:id="372" w:name="_Toc364797981"/>
      <w:bookmarkStart w:id="373" w:name="_Toc364798125"/>
      <w:bookmarkStart w:id="374" w:name="_Toc364798271"/>
      <w:bookmarkStart w:id="375" w:name="_Toc364798415"/>
      <w:bookmarkStart w:id="376" w:name="_Toc364798561"/>
      <w:bookmarkStart w:id="377" w:name="_Toc364798706"/>
      <w:bookmarkStart w:id="378" w:name="_Toc364798852"/>
      <w:bookmarkStart w:id="379" w:name="_Toc364798999"/>
      <w:bookmarkStart w:id="380" w:name="_Toc364799145"/>
      <w:bookmarkStart w:id="381" w:name="_Toc364800638"/>
      <w:bookmarkStart w:id="382" w:name="_Toc364800788"/>
      <w:bookmarkStart w:id="383" w:name="_Toc364800937"/>
      <w:bookmarkStart w:id="384" w:name="_Toc364801193"/>
      <w:bookmarkStart w:id="385" w:name="_Toc364867288"/>
      <w:bookmarkStart w:id="386" w:name="_Toc364867442"/>
      <w:bookmarkStart w:id="387" w:name="_Toc364867673"/>
      <w:bookmarkStart w:id="388" w:name="_Toc364867837"/>
      <w:bookmarkStart w:id="389" w:name="_Toc365129365"/>
      <w:bookmarkStart w:id="390" w:name="_Toc365130600"/>
      <w:bookmarkStart w:id="391" w:name="_Toc365134957"/>
      <w:bookmarkStart w:id="392" w:name="_Toc365135116"/>
      <w:bookmarkStart w:id="393" w:name="_Toc365135276"/>
      <w:bookmarkStart w:id="394" w:name="_Toc365135436"/>
      <w:bookmarkStart w:id="395" w:name="_Toc365135595"/>
      <w:bookmarkStart w:id="396" w:name="_Toc365135748"/>
      <w:bookmarkStart w:id="397" w:name="_Toc365135901"/>
      <w:bookmarkStart w:id="398" w:name="_Toc365136050"/>
      <w:bookmarkStart w:id="399" w:name="_Toc365136199"/>
      <w:bookmarkStart w:id="400" w:name="_Toc365136348"/>
      <w:bookmarkStart w:id="401" w:name="_Toc366244444"/>
      <w:bookmarkStart w:id="402" w:name="_Toc366428083"/>
      <w:bookmarkStart w:id="403" w:name="_Toc366437766"/>
      <w:bookmarkStart w:id="404" w:name="_Toc366518680"/>
      <w:bookmarkStart w:id="405" w:name="_Toc366519198"/>
      <w:bookmarkStart w:id="406" w:name="_Toc366519356"/>
      <w:bookmarkStart w:id="407" w:name="_Toc366519808"/>
      <w:bookmarkStart w:id="408" w:name="_Toc366520659"/>
      <w:bookmarkStart w:id="409" w:name="_Toc366522265"/>
      <w:bookmarkStart w:id="410" w:name="_Toc366522412"/>
      <w:bookmarkStart w:id="411" w:name="_Toc366523213"/>
      <w:bookmarkStart w:id="412" w:name="_Toc366523441"/>
      <w:bookmarkStart w:id="413" w:name="_Toc366523662"/>
      <w:bookmarkStart w:id="414" w:name="_Toc366523880"/>
      <w:bookmarkStart w:id="415" w:name="_Toc366524097"/>
      <w:bookmarkStart w:id="416" w:name="_Toc366524310"/>
      <w:bookmarkStart w:id="417" w:name="_Toc366524519"/>
      <w:bookmarkStart w:id="418" w:name="_Toc366524717"/>
      <w:bookmarkStart w:id="419" w:name="_Toc366524915"/>
      <w:bookmarkStart w:id="420" w:name="_Toc366525114"/>
      <w:bookmarkStart w:id="421" w:name="_Toc366531003"/>
      <w:bookmarkStart w:id="422" w:name="_Toc366531493"/>
      <w:bookmarkStart w:id="423" w:name="_Toc366531712"/>
      <w:bookmarkStart w:id="424" w:name="_Toc366533461"/>
      <w:bookmarkStart w:id="425" w:name="_Toc366533665"/>
      <w:bookmarkStart w:id="426" w:name="_Toc366533848"/>
      <w:bookmarkStart w:id="427" w:name="_Toc371366831"/>
      <w:bookmarkStart w:id="428" w:name="_Toc371450666"/>
      <w:bookmarkStart w:id="429" w:name="_Toc371450886"/>
      <w:bookmarkStart w:id="430" w:name="_Toc371451065"/>
      <w:bookmarkStart w:id="431" w:name="_Toc371451245"/>
      <w:bookmarkStart w:id="432" w:name="_Toc371451424"/>
      <w:bookmarkStart w:id="433" w:name="_Toc374629719"/>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p>
    <w:p w:rsidR="00EB1D47" w:rsidRPr="001E54ED" w:rsidRDefault="00EB1D47" w:rsidP="00D970F6">
      <w:pPr>
        <w:pStyle w:val="Prrafodelista"/>
        <w:keepNext/>
        <w:keepLines/>
        <w:numPr>
          <w:ilvl w:val="1"/>
          <w:numId w:val="4"/>
        </w:numPr>
        <w:contextualSpacing w:val="0"/>
        <w:outlineLvl w:val="1"/>
        <w:rPr>
          <w:rFonts w:eastAsiaTheme="majorEastAsia"/>
          <w:b/>
          <w:bCs/>
          <w:i/>
          <w:vanish/>
          <w:color w:val="000000" w:themeColor="text1"/>
          <w:szCs w:val="24"/>
          <w:lang w:val="es-EC"/>
        </w:rPr>
      </w:pPr>
      <w:bookmarkStart w:id="434" w:name="_Toc364771163"/>
      <w:bookmarkStart w:id="435" w:name="_Toc364771310"/>
      <w:bookmarkStart w:id="436" w:name="_Toc364797838"/>
      <w:bookmarkStart w:id="437" w:name="_Toc364797982"/>
      <w:bookmarkStart w:id="438" w:name="_Toc364798126"/>
      <w:bookmarkStart w:id="439" w:name="_Toc364798272"/>
      <w:bookmarkStart w:id="440" w:name="_Toc364798416"/>
      <w:bookmarkStart w:id="441" w:name="_Toc364798562"/>
      <w:bookmarkStart w:id="442" w:name="_Toc364798707"/>
      <w:bookmarkStart w:id="443" w:name="_Toc364798853"/>
      <w:bookmarkStart w:id="444" w:name="_Toc364799000"/>
      <w:bookmarkStart w:id="445" w:name="_Toc364799146"/>
      <w:bookmarkStart w:id="446" w:name="_Toc364800639"/>
      <w:bookmarkStart w:id="447" w:name="_Toc364800789"/>
      <w:bookmarkStart w:id="448" w:name="_Toc364800938"/>
      <w:bookmarkStart w:id="449" w:name="_Toc364801194"/>
      <w:bookmarkStart w:id="450" w:name="_Toc364867289"/>
      <w:bookmarkStart w:id="451" w:name="_Toc364867443"/>
      <w:bookmarkStart w:id="452" w:name="_Toc364867674"/>
      <w:bookmarkStart w:id="453" w:name="_Toc364867838"/>
      <w:bookmarkStart w:id="454" w:name="_Toc365129366"/>
      <w:bookmarkStart w:id="455" w:name="_Toc365130601"/>
      <w:bookmarkStart w:id="456" w:name="_Toc365134958"/>
      <w:bookmarkStart w:id="457" w:name="_Toc365135117"/>
      <w:bookmarkStart w:id="458" w:name="_Toc365135277"/>
      <w:bookmarkStart w:id="459" w:name="_Toc365135437"/>
      <w:bookmarkStart w:id="460" w:name="_Toc365135596"/>
      <w:bookmarkStart w:id="461" w:name="_Toc365135749"/>
      <w:bookmarkStart w:id="462" w:name="_Toc365135902"/>
      <w:bookmarkStart w:id="463" w:name="_Toc365136051"/>
      <w:bookmarkStart w:id="464" w:name="_Toc365136200"/>
      <w:bookmarkStart w:id="465" w:name="_Toc365136349"/>
      <w:bookmarkStart w:id="466" w:name="_Toc366244445"/>
      <w:bookmarkStart w:id="467" w:name="_Toc366428084"/>
      <w:bookmarkStart w:id="468" w:name="_Toc366437767"/>
      <w:bookmarkStart w:id="469" w:name="_Toc366518681"/>
      <w:bookmarkStart w:id="470" w:name="_Toc366519199"/>
      <w:bookmarkStart w:id="471" w:name="_Toc366519357"/>
      <w:bookmarkStart w:id="472" w:name="_Toc366519809"/>
      <w:bookmarkStart w:id="473" w:name="_Toc366520660"/>
      <w:bookmarkStart w:id="474" w:name="_Toc366522266"/>
      <w:bookmarkStart w:id="475" w:name="_Toc366522413"/>
      <w:bookmarkStart w:id="476" w:name="_Toc366523214"/>
      <w:bookmarkStart w:id="477" w:name="_Toc366523442"/>
      <w:bookmarkStart w:id="478" w:name="_Toc366523663"/>
      <w:bookmarkStart w:id="479" w:name="_Toc366523881"/>
      <w:bookmarkStart w:id="480" w:name="_Toc366524098"/>
      <w:bookmarkStart w:id="481" w:name="_Toc366524311"/>
      <w:bookmarkStart w:id="482" w:name="_Toc366524520"/>
      <w:bookmarkStart w:id="483" w:name="_Toc366524718"/>
      <w:bookmarkStart w:id="484" w:name="_Toc366524916"/>
      <w:bookmarkStart w:id="485" w:name="_Toc366525115"/>
      <w:bookmarkStart w:id="486" w:name="_Toc366531004"/>
      <w:bookmarkStart w:id="487" w:name="_Toc366531494"/>
      <w:bookmarkStart w:id="488" w:name="_Toc366531713"/>
      <w:bookmarkStart w:id="489" w:name="_Toc366533462"/>
      <w:bookmarkStart w:id="490" w:name="_Toc366533666"/>
      <w:bookmarkStart w:id="491" w:name="_Toc366533849"/>
      <w:bookmarkStart w:id="492" w:name="_Toc371366832"/>
      <w:bookmarkStart w:id="493" w:name="_Toc371450667"/>
      <w:bookmarkStart w:id="494" w:name="_Toc371450887"/>
      <w:bookmarkStart w:id="495" w:name="_Toc371451066"/>
      <w:bookmarkStart w:id="496" w:name="_Toc371451246"/>
      <w:bookmarkStart w:id="497" w:name="_Toc371451425"/>
      <w:bookmarkStart w:id="498" w:name="_Toc374629720"/>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p>
    <w:p w:rsidR="00EB1D47" w:rsidRPr="001E54ED" w:rsidRDefault="00EB1D47" w:rsidP="00D970F6">
      <w:pPr>
        <w:pStyle w:val="Prrafodelista"/>
        <w:keepNext/>
        <w:keepLines/>
        <w:numPr>
          <w:ilvl w:val="1"/>
          <w:numId w:val="4"/>
        </w:numPr>
        <w:contextualSpacing w:val="0"/>
        <w:outlineLvl w:val="1"/>
        <w:rPr>
          <w:rFonts w:eastAsiaTheme="majorEastAsia"/>
          <w:b/>
          <w:bCs/>
          <w:i/>
          <w:vanish/>
          <w:color w:val="000000" w:themeColor="text1"/>
          <w:szCs w:val="24"/>
          <w:lang w:val="es-EC"/>
        </w:rPr>
      </w:pPr>
      <w:bookmarkStart w:id="499" w:name="_Toc364771164"/>
      <w:bookmarkStart w:id="500" w:name="_Toc364771311"/>
      <w:bookmarkStart w:id="501" w:name="_Toc364797839"/>
      <w:bookmarkStart w:id="502" w:name="_Toc364797983"/>
      <w:bookmarkStart w:id="503" w:name="_Toc364798127"/>
      <w:bookmarkStart w:id="504" w:name="_Toc364798273"/>
      <w:bookmarkStart w:id="505" w:name="_Toc364798417"/>
      <w:bookmarkStart w:id="506" w:name="_Toc364798563"/>
      <w:bookmarkStart w:id="507" w:name="_Toc364798708"/>
      <w:bookmarkStart w:id="508" w:name="_Toc364798854"/>
      <w:bookmarkStart w:id="509" w:name="_Toc364799001"/>
      <w:bookmarkStart w:id="510" w:name="_Toc364799147"/>
      <w:bookmarkStart w:id="511" w:name="_Toc364800640"/>
      <w:bookmarkStart w:id="512" w:name="_Toc364800790"/>
      <w:bookmarkStart w:id="513" w:name="_Toc364800939"/>
      <w:bookmarkStart w:id="514" w:name="_Toc364801195"/>
      <w:bookmarkStart w:id="515" w:name="_Toc364867290"/>
      <w:bookmarkStart w:id="516" w:name="_Toc364867444"/>
      <w:bookmarkStart w:id="517" w:name="_Toc364867675"/>
      <w:bookmarkStart w:id="518" w:name="_Toc364867839"/>
      <w:bookmarkStart w:id="519" w:name="_Toc365129367"/>
      <w:bookmarkStart w:id="520" w:name="_Toc365130602"/>
      <w:bookmarkStart w:id="521" w:name="_Toc365134959"/>
      <w:bookmarkStart w:id="522" w:name="_Toc365135118"/>
      <w:bookmarkStart w:id="523" w:name="_Toc365135278"/>
      <w:bookmarkStart w:id="524" w:name="_Toc365135438"/>
      <w:bookmarkStart w:id="525" w:name="_Toc365135597"/>
      <w:bookmarkStart w:id="526" w:name="_Toc365135750"/>
      <w:bookmarkStart w:id="527" w:name="_Toc365135903"/>
      <w:bookmarkStart w:id="528" w:name="_Toc365136052"/>
      <w:bookmarkStart w:id="529" w:name="_Toc365136201"/>
      <w:bookmarkStart w:id="530" w:name="_Toc365136350"/>
      <w:bookmarkStart w:id="531" w:name="_Toc366244446"/>
      <w:bookmarkStart w:id="532" w:name="_Toc366428085"/>
      <w:bookmarkStart w:id="533" w:name="_Toc366437768"/>
      <w:bookmarkStart w:id="534" w:name="_Toc366518682"/>
      <w:bookmarkStart w:id="535" w:name="_Toc366519200"/>
      <w:bookmarkStart w:id="536" w:name="_Toc366519358"/>
      <w:bookmarkStart w:id="537" w:name="_Toc366519810"/>
      <w:bookmarkStart w:id="538" w:name="_Toc366520661"/>
      <w:bookmarkStart w:id="539" w:name="_Toc366522267"/>
      <w:bookmarkStart w:id="540" w:name="_Toc366522414"/>
      <w:bookmarkStart w:id="541" w:name="_Toc366523215"/>
      <w:bookmarkStart w:id="542" w:name="_Toc366523443"/>
      <w:bookmarkStart w:id="543" w:name="_Toc366523664"/>
      <w:bookmarkStart w:id="544" w:name="_Toc366523882"/>
      <w:bookmarkStart w:id="545" w:name="_Toc366524099"/>
      <w:bookmarkStart w:id="546" w:name="_Toc366524312"/>
      <w:bookmarkStart w:id="547" w:name="_Toc366524521"/>
      <w:bookmarkStart w:id="548" w:name="_Toc366524719"/>
      <w:bookmarkStart w:id="549" w:name="_Toc366524917"/>
      <w:bookmarkStart w:id="550" w:name="_Toc366525116"/>
      <w:bookmarkStart w:id="551" w:name="_Toc366531005"/>
      <w:bookmarkStart w:id="552" w:name="_Toc366531495"/>
      <w:bookmarkStart w:id="553" w:name="_Toc366531714"/>
      <w:bookmarkStart w:id="554" w:name="_Toc366533463"/>
      <w:bookmarkStart w:id="555" w:name="_Toc366533667"/>
      <w:bookmarkStart w:id="556" w:name="_Toc366533850"/>
      <w:bookmarkStart w:id="557" w:name="_Toc371366833"/>
      <w:bookmarkStart w:id="558" w:name="_Toc371450668"/>
      <w:bookmarkStart w:id="559" w:name="_Toc371450888"/>
      <w:bookmarkStart w:id="560" w:name="_Toc371451067"/>
      <w:bookmarkStart w:id="561" w:name="_Toc371451247"/>
      <w:bookmarkStart w:id="562" w:name="_Toc371451426"/>
      <w:bookmarkStart w:id="563" w:name="_Toc374629721"/>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p>
    <w:p w:rsidR="00EB1D47" w:rsidRPr="001E54ED" w:rsidRDefault="00EB1D47" w:rsidP="00D970F6">
      <w:pPr>
        <w:pStyle w:val="Prrafodelista"/>
        <w:keepNext/>
        <w:keepLines/>
        <w:numPr>
          <w:ilvl w:val="1"/>
          <w:numId w:val="4"/>
        </w:numPr>
        <w:contextualSpacing w:val="0"/>
        <w:outlineLvl w:val="1"/>
        <w:rPr>
          <w:rFonts w:eastAsiaTheme="majorEastAsia"/>
          <w:b/>
          <w:bCs/>
          <w:i/>
          <w:vanish/>
          <w:color w:val="000000" w:themeColor="text1"/>
          <w:szCs w:val="24"/>
          <w:lang w:val="es-EC"/>
        </w:rPr>
      </w:pPr>
      <w:bookmarkStart w:id="564" w:name="_Toc364771165"/>
      <w:bookmarkStart w:id="565" w:name="_Toc364771312"/>
      <w:bookmarkStart w:id="566" w:name="_Toc364797840"/>
      <w:bookmarkStart w:id="567" w:name="_Toc364797984"/>
      <w:bookmarkStart w:id="568" w:name="_Toc364798128"/>
      <w:bookmarkStart w:id="569" w:name="_Toc364798274"/>
      <w:bookmarkStart w:id="570" w:name="_Toc364798418"/>
      <w:bookmarkStart w:id="571" w:name="_Toc364798564"/>
      <w:bookmarkStart w:id="572" w:name="_Toc364798709"/>
      <w:bookmarkStart w:id="573" w:name="_Toc364798855"/>
      <w:bookmarkStart w:id="574" w:name="_Toc364799002"/>
      <w:bookmarkStart w:id="575" w:name="_Toc364799148"/>
      <w:bookmarkStart w:id="576" w:name="_Toc364800641"/>
      <w:bookmarkStart w:id="577" w:name="_Toc364800791"/>
      <w:bookmarkStart w:id="578" w:name="_Toc364800940"/>
      <w:bookmarkStart w:id="579" w:name="_Toc364801196"/>
      <w:bookmarkStart w:id="580" w:name="_Toc364867291"/>
      <w:bookmarkStart w:id="581" w:name="_Toc364867445"/>
      <w:bookmarkStart w:id="582" w:name="_Toc364867676"/>
      <w:bookmarkStart w:id="583" w:name="_Toc364867840"/>
      <w:bookmarkStart w:id="584" w:name="_Toc365129368"/>
      <w:bookmarkStart w:id="585" w:name="_Toc365130603"/>
      <w:bookmarkStart w:id="586" w:name="_Toc365134960"/>
      <w:bookmarkStart w:id="587" w:name="_Toc365135119"/>
      <w:bookmarkStart w:id="588" w:name="_Toc365135279"/>
      <w:bookmarkStart w:id="589" w:name="_Toc365135439"/>
      <w:bookmarkStart w:id="590" w:name="_Toc365135598"/>
      <w:bookmarkStart w:id="591" w:name="_Toc365135751"/>
      <w:bookmarkStart w:id="592" w:name="_Toc365135904"/>
      <w:bookmarkStart w:id="593" w:name="_Toc365136053"/>
      <w:bookmarkStart w:id="594" w:name="_Toc365136202"/>
      <w:bookmarkStart w:id="595" w:name="_Toc365136351"/>
      <w:bookmarkStart w:id="596" w:name="_Toc366244447"/>
      <w:bookmarkStart w:id="597" w:name="_Toc366428086"/>
      <w:bookmarkStart w:id="598" w:name="_Toc366437769"/>
      <w:bookmarkStart w:id="599" w:name="_Toc366518683"/>
      <w:bookmarkStart w:id="600" w:name="_Toc366519201"/>
      <w:bookmarkStart w:id="601" w:name="_Toc366519359"/>
      <w:bookmarkStart w:id="602" w:name="_Toc366519811"/>
      <w:bookmarkStart w:id="603" w:name="_Toc366520662"/>
      <w:bookmarkStart w:id="604" w:name="_Toc366522268"/>
      <w:bookmarkStart w:id="605" w:name="_Toc366522415"/>
      <w:bookmarkStart w:id="606" w:name="_Toc366523216"/>
      <w:bookmarkStart w:id="607" w:name="_Toc366523444"/>
      <w:bookmarkStart w:id="608" w:name="_Toc366523665"/>
      <w:bookmarkStart w:id="609" w:name="_Toc366523883"/>
      <w:bookmarkStart w:id="610" w:name="_Toc366524100"/>
      <w:bookmarkStart w:id="611" w:name="_Toc366524313"/>
      <w:bookmarkStart w:id="612" w:name="_Toc366524522"/>
      <w:bookmarkStart w:id="613" w:name="_Toc366524720"/>
      <w:bookmarkStart w:id="614" w:name="_Toc366524918"/>
      <w:bookmarkStart w:id="615" w:name="_Toc366525117"/>
      <w:bookmarkStart w:id="616" w:name="_Toc366531006"/>
      <w:bookmarkStart w:id="617" w:name="_Toc366531496"/>
      <w:bookmarkStart w:id="618" w:name="_Toc366531715"/>
      <w:bookmarkStart w:id="619" w:name="_Toc366533464"/>
      <w:bookmarkStart w:id="620" w:name="_Toc366533668"/>
      <w:bookmarkStart w:id="621" w:name="_Toc366533851"/>
      <w:bookmarkStart w:id="622" w:name="_Toc371366834"/>
      <w:bookmarkStart w:id="623" w:name="_Toc371450669"/>
      <w:bookmarkStart w:id="624" w:name="_Toc371450889"/>
      <w:bookmarkStart w:id="625" w:name="_Toc371451068"/>
      <w:bookmarkStart w:id="626" w:name="_Toc371451248"/>
      <w:bookmarkStart w:id="627" w:name="_Toc371451427"/>
      <w:bookmarkStart w:id="628" w:name="_Toc374629722"/>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p>
    <w:p w:rsidR="00EB1D47" w:rsidRPr="001E54ED" w:rsidRDefault="00EB1D47" w:rsidP="00D970F6">
      <w:pPr>
        <w:pStyle w:val="Prrafodelista"/>
        <w:keepNext/>
        <w:keepLines/>
        <w:numPr>
          <w:ilvl w:val="1"/>
          <w:numId w:val="4"/>
        </w:numPr>
        <w:contextualSpacing w:val="0"/>
        <w:outlineLvl w:val="1"/>
        <w:rPr>
          <w:rFonts w:eastAsiaTheme="majorEastAsia"/>
          <w:b/>
          <w:bCs/>
          <w:i/>
          <w:vanish/>
          <w:color w:val="000000" w:themeColor="text1"/>
          <w:szCs w:val="24"/>
          <w:lang w:val="es-EC"/>
        </w:rPr>
      </w:pPr>
      <w:bookmarkStart w:id="629" w:name="_Toc364771166"/>
      <w:bookmarkStart w:id="630" w:name="_Toc364771313"/>
      <w:bookmarkStart w:id="631" w:name="_Toc364797841"/>
      <w:bookmarkStart w:id="632" w:name="_Toc364797985"/>
      <w:bookmarkStart w:id="633" w:name="_Toc364798129"/>
      <w:bookmarkStart w:id="634" w:name="_Toc364798275"/>
      <w:bookmarkStart w:id="635" w:name="_Toc364798419"/>
      <w:bookmarkStart w:id="636" w:name="_Toc364798565"/>
      <w:bookmarkStart w:id="637" w:name="_Toc364798710"/>
      <w:bookmarkStart w:id="638" w:name="_Toc364798856"/>
      <w:bookmarkStart w:id="639" w:name="_Toc364799003"/>
      <w:bookmarkStart w:id="640" w:name="_Toc364799149"/>
      <w:bookmarkStart w:id="641" w:name="_Toc364800642"/>
      <w:bookmarkStart w:id="642" w:name="_Toc364800792"/>
      <w:bookmarkStart w:id="643" w:name="_Toc364800941"/>
      <w:bookmarkStart w:id="644" w:name="_Toc364801197"/>
      <w:bookmarkStart w:id="645" w:name="_Toc364867292"/>
      <w:bookmarkStart w:id="646" w:name="_Toc364867446"/>
      <w:bookmarkStart w:id="647" w:name="_Toc364867677"/>
      <w:bookmarkStart w:id="648" w:name="_Toc364867841"/>
      <w:bookmarkStart w:id="649" w:name="_Toc365129369"/>
      <w:bookmarkStart w:id="650" w:name="_Toc365130604"/>
      <w:bookmarkStart w:id="651" w:name="_Toc365134961"/>
      <w:bookmarkStart w:id="652" w:name="_Toc365135120"/>
      <w:bookmarkStart w:id="653" w:name="_Toc365135280"/>
      <w:bookmarkStart w:id="654" w:name="_Toc365135440"/>
      <w:bookmarkStart w:id="655" w:name="_Toc365135599"/>
      <w:bookmarkStart w:id="656" w:name="_Toc365135752"/>
      <w:bookmarkStart w:id="657" w:name="_Toc365135905"/>
      <w:bookmarkStart w:id="658" w:name="_Toc365136054"/>
      <w:bookmarkStart w:id="659" w:name="_Toc365136203"/>
      <w:bookmarkStart w:id="660" w:name="_Toc365136352"/>
      <w:bookmarkStart w:id="661" w:name="_Toc366244448"/>
      <w:bookmarkStart w:id="662" w:name="_Toc366428087"/>
      <w:bookmarkStart w:id="663" w:name="_Toc366437770"/>
      <w:bookmarkStart w:id="664" w:name="_Toc366518684"/>
      <w:bookmarkStart w:id="665" w:name="_Toc366519202"/>
      <w:bookmarkStart w:id="666" w:name="_Toc366519360"/>
      <w:bookmarkStart w:id="667" w:name="_Toc366519812"/>
      <w:bookmarkStart w:id="668" w:name="_Toc366520663"/>
      <w:bookmarkStart w:id="669" w:name="_Toc366522269"/>
      <w:bookmarkStart w:id="670" w:name="_Toc366522416"/>
      <w:bookmarkStart w:id="671" w:name="_Toc366523217"/>
      <w:bookmarkStart w:id="672" w:name="_Toc366523445"/>
      <w:bookmarkStart w:id="673" w:name="_Toc366523666"/>
      <w:bookmarkStart w:id="674" w:name="_Toc366523884"/>
      <w:bookmarkStart w:id="675" w:name="_Toc366524101"/>
      <w:bookmarkStart w:id="676" w:name="_Toc366524314"/>
      <w:bookmarkStart w:id="677" w:name="_Toc366524523"/>
      <w:bookmarkStart w:id="678" w:name="_Toc366524721"/>
      <w:bookmarkStart w:id="679" w:name="_Toc366524919"/>
      <w:bookmarkStart w:id="680" w:name="_Toc366525118"/>
      <w:bookmarkStart w:id="681" w:name="_Toc366531007"/>
      <w:bookmarkStart w:id="682" w:name="_Toc366531497"/>
      <w:bookmarkStart w:id="683" w:name="_Toc366531716"/>
      <w:bookmarkStart w:id="684" w:name="_Toc366533465"/>
      <w:bookmarkStart w:id="685" w:name="_Toc366533669"/>
      <w:bookmarkStart w:id="686" w:name="_Toc366533852"/>
      <w:bookmarkStart w:id="687" w:name="_Toc371366835"/>
      <w:bookmarkStart w:id="688" w:name="_Toc371450670"/>
      <w:bookmarkStart w:id="689" w:name="_Toc371450890"/>
      <w:bookmarkStart w:id="690" w:name="_Toc371451069"/>
      <w:bookmarkStart w:id="691" w:name="_Toc371451249"/>
      <w:bookmarkStart w:id="692" w:name="_Toc371451428"/>
      <w:bookmarkStart w:id="693" w:name="_Toc374629723"/>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p>
    <w:p w:rsidR="00EB1D47" w:rsidRPr="001E54ED" w:rsidRDefault="00EB1D47" w:rsidP="00D970F6">
      <w:pPr>
        <w:pStyle w:val="Prrafodelista"/>
        <w:keepNext/>
        <w:keepLines/>
        <w:numPr>
          <w:ilvl w:val="1"/>
          <w:numId w:val="4"/>
        </w:numPr>
        <w:contextualSpacing w:val="0"/>
        <w:outlineLvl w:val="1"/>
        <w:rPr>
          <w:rFonts w:eastAsiaTheme="majorEastAsia"/>
          <w:b/>
          <w:bCs/>
          <w:i/>
          <w:vanish/>
          <w:color w:val="000000" w:themeColor="text1"/>
          <w:szCs w:val="24"/>
          <w:lang w:val="es-EC"/>
        </w:rPr>
      </w:pPr>
      <w:bookmarkStart w:id="694" w:name="_Toc364771167"/>
      <w:bookmarkStart w:id="695" w:name="_Toc364771314"/>
      <w:bookmarkStart w:id="696" w:name="_Toc364797842"/>
      <w:bookmarkStart w:id="697" w:name="_Toc364797986"/>
      <w:bookmarkStart w:id="698" w:name="_Toc364798130"/>
      <w:bookmarkStart w:id="699" w:name="_Toc364798276"/>
      <w:bookmarkStart w:id="700" w:name="_Toc364798420"/>
      <w:bookmarkStart w:id="701" w:name="_Toc364798566"/>
      <w:bookmarkStart w:id="702" w:name="_Toc364798711"/>
      <w:bookmarkStart w:id="703" w:name="_Toc364798857"/>
      <w:bookmarkStart w:id="704" w:name="_Toc364799004"/>
      <w:bookmarkStart w:id="705" w:name="_Toc364799150"/>
      <w:bookmarkStart w:id="706" w:name="_Toc364800643"/>
      <w:bookmarkStart w:id="707" w:name="_Toc364800793"/>
      <w:bookmarkStart w:id="708" w:name="_Toc364800942"/>
      <w:bookmarkStart w:id="709" w:name="_Toc364801198"/>
      <w:bookmarkStart w:id="710" w:name="_Toc364867293"/>
      <w:bookmarkStart w:id="711" w:name="_Toc364867447"/>
      <w:bookmarkStart w:id="712" w:name="_Toc364867678"/>
      <w:bookmarkStart w:id="713" w:name="_Toc364867842"/>
      <w:bookmarkStart w:id="714" w:name="_Toc365129370"/>
      <w:bookmarkStart w:id="715" w:name="_Toc365130605"/>
      <w:bookmarkStart w:id="716" w:name="_Toc365134962"/>
      <w:bookmarkStart w:id="717" w:name="_Toc365135121"/>
      <w:bookmarkStart w:id="718" w:name="_Toc365135281"/>
      <w:bookmarkStart w:id="719" w:name="_Toc365135441"/>
      <w:bookmarkStart w:id="720" w:name="_Toc365135600"/>
      <w:bookmarkStart w:id="721" w:name="_Toc365135753"/>
      <w:bookmarkStart w:id="722" w:name="_Toc365135906"/>
      <w:bookmarkStart w:id="723" w:name="_Toc365136055"/>
      <w:bookmarkStart w:id="724" w:name="_Toc365136204"/>
      <w:bookmarkStart w:id="725" w:name="_Toc365136353"/>
      <w:bookmarkStart w:id="726" w:name="_Toc366244449"/>
      <w:bookmarkStart w:id="727" w:name="_Toc366428088"/>
      <w:bookmarkStart w:id="728" w:name="_Toc366437771"/>
      <w:bookmarkStart w:id="729" w:name="_Toc366518685"/>
      <w:bookmarkStart w:id="730" w:name="_Toc366519203"/>
      <w:bookmarkStart w:id="731" w:name="_Toc366519361"/>
      <w:bookmarkStart w:id="732" w:name="_Toc366519813"/>
      <w:bookmarkStart w:id="733" w:name="_Toc366520664"/>
      <w:bookmarkStart w:id="734" w:name="_Toc366522270"/>
      <w:bookmarkStart w:id="735" w:name="_Toc366522417"/>
      <w:bookmarkStart w:id="736" w:name="_Toc366523218"/>
      <w:bookmarkStart w:id="737" w:name="_Toc366523446"/>
      <w:bookmarkStart w:id="738" w:name="_Toc366523667"/>
      <w:bookmarkStart w:id="739" w:name="_Toc366523885"/>
      <w:bookmarkStart w:id="740" w:name="_Toc366524102"/>
      <w:bookmarkStart w:id="741" w:name="_Toc366524315"/>
      <w:bookmarkStart w:id="742" w:name="_Toc366524524"/>
      <w:bookmarkStart w:id="743" w:name="_Toc366524722"/>
      <w:bookmarkStart w:id="744" w:name="_Toc366524920"/>
      <w:bookmarkStart w:id="745" w:name="_Toc366525119"/>
      <w:bookmarkStart w:id="746" w:name="_Toc366531008"/>
      <w:bookmarkStart w:id="747" w:name="_Toc366531498"/>
      <w:bookmarkStart w:id="748" w:name="_Toc366531717"/>
      <w:bookmarkStart w:id="749" w:name="_Toc366533466"/>
      <w:bookmarkStart w:id="750" w:name="_Toc366533670"/>
      <w:bookmarkStart w:id="751" w:name="_Toc366533853"/>
      <w:bookmarkStart w:id="752" w:name="_Toc371366836"/>
      <w:bookmarkStart w:id="753" w:name="_Toc371450671"/>
      <w:bookmarkStart w:id="754" w:name="_Toc371450891"/>
      <w:bookmarkStart w:id="755" w:name="_Toc371451070"/>
      <w:bookmarkStart w:id="756" w:name="_Toc371451250"/>
      <w:bookmarkStart w:id="757" w:name="_Toc371451429"/>
      <w:bookmarkStart w:id="758" w:name="_Toc374629724"/>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p>
    <w:p w:rsidR="00EB1D47" w:rsidRPr="001E54ED" w:rsidRDefault="00EB1D47" w:rsidP="00D970F6">
      <w:pPr>
        <w:pStyle w:val="Prrafodelista"/>
        <w:keepNext/>
        <w:keepLines/>
        <w:numPr>
          <w:ilvl w:val="1"/>
          <w:numId w:val="4"/>
        </w:numPr>
        <w:contextualSpacing w:val="0"/>
        <w:outlineLvl w:val="1"/>
        <w:rPr>
          <w:rFonts w:eastAsiaTheme="majorEastAsia"/>
          <w:b/>
          <w:bCs/>
          <w:i/>
          <w:vanish/>
          <w:color w:val="000000" w:themeColor="text1"/>
          <w:szCs w:val="24"/>
          <w:lang w:val="es-EC"/>
        </w:rPr>
      </w:pPr>
      <w:bookmarkStart w:id="759" w:name="_Toc364771168"/>
      <w:bookmarkStart w:id="760" w:name="_Toc364771315"/>
      <w:bookmarkStart w:id="761" w:name="_Toc364797843"/>
      <w:bookmarkStart w:id="762" w:name="_Toc364797987"/>
      <w:bookmarkStart w:id="763" w:name="_Toc364798131"/>
      <w:bookmarkStart w:id="764" w:name="_Toc364798277"/>
      <w:bookmarkStart w:id="765" w:name="_Toc364798421"/>
      <w:bookmarkStart w:id="766" w:name="_Toc364798567"/>
      <w:bookmarkStart w:id="767" w:name="_Toc364798712"/>
      <w:bookmarkStart w:id="768" w:name="_Toc364798858"/>
      <w:bookmarkStart w:id="769" w:name="_Toc364799005"/>
      <w:bookmarkStart w:id="770" w:name="_Toc364799151"/>
      <w:bookmarkStart w:id="771" w:name="_Toc364800644"/>
      <w:bookmarkStart w:id="772" w:name="_Toc364800794"/>
      <w:bookmarkStart w:id="773" w:name="_Toc364800943"/>
      <w:bookmarkStart w:id="774" w:name="_Toc364801199"/>
      <w:bookmarkStart w:id="775" w:name="_Toc364867294"/>
      <w:bookmarkStart w:id="776" w:name="_Toc364867448"/>
      <w:bookmarkStart w:id="777" w:name="_Toc364867679"/>
      <w:bookmarkStart w:id="778" w:name="_Toc364867843"/>
      <w:bookmarkStart w:id="779" w:name="_Toc365129371"/>
      <w:bookmarkStart w:id="780" w:name="_Toc365130606"/>
      <w:bookmarkStart w:id="781" w:name="_Toc365134963"/>
      <w:bookmarkStart w:id="782" w:name="_Toc365135122"/>
      <w:bookmarkStart w:id="783" w:name="_Toc365135282"/>
      <w:bookmarkStart w:id="784" w:name="_Toc365135442"/>
      <w:bookmarkStart w:id="785" w:name="_Toc365135601"/>
      <w:bookmarkStart w:id="786" w:name="_Toc365135754"/>
      <w:bookmarkStart w:id="787" w:name="_Toc365135907"/>
      <w:bookmarkStart w:id="788" w:name="_Toc365136056"/>
      <w:bookmarkStart w:id="789" w:name="_Toc365136205"/>
      <w:bookmarkStart w:id="790" w:name="_Toc365136354"/>
      <w:bookmarkStart w:id="791" w:name="_Toc366244450"/>
      <w:bookmarkStart w:id="792" w:name="_Toc366428089"/>
      <w:bookmarkStart w:id="793" w:name="_Toc366437772"/>
      <w:bookmarkStart w:id="794" w:name="_Toc366518686"/>
      <w:bookmarkStart w:id="795" w:name="_Toc366519204"/>
      <w:bookmarkStart w:id="796" w:name="_Toc366519362"/>
      <w:bookmarkStart w:id="797" w:name="_Toc366519814"/>
      <w:bookmarkStart w:id="798" w:name="_Toc366520665"/>
      <w:bookmarkStart w:id="799" w:name="_Toc366522271"/>
      <w:bookmarkStart w:id="800" w:name="_Toc366522418"/>
      <w:bookmarkStart w:id="801" w:name="_Toc366523219"/>
      <w:bookmarkStart w:id="802" w:name="_Toc366523447"/>
      <w:bookmarkStart w:id="803" w:name="_Toc366523668"/>
      <w:bookmarkStart w:id="804" w:name="_Toc366523886"/>
      <w:bookmarkStart w:id="805" w:name="_Toc366524103"/>
      <w:bookmarkStart w:id="806" w:name="_Toc366524316"/>
      <w:bookmarkStart w:id="807" w:name="_Toc366524525"/>
      <w:bookmarkStart w:id="808" w:name="_Toc366524723"/>
      <w:bookmarkStart w:id="809" w:name="_Toc366524921"/>
      <w:bookmarkStart w:id="810" w:name="_Toc366525120"/>
      <w:bookmarkStart w:id="811" w:name="_Toc366531009"/>
      <w:bookmarkStart w:id="812" w:name="_Toc366531499"/>
      <w:bookmarkStart w:id="813" w:name="_Toc366531718"/>
      <w:bookmarkStart w:id="814" w:name="_Toc366533467"/>
      <w:bookmarkStart w:id="815" w:name="_Toc366533671"/>
      <w:bookmarkStart w:id="816" w:name="_Toc366533854"/>
      <w:bookmarkStart w:id="817" w:name="_Toc371366837"/>
      <w:bookmarkStart w:id="818" w:name="_Toc371450672"/>
      <w:bookmarkStart w:id="819" w:name="_Toc371450892"/>
      <w:bookmarkStart w:id="820" w:name="_Toc371451071"/>
      <w:bookmarkStart w:id="821" w:name="_Toc371451251"/>
      <w:bookmarkStart w:id="822" w:name="_Toc371451430"/>
      <w:bookmarkStart w:id="823" w:name="_Toc374629725"/>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p>
    <w:p w:rsidR="00EB1D47" w:rsidRPr="001E54ED" w:rsidRDefault="00EB1D47" w:rsidP="00D970F6">
      <w:pPr>
        <w:pStyle w:val="Prrafodelista"/>
        <w:keepNext/>
        <w:keepLines/>
        <w:numPr>
          <w:ilvl w:val="1"/>
          <w:numId w:val="4"/>
        </w:numPr>
        <w:contextualSpacing w:val="0"/>
        <w:outlineLvl w:val="1"/>
        <w:rPr>
          <w:rFonts w:eastAsiaTheme="majorEastAsia"/>
          <w:b/>
          <w:bCs/>
          <w:i/>
          <w:vanish/>
          <w:color w:val="000000" w:themeColor="text1"/>
          <w:szCs w:val="24"/>
          <w:lang w:val="es-EC"/>
        </w:rPr>
      </w:pPr>
      <w:bookmarkStart w:id="824" w:name="_Toc364771169"/>
      <w:bookmarkStart w:id="825" w:name="_Toc364771316"/>
      <w:bookmarkStart w:id="826" w:name="_Toc364797844"/>
      <w:bookmarkStart w:id="827" w:name="_Toc364797988"/>
      <w:bookmarkStart w:id="828" w:name="_Toc364798132"/>
      <w:bookmarkStart w:id="829" w:name="_Toc364798278"/>
      <w:bookmarkStart w:id="830" w:name="_Toc364798422"/>
      <w:bookmarkStart w:id="831" w:name="_Toc364798568"/>
      <w:bookmarkStart w:id="832" w:name="_Toc364798713"/>
      <w:bookmarkStart w:id="833" w:name="_Toc364798859"/>
      <w:bookmarkStart w:id="834" w:name="_Toc364799006"/>
      <w:bookmarkStart w:id="835" w:name="_Toc364799152"/>
      <w:bookmarkStart w:id="836" w:name="_Toc364800645"/>
      <w:bookmarkStart w:id="837" w:name="_Toc364800795"/>
      <w:bookmarkStart w:id="838" w:name="_Toc364800944"/>
      <w:bookmarkStart w:id="839" w:name="_Toc364801200"/>
      <w:bookmarkStart w:id="840" w:name="_Toc364867295"/>
      <w:bookmarkStart w:id="841" w:name="_Toc364867449"/>
      <w:bookmarkStart w:id="842" w:name="_Toc364867680"/>
      <w:bookmarkStart w:id="843" w:name="_Toc364867844"/>
      <w:bookmarkStart w:id="844" w:name="_Toc365129372"/>
      <w:bookmarkStart w:id="845" w:name="_Toc365130607"/>
      <w:bookmarkStart w:id="846" w:name="_Toc365134964"/>
      <w:bookmarkStart w:id="847" w:name="_Toc365135123"/>
      <w:bookmarkStart w:id="848" w:name="_Toc365135283"/>
      <w:bookmarkStart w:id="849" w:name="_Toc365135443"/>
      <w:bookmarkStart w:id="850" w:name="_Toc365135602"/>
      <w:bookmarkStart w:id="851" w:name="_Toc365135755"/>
      <w:bookmarkStart w:id="852" w:name="_Toc365135908"/>
      <w:bookmarkStart w:id="853" w:name="_Toc365136057"/>
      <w:bookmarkStart w:id="854" w:name="_Toc365136206"/>
      <w:bookmarkStart w:id="855" w:name="_Toc365136355"/>
      <w:bookmarkStart w:id="856" w:name="_Toc366244451"/>
      <w:bookmarkStart w:id="857" w:name="_Toc366428090"/>
      <w:bookmarkStart w:id="858" w:name="_Toc366437773"/>
      <w:bookmarkStart w:id="859" w:name="_Toc366518687"/>
      <w:bookmarkStart w:id="860" w:name="_Toc366519205"/>
      <w:bookmarkStart w:id="861" w:name="_Toc366519363"/>
      <w:bookmarkStart w:id="862" w:name="_Toc366519815"/>
      <w:bookmarkStart w:id="863" w:name="_Toc366520666"/>
      <w:bookmarkStart w:id="864" w:name="_Toc366522272"/>
      <w:bookmarkStart w:id="865" w:name="_Toc366522419"/>
      <w:bookmarkStart w:id="866" w:name="_Toc366523220"/>
      <w:bookmarkStart w:id="867" w:name="_Toc366523448"/>
      <w:bookmarkStart w:id="868" w:name="_Toc366523669"/>
      <w:bookmarkStart w:id="869" w:name="_Toc366523887"/>
      <w:bookmarkStart w:id="870" w:name="_Toc366524104"/>
      <w:bookmarkStart w:id="871" w:name="_Toc366524317"/>
      <w:bookmarkStart w:id="872" w:name="_Toc366524526"/>
      <w:bookmarkStart w:id="873" w:name="_Toc366524724"/>
      <w:bookmarkStart w:id="874" w:name="_Toc366524922"/>
      <w:bookmarkStart w:id="875" w:name="_Toc366525121"/>
      <w:bookmarkStart w:id="876" w:name="_Toc366531010"/>
      <w:bookmarkStart w:id="877" w:name="_Toc366531500"/>
      <w:bookmarkStart w:id="878" w:name="_Toc366531719"/>
      <w:bookmarkStart w:id="879" w:name="_Toc366533468"/>
      <w:bookmarkStart w:id="880" w:name="_Toc366533672"/>
      <w:bookmarkStart w:id="881" w:name="_Toc366533855"/>
      <w:bookmarkStart w:id="882" w:name="_Toc371366838"/>
      <w:bookmarkStart w:id="883" w:name="_Toc371450673"/>
      <w:bookmarkStart w:id="884" w:name="_Toc371450893"/>
      <w:bookmarkStart w:id="885" w:name="_Toc371451072"/>
      <w:bookmarkStart w:id="886" w:name="_Toc371451252"/>
      <w:bookmarkStart w:id="887" w:name="_Toc371451431"/>
      <w:bookmarkStart w:id="888" w:name="_Toc374629726"/>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p>
    <w:p w:rsidR="00EB1D47" w:rsidRPr="001E54ED" w:rsidRDefault="00EB1D47" w:rsidP="00D970F6">
      <w:pPr>
        <w:pStyle w:val="Prrafodelista"/>
        <w:keepNext/>
        <w:keepLines/>
        <w:numPr>
          <w:ilvl w:val="1"/>
          <w:numId w:val="4"/>
        </w:numPr>
        <w:contextualSpacing w:val="0"/>
        <w:outlineLvl w:val="1"/>
        <w:rPr>
          <w:rFonts w:eastAsiaTheme="majorEastAsia"/>
          <w:b/>
          <w:bCs/>
          <w:i/>
          <w:vanish/>
          <w:color w:val="000000" w:themeColor="text1"/>
          <w:szCs w:val="24"/>
          <w:lang w:val="es-EC"/>
        </w:rPr>
      </w:pPr>
      <w:bookmarkStart w:id="889" w:name="_Toc364771170"/>
      <w:bookmarkStart w:id="890" w:name="_Toc364771317"/>
      <w:bookmarkStart w:id="891" w:name="_Toc364797845"/>
      <w:bookmarkStart w:id="892" w:name="_Toc364797989"/>
      <w:bookmarkStart w:id="893" w:name="_Toc364798133"/>
      <w:bookmarkStart w:id="894" w:name="_Toc364798279"/>
      <w:bookmarkStart w:id="895" w:name="_Toc364798423"/>
      <w:bookmarkStart w:id="896" w:name="_Toc364798569"/>
      <w:bookmarkStart w:id="897" w:name="_Toc364798714"/>
      <w:bookmarkStart w:id="898" w:name="_Toc364798860"/>
      <w:bookmarkStart w:id="899" w:name="_Toc364799007"/>
      <w:bookmarkStart w:id="900" w:name="_Toc364799153"/>
      <w:bookmarkStart w:id="901" w:name="_Toc364800646"/>
      <w:bookmarkStart w:id="902" w:name="_Toc364800796"/>
      <w:bookmarkStart w:id="903" w:name="_Toc364800945"/>
      <w:bookmarkStart w:id="904" w:name="_Toc364801201"/>
      <w:bookmarkStart w:id="905" w:name="_Toc364867296"/>
      <w:bookmarkStart w:id="906" w:name="_Toc364867450"/>
      <w:bookmarkStart w:id="907" w:name="_Toc364867681"/>
      <w:bookmarkStart w:id="908" w:name="_Toc364867845"/>
      <w:bookmarkStart w:id="909" w:name="_Toc365129373"/>
      <w:bookmarkStart w:id="910" w:name="_Toc365130608"/>
      <w:bookmarkStart w:id="911" w:name="_Toc365134965"/>
      <w:bookmarkStart w:id="912" w:name="_Toc365135124"/>
      <w:bookmarkStart w:id="913" w:name="_Toc365135284"/>
      <w:bookmarkStart w:id="914" w:name="_Toc365135444"/>
      <w:bookmarkStart w:id="915" w:name="_Toc365135603"/>
      <w:bookmarkStart w:id="916" w:name="_Toc365135756"/>
      <w:bookmarkStart w:id="917" w:name="_Toc365135909"/>
      <w:bookmarkStart w:id="918" w:name="_Toc365136058"/>
      <w:bookmarkStart w:id="919" w:name="_Toc365136207"/>
      <w:bookmarkStart w:id="920" w:name="_Toc365136356"/>
      <w:bookmarkStart w:id="921" w:name="_Toc366244452"/>
      <w:bookmarkStart w:id="922" w:name="_Toc366428091"/>
      <w:bookmarkStart w:id="923" w:name="_Toc366437774"/>
      <w:bookmarkStart w:id="924" w:name="_Toc366518688"/>
      <w:bookmarkStart w:id="925" w:name="_Toc366519206"/>
      <w:bookmarkStart w:id="926" w:name="_Toc366519364"/>
      <w:bookmarkStart w:id="927" w:name="_Toc366519816"/>
      <w:bookmarkStart w:id="928" w:name="_Toc366520667"/>
      <w:bookmarkStart w:id="929" w:name="_Toc366522273"/>
      <w:bookmarkStart w:id="930" w:name="_Toc366522420"/>
      <w:bookmarkStart w:id="931" w:name="_Toc366523221"/>
      <w:bookmarkStart w:id="932" w:name="_Toc366523449"/>
      <w:bookmarkStart w:id="933" w:name="_Toc366523670"/>
      <w:bookmarkStart w:id="934" w:name="_Toc366523888"/>
      <w:bookmarkStart w:id="935" w:name="_Toc366524105"/>
      <w:bookmarkStart w:id="936" w:name="_Toc366524318"/>
      <w:bookmarkStart w:id="937" w:name="_Toc366524527"/>
      <w:bookmarkStart w:id="938" w:name="_Toc366524725"/>
      <w:bookmarkStart w:id="939" w:name="_Toc366524923"/>
      <w:bookmarkStart w:id="940" w:name="_Toc366525122"/>
      <w:bookmarkStart w:id="941" w:name="_Toc366531011"/>
      <w:bookmarkStart w:id="942" w:name="_Toc366531501"/>
      <w:bookmarkStart w:id="943" w:name="_Toc366531720"/>
      <w:bookmarkStart w:id="944" w:name="_Toc366533469"/>
      <w:bookmarkStart w:id="945" w:name="_Toc366533673"/>
      <w:bookmarkStart w:id="946" w:name="_Toc366533856"/>
      <w:bookmarkStart w:id="947" w:name="_Toc371366839"/>
      <w:bookmarkStart w:id="948" w:name="_Toc371450674"/>
      <w:bookmarkStart w:id="949" w:name="_Toc371450894"/>
      <w:bookmarkStart w:id="950" w:name="_Toc371451073"/>
      <w:bookmarkStart w:id="951" w:name="_Toc371451253"/>
      <w:bookmarkStart w:id="952" w:name="_Toc371451432"/>
      <w:bookmarkStart w:id="953" w:name="_Toc374629727"/>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p>
    <w:p w:rsidR="00EB1D47" w:rsidRPr="001E54ED" w:rsidRDefault="00EB1D47" w:rsidP="00D970F6">
      <w:pPr>
        <w:pStyle w:val="Prrafodelista"/>
        <w:keepNext/>
        <w:keepLines/>
        <w:numPr>
          <w:ilvl w:val="1"/>
          <w:numId w:val="4"/>
        </w:numPr>
        <w:contextualSpacing w:val="0"/>
        <w:outlineLvl w:val="1"/>
        <w:rPr>
          <w:rFonts w:eastAsiaTheme="majorEastAsia"/>
          <w:b/>
          <w:bCs/>
          <w:i/>
          <w:vanish/>
          <w:color w:val="000000" w:themeColor="text1"/>
          <w:szCs w:val="24"/>
          <w:lang w:val="es-EC"/>
        </w:rPr>
      </w:pPr>
      <w:bookmarkStart w:id="954" w:name="_Toc364771171"/>
      <w:bookmarkStart w:id="955" w:name="_Toc364771318"/>
      <w:bookmarkStart w:id="956" w:name="_Toc364797846"/>
      <w:bookmarkStart w:id="957" w:name="_Toc364797990"/>
      <w:bookmarkStart w:id="958" w:name="_Toc364798134"/>
      <w:bookmarkStart w:id="959" w:name="_Toc364798280"/>
      <w:bookmarkStart w:id="960" w:name="_Toc364798424"/>
      <w:bookmarkStart w:id="961" w:name="_Toc364798570"/>
      <w:bookmarkStart w:id="962" w:name="_Toc364798715"/>
      <w:bookmarkStart w:id="963" w:name="_Toc364798861"/>
      <w:bookmarkStart w:id="964" w:name="_Toc364799008"/>
      <w:bookmarkStart w:id="965" w:name="_Toc364799154"/>
      <w:bookmarkStart w:id="966" w:name="_Toc364800647"/>
      <w:bookmarkStart w:id="967" w:name="_Toc364800797"/>
      <w:bookmarkStart w:id="968" w:name="_Toc364800946"/>
      <w:bookmarkStart w:id="969" w:name="_Toc364801202"/>
      <w:bookmarkStart w:id="970" w:name="_Toc364867297"/>
      <w:bookmarkStart w:id="971" w:name="_Toc364867451"/>
      <w:bookmarkStart w:id="972" w:name="_Toc364867682"/>
      <w:bookmarkStart w:id="973" w:name="_Toc364867846"/>
      <w:bookmarkStart w:id="974" w:name="_Toc365129374"/>
      <w:bookmarkStart w:id="975" w:name="_Toc365130609"/>
      <w:bookmarkStart w:id="976" w:name="_Toc365134966"/>
      <w:bookmarkStart w:id="977" w:name="_Toc365135125"/>
      <w:bookmarkStart w:id="978" w:name="_Toc365135285"/>
      <w:bookmarkStart w:id="979" w:name="_Toc365135445"/>
      <w:bookmarkStart w:id="980" w:name="_Toc365135604"/>
      <w:bookmarkStart w:id="981" w:name="_Toc365135757"/>
      <w:bookmarkStart w:id="982" w:name="_Toc365135910"/>
      <w:bookmarkStart w:id="983" w:name="_Toc365136059"/>
      <w:bookmarkStart w:id="984" w:name="_Toc365136208"/>
      <w:bookmarkStart w:id="985" w:name="_Toc365136357"/>
      <w:bookmarkStart w:id="986" w:name="_Toc366244453"/>
      <w:bookmarkStart w:id="987" w:name="_Toc366428092"/>
      <w:bookmarkStart w:id="988" w:name="_Toc366437775"/>
      <w:bookmarkStart w:id="989" w:name="_Toc366518689"/>
      <w:bookmarkStart w:id="990" w:name="_Toc366519207"/>
      <w:bookmarkStart w:id="991" w:name="_Toc366519365"/>
      <w:bookmarkStart w:id="992" w:name="_Toc366519817"/>
      <w:bookmarkStart w:id="993" w:name="_Toc366520668"/>
      <w:bookmarkStart w:id="994" w:name="_Toc366522274"/>
      <w:bookmarkStart w:id="995" w:name="_Toc366522421"/>
      <w:bookmarkStart w:id="996" w:name="_Toc366523222"/>
      <w:bookmarkStart w:id="997" w:name="_Toc366523450"/>
      <w:bookmarkStart w:id="998" w:name="_Toc366523671"/>
      <w:bookmarkStart w:id="999" w:name="_Toc366523889"/>
      <w:bookmarkStart w:id="1000" w:name="_Toc366524106"/>
      <w:bookmarkStart w:id="1001" w:name="_Toc366524319"/>
      <w:bookmarkStart w:id="1002" w:name="_Toc366524528"/>
      <w:bookmarkStart w:id="1003" w:name="_Toc366524726"/>
      <w:bookmarkStart w:id="1004" w:name="_Toc366524924"/>
      <w:bookmarkStart w:id="1005" w:name="_Toc366525123"/>
      <w:bookmarkStart w:id="1006" w:name="_Toc366531012"/>
      <w:bookmarkStart w:id="1007" w:name="_Toc366531502"/>
      <w:bookmarkStart w:id="1008" w:name="_Toc366531721"/>
      <w:bookmarkStart w:id="1009" w:name="_Toc366533470"/>
      <w:bookmarkStart w:id="1010" w:name="_Toc366533674"/>
      <w:bookmarkStart w:id="1011" w:name="_Toc366533857"/>
      <w:bookmarkStart w:id="1012" w:name="_Toc371366840"/>
      <w:bookmarkStart w:id="1013" w:name="_Toc371450675"/>
      <w:bookmarkStart w:id="1014" w:name="_Toc371450895"/>
      <w:bookmarkStart w:id="1015" w:name="_Toc371451074"/>
      <w:bookmarkStart w:id="1016" w:name="_Toc371451254"/>
      <w:bookmarkStart w:id="1017" w:name="_Toc371451433"/>
      <w:bookmarkStart w:id="1018" w:name="_Toc374629728"/>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p>
    <w:p w:rsidR="00EB1D47" w:rsidRPr="001E54ED" w:rsidRDefault="00EB1D47" w:rsidP="00D970F6">
      <w:pPr>
        <w:pStyle w:val="Prrafodelista"/>
        <w:keepNext/>
        <w:keepLines/>
        <w:numPr>
          <w:ilvl w:val="1"/>
          <w:numId w:val="4"/>
        </w:numPr>
        <w:contextualSpacing w:val="0"/>
        <w:outlineLvl w:val="1"/>
        <w:rPr>
          <w:rFonts w:eastAsiaTheme="majorEastAsia"/>
          <w:b/>
          <w:bCs/>
          <w:i/>
          <w:vanish/>
          <w:color w:val="000000" w:themeColor="text1"/>
          <w:szCs w:val="24"/>
          <w:lang w:val="es-EC"/>
        </w:rPr>
      </w:pPr>
      <w:bookmarkStart w:id="1019" w:name="_Toc364771172"/>
      <w:bookmarkStart w:id="1020" w:name="_Toc364771319"/>
      <w:bookmarkStart w:id="1021" w:name="_Toc364797847"/>
      <w:bookmarkStart w:id="1022" w:name="_Toc364797991"/>
      <w:bookmarkStart w:id="1023" w:name="_Toc364798135"/>
      <w:bookmarkStart w:id="1024" w:name="_Toc364798281"/>
      <w:bookmarkStart w:id="1025" w:name="_Toc364798425"/>
      <w:bookmarkStart w:id="1026" w:name="_Toc364798571"/>
      <w:bookmarkStart w:id="1027" w:name="_Toc364798716"/>
      <w:bookmarkStart w:id="1028" w:name="_Toc364798862"/>
      <w:bookmarkStart w:id="1029" w:name="_Toc364799009"/>
      <w:bookmarkStart w:id="1030" w:name="_Toc364799155"/>
      <w:bookmarkStart w:id="1031" w:name="_Toc364800648"/>
      <w:bookmarkStart w:id="1032" w:name="_Toc364800798"/>
      <w:bookmarkStart w:id="1033" w:name="_Toc364800947"/>
      <w:bookmarkStart w:id="1034" w:name="_Toc364801203"/>
      <w:bookmarkStart w:id="1035" w:name="_Toc364867298"/>
      <w:bookmarkStart w:id="1036" w:name="_Toc364867452"/>
      <w:bookmarkStart w:id="1037" w:name="_Toc364867683"/>
      <w:bookmarkStart w:id="1038" w:name="_Toc364867847"/>
      <w:bookmarkStart w:id="1039" w:name="_Toc365129375"/>
      <w:bookmarkStart w:id="1040" w:name="_Toc365130610"/>
      <w:bookmarkStart w:id="1041" w:name="_Toc365134967"/>
      <w:bookmarkStart w:id="1042" w:name="_Toc365135126"/>
      <w:bookmarkStart w:id="1043" w:name="_Toc365135286"/>
      <w:bookmarkStart w:id="1044" w:name="_Toc365135446"/>
      <w:bookmarkStart w:id="1045" w:name="_Toc365135605"/>
      <w:bookmarkStart w:id="1046" w:name="_Toc365135758"/>
      <w:bookmarkStart w:id="1047" w:name="_Toc365135911"/>
      <w:bookmarkStart w:id="1048" w:name="_Toc365136060"/>
      <w:bookmarkStart w:id="1049" w:name="_Toc365136209"/>
      <w:bookmarkStart w:id="1050" w:name="_Toc365136358"/>
      <w:bookmarkStart w:id="1051" w:name="_Toc366244454"/>
      <w:bookmarkStart w:id="1052" w:name="_Toc366428093"/>
      <w:bookmarkStart w:id="1053" w:name="_Toc366437776"/>
      <w:bookmarkStart w:id="1054" w:name="_Toc366518690"/>
      <w:bookmarkStart w:id="1055" w:name="_Toc366519208"/>
      <w:bookmarkStart w:id="1056" w:name="_Toc366519366"/>
      <w:bookmarkStart w:id="1057" w:name="_Toc366519818"/>
      <w:bookmarkStart w:id="1058" w:name="_Toc366520669"/>
      <w:bookmarkStart w:id="1059" w:name="_Toc366522275"/>
      <w:bookmarkStart w:id="1060" w:name="_Toc366522422"/>
      <w:bookmarkStart w:id="1061" w:name="_Toc366523223"/>
      <w:bookmarkStart w:id="1062" w:name="_Toc366523451"/>
      <w:bookmarkStart w:id="1063" w:name="_Toc366523672"/>
      <w:bookmarkStart w:id="1064" w:name="_Toc366523890"/>
      <w:bookmarkStart w:id="1065" w:name="_Toc366524107"/>
      <w:bookmarkStart w:id="1066" w:name="_Toc366524320"/>
      <w:bookmarkStart w:id="1067" w:name="_Toc366524529"/>
      <w:bookmarkStart w:id="1068" w:name="_Toc366524727"/>
      <w:bookmarkStart w:id="1069" w:name="_Toc366524925"/>
      <w:bookmarkStart w:id="1070" w:name="_Toc366525124"/>
      <w:bookmarkStart w:id="1071" w:name="_Toc366531013"/>
      <w:bookmarkStart w:id="1072" w:name="_Toc366531503"/>
      <w:bookmarkStart w:id="1073" w:name="_Toc366531722"/>
      <w:bookmarkStart w:id="1074" w:name="_Toc366533471"/>
      <w:bookmarkStart w:id="1075" w:name="_Toc366533675"/>
      <w:bookmarkStart w:id="1076" w:name="_Toc366533858"/>
      <w:bookmarkStart w:id="1077" w:name="_Toc371366841"/>
      <w:bookmarkStart w:id="1078" w:name="_Toc371450676"/>
      <w:bookmarkStart w:id="1079" w:name="_Toc371450896"/>
      <w:bookmarkStart w:id="1080" w:name="_Toc371451075"/>
      <w:bookmarkStart w:id="1081" w:name="_Toc371451255"/>
      <w:bookmarkStart w:id="1082" w:name="_Toc371451434"/>
      <w:bookmarkStart w:id="1083" w:name="_Toc374629729"/>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p>
    <w:p w:rsidR="00EB1D47" w:rsidRPr="001E54ED" w:rsidRDefault="00EB1D47" w:rsidP="00D970F6">
      <w:pPr>
        <w:pStyle w:val="Prrafodelista"/>
        <w:keepNext/>
        <w:keepLines/>
        <w:numPr>
          <w:ilvl w:val="1"/>
          <w:numId w:val="4"/>
        </w:numPr>
        <w:contextualSpacing w:val="0"/>
        <w:outlineLvl w:val="1"/>
        <w:rPr>
          <w:rFonts w:eastAsiaTheme="majorEastAsia"/>
          <w:b/>
          <w:bCs/>
          <w:i/>
          <w:vanish/>
          <w:color w:val="000000" w:themeColor="text1"/>
          <w:szCs w:val="24"/>
          <w:lang w:val="es-EC"/>
        </w:rPr>
      </w:pPr>
      <w:bookmarkStart w:id="1084" w:name="_Toc364771173"/>
      <w:bookmarkStart w:id="1085" w:name="_Toc364771320"/>
      <w:bookmarkStart w:id="1086" w:name="_Toc364797848"/>
      <w:bookmarkStart w:id="1087" w:name="_Toc364797992"/>
      <w:bookmarkStart w:id="1088" w:name="_Toc364798136"/>
      <w:bookmarkStart w:id="1089" w:name="_Toc364798282"/>
      <w:bookmarkStart w:id="1090" w:name="_Toc364798426"/>
      <w:bookmarkStart w:id="1091" w:name="_Toc364798572"/>
      <w:bookmarkStart w:id="1092" w:name="_Toc364798717"/>
      <w:bookmarkStart w:id="1093" w:name="_Toc364798863"/>
      <w:bookmarkStart w:id="1094" w:name="_Toc364799010"/>
      <w:bookmarkStart w:id="1095" w:name="_Toc364799156"/>
      <w:bookmarkStart w:id="1096" w:name="_Toc364800649"/>
      <w:bookmarkStart w:id="1097" w:name="_Toc364800799"/>
      <w:bookmarkStart w:id="1098" w:name="_Toc364800948"/>
      <w:bookmarkStart w:id="1099" w:name="_Toc364801204"/>
      <w:bookmarkStart w:id="1100" w:name="_Toc364867299"/>
      <w:bookmarkStart w:id="1101" w:name="_Toc364867453"/>
      <w:bookmarkStart w:id="1102" w:name="_Toc364867684"/>
      <w:bookmarkStart w:id="1103" w:name="_Toc364867848"/>
      <w:bookmarkStart w:id="1104" w:name="_Toc365129376"/>
      <w:bookmarkStart w:id="1105" w:name="_Toc365130611"/>
      <w:bookmarkStart w:id="1106" w:name="_Toc365134968"/>
      <w:bookmarkStart w:id="1107" w:name="_Toc365135127"/>
      <w:bookmarkStart w:id="1108" w:name="_Toc365135287"/>
      <w:bookmarkStart w:id="1109" w:name="_Toc365135447"/>
      <w:bookmarkStart w:id="1110" w:name="_Toc365135606"/>
      <w:bookmarkStart w:id="1111" w:name="_Toc365135759"/>
      <w:bookmarkStart w:id="1112" w:name="_Toc365135912"/>
      <w:bookmarkStart w:id="1113" w:name="_Toc365136061"/>
      <w:bookmarkStart w:id="1114" w:name="_Toc365136210"/>
      <w:bookmarkStart w:id="1115" w:name="_Toc365136359"/>
      <w:bookmarkStart w:id="1116" w:name="_Toc366244455"/>
      <w:bookmarkStart w:id="1117" w:name="_Toc366428094"/>
      <w:bookmarkStart w:id="1118" w:name="_Toc366437777"/>
      <w:bookmarkStart w:id="1119" w:name="_Toc366518691"/>
      <w:bookmarkStart w:id="1120" w:name="_Toc366519209"/>
      <w:bookmarkStart w:id="1121" w:name="_Toc366519367"/>
      <w:bookmarkStart w:id="1122" w:name="_Toc366519819"/>
      <w:bookmarkStart w:id="1123" w:name="_Toc366520670"/>
      <w:bookmarkStart w:id="1124" w:name="_Toc366522276"/>
      <w:bookmarkStart w:id="1125" w:name="_Toc366522423"/>
      <w:bookmarkStart w:id="1126" w:name="_Toc366523224"/>
      <w:bookmarkStart w:id="1127" w:name="_Toc366523452"/>
      <w:bookmarkStart w:id="1128" w:name="_Toc366523673"/>
      <w:bookmarkStart w:id="1129" w:name="_Toc366523891"/>
      <w:bookmarkStart w:id="1130" w:name="_Toc366524108"/>
      <w:bookmarkStart w:id="1131" w:name="_Toc366524321"/>
      <w:bookmarkStart w:id="1132" w:name="_Toc366524530"/>
      <w:bookmarkStart w:id="1133" w:name="_Toc366524728"/>
      <w:bookmarkStart w:id="1134" w:name="_Toc366524926"/>
      <w:bookmarkStart w:id="1135" w:name="_Toc366525125"/>
      <w:bookmarkStart w:id="1136" w:name="_Toc366531014"/>
      <w:bookmarkStart w:id="1137" w:name="_Toc366531504"/>
      <w:bookmarkStart w:id="1138" w:name="_Toc366531723"/>
      <w:bookmarkStart w:id="1139" w:name="_Toc366533472"/>
      <w:bookmarkStart w:id="1140" w:name="_Toc366533676"/>
      <w:bookmarkStart w:id="1141" w:name="_Toc366533859"/>
      <w:bookmarkStart w:id="1142" w:name="_Toc371366842"/>
      <w:bookmarkStart w:id="1143" w:name="_Toc371450677"/>
      <w:bookmarkStart w:id="1144" w:name="_Toc371450897"/>
      <w:bookmarkStart w:id="1145" w:name="_Toc371451076"/>
      <w:bookmarkStart w:id="1146" w:name="_Toc371451256"/>
      <w:bookmarkStart w:id="1147" w:name="_Toc371451435"/>
      <w:bookmarkStart w:id="1148" w:name="_Toc374629730"/>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p>
    <w:p w:rsidR="00134CDB" w:rsidRPr="001E54ED" w:rsidRDefault="00C4220D" w:rsidP="006339AD">
      <w:pPr>
        <w:pStyle w:val="Ttulo3"/>
        <w:numPr>
          <w:ilvl w:val="1"/>
          <w:numId w:val="24"/>
        </w:numPr>
        <w:ind w:left="426"/>
        <w:rPr>
          <w:szCs w:val="24"/>
          <w:lang w:val="es-EC"/>
        </w:rPr>
      </w:pPr>
      <w:bookmarkStart w:id="1149" w:name="_Toc374629731"/>
      <w:r w:rsidRPr="00C4220D">
        <w:rPr>
          <w:szCs w:val="24"/>
          <w:lang w:val="es-EC"/>
        </w:rPr>
        <w:t>Mercado secundario</w:t>
      </w:r>
      <w:bookmarkEnd w:id="1149"/>
    </w:p>
    <w:p w:rsidR="00134CDB" w:rsidRPr="001E54ED" w:rsidRDefault="00C4220D" w:rsidP="006F0A57">
      <w:pPr>
        <w:rPr>
          <w:szCs w:val="24"/>
          <w:lang w:val="es-EC"/>
        </w:rPr>
      </w:pPr>
      <w:r w:rsidRPr="00C4220D">
        <w:rPr>
          <w:szCs w:val="24"/>
          <w:lang w:val="es-EC"/>
        </w:rPr>
        <w:t xml:space="preserve">Los valores existentes se compran y venden en la bolsa u otros mercados. </w:t>
      </w:r>
      <w:sdt>
        <w:sdtPr>
          <w:rPr>
            <w:szCs w:val="24"/>
            <w:lang w:val="es-EC"/>
          </w:rPr>
          <w:id w:val="424929423"/>
          <w:citation/>
        </w:sdtPr>
        <w:sdtContent>
          <w:r w:rsidR="00B95B48" w:rsidRPr="001E54ED">
            <w:rPr>
              <w:szCs w:val="24"/>
              <w:lang w:val="es-EC"/>
            </w:rPr>
            <w:fldChar w:fldCharType="begin"/>
          </w:r>
          <w:r w:rsidRPr="00C4220D">
            <w:rPr>
              <w:szCs w:val="24"/>
              <w:lang w:val="es-EC"/>
            </w:rPr>
            <w:instrText xml:space="preserve"> CITATION Bod04 \p 11 \l 12298  </w:instrText>
          </w:r>
          <w:r w:rsidR="00B95B48" w:rsidRPr="001E54ED">
            <w:rPr>
              <w:szCs w:val="24"/>
              <w:lang w:val="es-EC"/>
            </w:rPr>
            <w:fldChar w:fldCharType="separate"/>
          </w:r>
          <w:r w:rsidR="00FB47E1" w:rsidRPr="00FB47E1">
            <w:rPr>
              <w:noProof/>
              <w:szCs w:val="24"/>
              <w:lang w:val="es-EC"/>
            </w:rPr>
            <w:t>(Bodie zvi, 2004, pág. 11)</w:t>
          </w:r>
          <w:r w:rsidR="00B95B48" w:rsidRPr="001E54ED">
            <w:rPr>
              <w:szCs w:val="24"/>
              <w:lang w:val="es-EC"/>
            </w:rPr>
            <w:fldChar w:fldCharType="end"/>
          </w:r>
        </w:sdtContent>
      </w:sdt>
      <w:r w:rsidR="00F453B6" w:rsidRPr="001E54ED">
        <w:rPr>
          <w:szCs w:val="24"/>
          <w:lang w:val="es-EC"/>
        </w:rPr>
        <w:t xml:space="preserve"> La empresa ya emitió acciones o titularizaciones pero el comprador directo está interesado en vender tales títulos, una vez que los vende forma parte del mercado secundario.</w:t>
      </w:r>
    </w:p>
    <w:p w:rsidR="00134CDB" w:rsidRPr="001E54ED" w:rsidRDefault="00C4220D" w:rsidP="006339AD">
      <w:pPr>
        <w:pStyle w:val="Ttulo3"/>
        <w:numPr>
          <w:ilvl w:val="1"/>
          <w:numId w:val="24"/>
        </w:numPr>
        <w:ind w:left="426"/>
        <w:rPr>
          <w:szCs w:val="24"/>
          <w:lang w:val="es-EC"/>
        </w:rPr>
      </w:pPr>
      <w:bookmarkStart w:id="1150" w:name="_Toc374629732"/>
      <w:r w:rsidRPr="00C4220D">
        <w:rPr>
          <w:szCs w:val="24"/>
          <w:lang w:val="es-EC"/>
        </w:rPr>
        <w:t>Renta variable</w:t>
      </w:r>
      <w:bookmarkEnd w:id="1150"/>
    </w:p>
    <w:p w:rsidR="00134CDB" w:rsidRPr="001E54ED" w:rsidRDefault="00C4220D" w:rsidP="006F0A57">
      <w:pPr>
        <w:rPr>
          <w:szCs w:val="24"/>
          <w:lang w:val="es-EC"/>
        </w:rPr>
      </w:pPr>
      <w:r w:rsidRPr="00C4220D">
        <w:rPr>
          <w:szCs w:val="24"/>
          <w:lang w:val="es-EC"/>
        </w:rPr>
        <w:t>Es aquella que depende del capital de la empresa. En otras palabras depende del resultado de la actividad de la empresa, de los dividendos.</w:t>
      </w:r>
    </w:p>
    <w:p w:rsidR="00134CDB" w:rsidRPr="001E54ED" w:rsidRDefault="00C4220D" w:rsidP="006339AD">
      <w:pPr>
        <w:pStyle w:val="Ttulo3"/>
        <w:numPr>
          <w:ilvl w:val="1"/>
          <w:numId w:val="24"/>
        </w:numPr>
        <w:ind w:left="426"/>
        <w:rPr>
          <w:szCs w:val="24"/>
          <w:lang w:val="es-EC"/>
        </w:rPr>
      </w:pPr>
      <w:bookmarkStart w:id="1151" w:name="_Toc374629733"/>
      <w:r w:rsidRPr="00C4220D">
        <w:rPr>
          <w:szCs w:val="24"/>
          <w:lang w:val="es-EC"/>
        </w:rPr>
        <w:t>Renta fija</w:t>
      </w:r>
      <w:bookmarkEnd w:id="1151"/>
    </w:p>
    <w:p w:rsidR="00134CDB" w:rsidRPr="001E54ED" w:rsidRDefault="00C4220D" w:rsidP="006F0A57">
      <w:pPr>
        <w:rPr>
          <w:szCs w:val="24"/>
          <w:lang w:val="es-EC"/>
        </w:rPr>
      </w:pPr>
      <w:r w:rsidRPr="00C4220D">
        <w:rPr>
          <w:szCs w:val="24"/>
          <w:lang w:val="es-EC"/>
        </w:rPr>
        <w:t>Es aquella que está atada a un rendimiento y tiempo específico, anteriormente determinado por el emisor del título de valor.</w:t>
      </w:r>
    </w:p>
    <w:p w:rsidR="00134CDB" w:rsidRPr="001E54ED" w:rsidRDefault="00C4220D" w:rsidP="006339AD">
      <w:pPr>
        <w:pStyle w:val="Ttulo3"/>
        <w:numPr>
          <w:ilvl w:val="1"/>
          <w:numId w:val="24"/>
        </w:numPr>
        <w:ind w:left="426"/>
        <w:rPr>
          <w:szCs w:val="24"/>
          <w:lang w:val="es-EC"/>
        </w:rPr>
      </w:pPr>
      <w:bookmarkStart w:id="1152" w:name="_Toc374629734"/>
      <w:r w:rsidRPr="00C4220D">
        <w:rPr>
          <w:szCs w:val="24"/>
          <w:lang w:val="es-EC"/>
        </w:rPr>
        <w:t>Crédito tributario</w:t>
      </w:r>
      <w:bookmarkEnd w:id="1152"/>
    </w:p>
    <w:p w:rsidR="00134CDB" w:rsidRPr="001E54ED" w:rsidRDefault="00C4220D" w:rsidP="006F0A57">
      <w:pPr>
        <w:rPr>
          <w:szCs w:val="24"/>
          <w:lang w:val="es-EC"/>
        </w:rPr>
      </w:pPr>
      <w:r w:rsidRPr="00C4220D">
        <w:rPr>
          <w:szCs w:val="24"/>
          <w:lang w:val="es-EC"/>
        </w:rPr>
        <w:t xml:space="preserve">Es la diferencia entre el IVA cobrado en ventas menos el IVA pagado en compras. En aquellos casos en los que la declaración arroje saldo a favor (el IVA en compras es mayor al IVA en ventas), dicho saldo será considerado crédito tributario, que se hará efectivo en la declaración del mes siguiente. </w:t>
      </w:r>
    </w:p>
    <w:p w:rsidR="001927D2" w:rsidRPr="001E54ED" w:rsidRDefault="00355703" w:rsidP="006339AD">
      <w:pPr>
        <w:pStyle w:val="Ttulo3"/>
        <w:numPr>
          <w:ilvl w:val="1"/>
          <w:numId w:val="24"/>
        </w:numPr>
        <w:ind w:left="426"/>
        <w:rPr>
          <w:szCs w:val="24"/>
          <w:lang w:val="es-EC"/>
        </w:rPr>
      </w:pPr>
      <w:bookmarkStart w:id="1153" w:name="_Toc374629735"/>
      <w:r w:rsidRPr="001E54ED">
        <w:rPr>
          <w:szCs w:val="24"/>
          <w:lang w:val="es-EC"/>
        </w:rPr>
        <w:t xml:space="preserve">Impuesto al </w:t>
      </w:r>
      <w:r w:rsidR="00C4220D" w:rsidRPr="00C4220D">
        <w:rPr>
          <w:szCs w:val="24"/>
          <w:lang w:val="es-EC"/>
        </w:rPr>
        <w:t>valor agregado.</w:t>
      </w:r>
      <w:bookmarkEnd w:id="1153"/>
    </w:p>
    <w:p w:rsidR="001927D2" w:rsidRPr="001E54ED" w:rsidRDefault="00C4220D">
      <w:pPr>
        <w:rPr>
          <w:szCs w:val="24"/>
          <w:lang w:val="es-EC"/>
        </w:rPr>
      </w:pPr>
      <w:r w:rsidRPr="00C4220D">
        <w:rPr>
          <w:szCs w:val="24"/>
          <w:lang w:val="es-EC"/>
        </w:rPr>
        <w:t>El Impuesto al Valor Agregado (IVA) grava al valor de la transferencia de dominio o a la importación de bienes muebles de naturaleza corporal, en todas sus etapas de comercialización, así como a los derechos de autor, de propiedad industrial y derechos conexos; y al valor de los servicios prestados. Existen básicamente dos tarifas para este impuesto que son 12% y tarifa 0%</w:t>
      </w:r>
      <w:r w:rsidR="009C6E45" w:rsidRPr="001E54ED">
        <w:rPr>
          <w:szCs w:val="24"/>
          <w:lang w:val="es-EC"/>
        </w:rPr>
        <w:t>.</w:t>
      </w:r>
    </w:p>
    <w:p w:rsidR="001927D2" w:rsidRPr="001E54ED" w:rsidRDefault="00C4220D" w:rsidP="006339AD">
      <w:pPr>
        <w:pStyle w:val="Ttulo3"/>
        <w:numPr>
          <w:ilvl w:val="1"/>
          <w:numId w:val="24"/>
        </w:numPr>
        <w:ind w:left="426"/>
        <w:rPr>
          <w:szCs w:val="24"/>
          <w:lang w:val="es-EC"/>
        </w:rPr>
      </w:pPr>
      <w:bookmarkStart w:id="1154" w:name="_Toc374629736"/>
      <w:r w:rsidRPr="00C4220D">
        <w:rPr>
          <w:szCs w:val="24"/>
          <w:lang w:val="es-EC"/>
        </w:rPr>
        <w:lastRenderedPageBreak/>
        <w:t>Impuesto a la renta.</w:t>
      </w:r>
      <w:bookmarkEnd w:id="1154"/>
    </w:p>
    <w:p w:rsidR="001927D2" w:rsidRPr="001E54ED" w:rsidRDefault="00C4220D">
      <w:pPr>
        <w:rPr>
          <w:szCs w:val="24"/>
          <w:lang w:val="es-EC"/>
        </w:rPr>
      </w:pPr>
      <w:r w:rsidRPr="00C4220D">
        <w:rPr>
          <w:szCs w:val="24"/>
          <w:lang w:val="es-EC"/>
        </w:rPr>
        <w:t>El Impuesto a la Renta se aplica sobre aquellas rentas que obtengan las personas naturales, las sucesiones indivisas y las sociedades sean nacionales o extranjeras</w:t>
      </w:r>
      <w:r w:rsidR="00F453B6" w:rsidRPr="001E54ED">
        <w:rPr>
          <w:szCs w:val="24"/>
          <w:lang w:val="es-EC"/>
        </w:rPr>
        <w:t xml:space="preserve"> </w:t>
      </w:r>
      <w:sdt>
        <w:sdtPr>
          <w:rPr>
            <w:szCs w:val="24"/>
            <w:lang w:val="es-EC"/>
          </w:rPr>
          <w:id w:val="44032743"/>
          <w:citation/>
        </w:sdtPr>
        <w:sdtContent>
          <w:r w:rsidR="00B95B48" w:rsidRPr="001E54ED">
            <w:rPr>
              <w:szCs w:val="24"/>
              <w:lang w:val="es-EC"/>
            </w:rPr>
            <w:fldChar w:fldCharType="begin"/>
          </w:r>
          <w:r w:rsidRPr="00C4220D">
            <w:rPr>
              <w:szCs w:val="24"/>
              <w:lang w:val="es-EC"/>
            </w:rPr>
            <w:instrText xml:space="preserve"> CITATION Ley13 \l 12298 </w:instrText>
          </w:r>
          <w:r w:rsidR="00B95B48" w:rsidRPr="001E54ED">
            <w:rPr>
              <w:szCs w:val="24"/>
              <w:lang w:val="es-EC"/>
            </w:rPr>
            <w:fldChar w:fldCharType="separate"/>
          </w:r>
          <w:r w:rsidR="00FB47E1" w:rsidRPr="00FB47E1">
            <w:rPr>
              <w:noProof/>
              <w:szCs w:val="24"/>
              <w:lang w:val="es-EC"/>
            </w:rPr>
            <w:t>(Interno, 2013)</w:t>
          </w:r>
          <w:r w:rsidR="00B95B48" w:rsidRPr="001E54ED">
            <w:rPr>
              <w:szCs w:val="24"/>
              <w:lang w:val="es-EC"/>
            </w:rPr>
            <w:fldChar w:fldCharType="end"/>
          </w:r>
        </w:sdtContent>
      </w:sdt>
      <w:r w:rsidR="00F453B6" w:rsidRPr="001E54ED">
        <w:rPr>
          <w:szCs w:val="24"/>
          <w:lang w:val="es-EC"/>
        </w:rPr>
        <w:t>. Las sociedades constituidas en el Ecuador así como las sucursales de sociedades extranjeras domiciliadas en el país y los establecimientos permanentes de sociedades extranjeras no domiciliadas que obtengan ingresos gravables, estarán sujetas a la tarifa impositiva del 24% sobre su base imponible para el período 2011, siendo del 23% para el año 2012 y la tarifa el impuesto será del 22% aplicable para el período 2013 Referencia: Artículo 36 y 37, Ley Orgánica de Régimen Tributario Interno</w:t>
      </w:r>
      <w:r w:rsidRPr="00C4220D">
        <w:rPr>
          <w:szCs w:val="24"/>
          <w:lang w:val="es-EC"/>
        </w:rPr>
        <w:t>.</w:t>
      </w:r>
    </w:p>
    <w:p w:rsidR="001927D2" w:rsidRPr="001E54ED" w:rsidRDefault="00C4220D" w:rsidP="006339AD">
      <w:pPr>
        <w:pStyle w:val="Ttulo3"/>
        <w:numPr>
          <w:ilvl w:val="1"/>
          <w:numId w:val="24"/>
        </w:numPr>
        <w:ind w:left="426"/>
        <w:rPr>
          <w:szCs w:val="24"/>
          <w:lang w:val="es-EC"/>
        </w:rPr>
      </w:pPr>
      <w:bookmarkStart w:id="1155" w:name="_Toc374629737"/>
      <w:r w:rsidRPr="00C4220D">
        <w:rPr>
          <w:szCs w:val="24"/>
          <w:lang w:val="es-EC"/>
        </w:rPr>
        <w:t>Impuesto a la salida de divisas.</w:t>
      </w:r>
      <w:bookmarkEnd w:id="1155"/>
    </w:p>
    <w:p w:rsidR="001927D2" w:rsidRPr="001E54ED" w:rsidRDefault="00C4220D">
      <w:pPr>
        <w:rPr>
          <w:rFonts w:eastAsiaTheme="minorHAnsi"/>
          <w:szCs w:val="24"/>
          <w:lang w:val="es-EC" w:eastAsia="en-US"/>
        </w:rPr>
      </w:pPr>
      <w:r w:rsidRPr="00C4220D">
        <w:rPr>
          <w:rFonts w:eastAsiaTheme="minorHAnsi"/>
          <w:szCs w:val="24"/>
          <w:lang w:val="es-EC"/>
        </w:rPr>
        <w:t xml:space="preserve">El hecho generador de este impuesto lo constituye la transferencia, envío o traslado de divisas que se efectúen al exterior, sea en efectivo o a través del giro de cheques, transferencias, retiros o pagos de cualquier naturaleza, inclusive compensaciones internacionales, sea que dicha operación se realice o no con la intervención de las instituciones que integran el sistema financiero. </w:t>
      </w:r>
      <w:r w:rsidRPr="00C4220D">
        <w:rPr>
          <w:rFonts w:eastAsiaTheme="minorHAnsi"/>
          <w:szCs w:val="24"/>
          <w:lang w:val="es-EC" w:eastAsia="en-US"/>
        </w:rPr>
        <w:t>La tarifa del impuesto a la salida de divisas, también denominado ISD, es del 5%.</w:t>
      </w:r>
    </w:p>
    <w:p w:rsidR="001927D2" w:rsidRPr="001E54ED" w:rsidRDefault="00C4220D" w:rsidP="006339AD">
      <w:pPr>
        <w:pStyle w:val="Ttulo3"/>
        <w:numPr>
          <w:ilvl w:val="1"/>
          <w:numId w:val="24"/>
        </w:numPr>
        <w:ind w:left="426"/>
        <w:rPr>
          <w:szCs w:val="24"/>
          <w:lang w:val="es-EC"/>
        </w:rPr>
      </w:pPr>
      <w:bookmarkStart w:id="1156" w:name="_Toc374629738"/>
      <w:r w:rsidRPr="00C4220D">
        <w:rPr>
          <w:szCs w:val="24"/>
          <w:lang w:val="es-EC"/>
        </w:rPr>
        <w:t>Préstamo</w:t>
      </w:r>
      <w:bookmarkEnd w:id="1156"/>
    </w:p>
    <w:p w:rsidR="001927D2" w:rsidRPr="001E54ED" w:rsidRDefault="00C4220D">
      <w:pPr>
        <w:rPr>
          <w:szCs w:val="24"/>
          <w:lang w:val="es-EC"/>
        </w:rPr>
      </w:pPr>
      <w:r w:rsidRPr="00C4220D">
        <w:rPr>
          <w:szCs w:val="24"/>
          <w:lang w:val="es-EC"/>
        </w:rPr>
        <w:t xml:space="preserve">Actividad de prestar, en </w:t>
      </w:r>
      <w:r w:rsidR="00B1437C">
        <w:rPr>
          <w:szCs w:val="24"/>
          <w:lang w:val="es-EC"/>
        </w:rPr>
        <w:t>el</w:t>
      </w:r>
      <w:r w:rsidRPr="00C4220D">
        <w:rPr>
          <w:szCs w:val="24"/>
          <w:lang w:val="es-EC"/>
        </w:rPr>
        <w:t xml:space="preserve"> énfasis </w:t>
      </w:r>
      <w:r w:rsidR="00B1437C">
        <w:rPr>
          <w:szCs w:val="24"/>
          <w:lang w:val="es-EC"/>
        </w:rPr>
        <w:t xml:space="preserve">de la compañía, </w:t>
      </w:r>
      <w:r w:rsidRPr="00C4220D">
        <w:rPr>
          <w:szCs w:val="24"/>
          <w:lang w:val="es-EC"/>
        </w:rPr>
        <w:t xml:space="preserve">el préstamo es la recepción de una cantidad de dinero la cual deberá ser cancelada en un plazo específico con formas de pago anteriormente definidas y que generan un interés al prestamista. De esta forma está el prestatario que es quien recibe un préstamo y el prestamista que es la persona que se dedica al préstamo de su dinero.  </w:t>
      </w:r>
    </w:p>
    <w:p w:rsidR="001927D2" w:rsidRPr="001E54ED" w:rsidRDefault="00C4220D" w:rsidP="006339AD">
      <w:pPr>
        <w:pStyle w:val="Ttulo3"/>
        <w:numPr>
          <w:ilvl w:val="1"/>
          <w:numId w:val="24"/>
        </w:numPr>
        <w:ind w:left="426"/>
        <w:rPr>
          <w:szCs w:val="24"/>
          <w:lang w:val="es-EC"/>
        </w:rPr>
      </w:pPr>
      <w:bookmarkStart w:id="1157" w:name="_Toc374629739"/>
      <w:r w:rsidRPr="00C4220D">
        <w:rPr>
          <w:szCs w:val="24"/>
          <w:lang w:val="es-EC"/>
        </w:rPr>
        <w:t>Obligaciones</w:t>
      </w:r>
      <w:bookmarkEnd w:id="1157"/>
    </w:p>
    <w:p w:rsidR="001927D2" w:rsidRPr="001E54ED" w:rsidRDefault="00C4220D">
      <w:pPr>
        <w:rPr>
          <w:szCs w:val="24"/>
          <w:lang w:val="es-EC"/>
        </w:rPr>
      </w:pPr>
      <w:r w:rsidRPr="00C4220D">
        <w:rPr>
          <w:szCs w:val="24"/>
          <w:lang w:val="es-EC"/>
        </w:rPr>
        <w:t>Las obligaciones son valores que son emitidos como un mecanismo que permite captar recursos del público y financiar sus actividades productivas. De tal manera que las obligaciones son valores representativos de una deuda, que el emisor reconoce o crea, y que son exigibles según las condiciones de la emisión. Como título de crédito de derecho al cobro de intereses y a la recaudación del capital, para lo cual podrán contener cupones.</w:t>
      </w:r>
    </w:p>
    <w:p w:rsidR="001927D2" w:rsidRPr="001E54ED" w:rsidRDefault="00C4220D">
      <w:pPr>
        <w:rPr>
          <w:szCs w:val="24"/>
          <w:lang w:val="es-EC"/>
        </w:rPr>
      </w:pPr>
      <w:r w:rsidRPr="00C4220D">
        <w:rPr>
          <w:szCs w:val="24"/>
          <w:lang w:val="es-EC"/>
        </w:rPr>
        <w:lastRenderedPageBreak/>
        <w:t>Se consideran obligaciones de largo plazo cuando el plazo de los valores es superior a trescientos sesenta días contados desde su emisión hasta su vencimiento</w:t>
      </w:r>
      <w:sdt>
        <w:sdtPr>
          <w:rPr>
            <w:szCs w:val="24"/>
            <w:lang w:val="es-EC"/>
          </w:rPr>
          <w:id w:val="24722887"/>
          <w:citation/>
        </w:sdtPr>
        <w:sdtContent>
          <w:r w:rsidR="00B95B48" w:rsidRPr="001E54ED">
            <w:rPr>
              <w:szCs w:val="24"/>
              <w:lang w:val="es-EC"/>
            </w:rPr>
            <w:fldChar w:fldCharType="begin"/>
          </w:r>
          <w:r w:rsidRPr="00C4220D">
            <w:rPr>
              <w:szCs w:val="24"/>
              <w:lang w:val="es-EC"/>
            </w:rPr>
            <w:instrText xml:space="preserve"> CITATION Bol13 \n  \l 12298  </w:instrText>
          </w:r>
          <w:r w:rsidR="00B95B48" w:rsidRPr="001E54ED">
            <w:rPr>
              <w:szCs w:val="24"/>
              <w:lang w:val="es-EC"/>
            </w:rPr>
            <w:fldChar w:fldCharType="separate"/>
          </w:r>
          <w:r w:rsidR="005368C8" w:rsidRPr="001E54ED">
            <w:rPr>
              <w:noProof/>
              <w:szCs w:val="24"/>
              <w:lang w:val="es-EC"/>
            </w:rPr>
            <w:t xml:space="preserve"> (Bolsa de Valores Quito)</w:t>
          </w:r>
          <w:r w:rsidR="00B95B48" w:rsidRPr="001E54ED">
            <w:rPr>
              <w:szCs w:val="24"/>
              <w:lang w:val="es-EC"/>
            </w:rPr>
            <w:fldChar w:fldCharType="end"/>
          </w:r>
        </w:sdtContent>
      </w:sdt>
      <w:r w:rsidR="001C6A12" w:rsidRPr="001E54ED">
        <w:rPr>
          <w:szCs w:val="24"/>
          <w:lang w:val="es-EC"/>
        </w:rPr>
        <w:t>.</w:t>
      </w:r>
    </w:p>
    <w:p w:rsidR="001927D2" w:rsidRPr="001E54ED" w:rsidRDefault="00C4220D" w:rsidP="006339AD">
      <w:pPr>
        <w:pStyle w:val="Ttulo3"/>
        <w:numPr>
          <w:ilvl w:val="1"/>
          <w:numId w:val="24"/>
        </w:numPr>
        <w:ind w:left="426"/>
        <w:rPr>
          <w:szCs w:val="24"/>
          <w:lang w:val="es-EC"/>
        </w:rPr>
      </w:pPr>
      <w:bookmarkStart w:id="1158" w:name="_Toc374629740"/>
      <w:r w:rsidRPr="00C4220D">
        <w:rPr>
          <w:szCs w:val="24"/>
          <w:lang w:val="es-EC"/>
        </w:rPr>
        <w:t>Titularizaciones</w:t>
      </w:r>
      <w:bookmarkEnd w:id="1158"/>
    </w:p>
    <w:p w:rsidR="001927D2" w:rsidRPr="001E54ED" w:rsidRDefault="00C4220D">
      <w:pPr>
        <w:rPr>
          <w:szCs w:val="24"/>
          <w:lang w:val="es-EC"/>
        </w:rPr>
      </w:pPr>
      <w:r w:rsidRPr="00C4220D">
        <w:rPr>
          <w:szCs w:val="24"/>
          <w:lang w:val="es-EC"/>
        </w:rPr>
        <w:t>La titularización es un proceso de jurídico que convierte las expectativas de flujo de fondos futuros en títulos negociables hoy. Todo buen proyecto futuro puede obtener recursos al momento actual. Esta modalidad abre campo para que los más diversos tipos de activos ilíquidos puedan ser movilizados a través de la venta de los títulos que los representan. Emitidos con cargo a un patrimonio autónomo.</w:t>
      </w:r>
    </w:p>
    <w:p w:rsidR="001927D2" w:rsidRPr="001E54ED" w:rsidRDefault="00C4220D">
      <w:pPr>
        <w:rPr>
          <w:szCs w:val="24"/>
          <w:lang w:val="es-EC"/>
        </w:rPr>
      </w:pPr>
      <w:r w:rsidRPr="00C4220D">
        <w:rPr>
          <w:szCs w:val="24"/>
          <w:lang w:val="es-EC"/>
        </w:rPr>
        <w:t>Los valores producto de este proceso son susceptibles de ser colocados y negociados libremente en el mercado bursátil. Los procesos de titularización podrán llevarse a cabo a través de los mecanismos de fondos colectivos de inversión o de fideicomisos mercantiles</w:t>
      </w:r>
      <w:sdt>
        <w:sdtPr>
          <w:rPr>
            <w:szCs w:val="24"/>
            <w:lang w:val="es-EC"/>
          </w:rPr>
          <w:id w:val="24722888"/>
          <w:citation/>
        </w:sdtPr>
        <w:sdtContent>
          <w:r w:rsidR="00B95B48" w:rsidRPr="001E54ED">
            <w:rPr>
              <w:szCs w:val="24"/>
              <w:lang w:val="es-EC"/>
            </w:rPr>
            <w:fldChar w:fldCharType="begin"/>
          </w:r>
          <w:r w:rsidRPr="00C4220D">
            <w:rPr>
              <w:szCs w:val="24"/>
              <w:lang w:val="es-EC"/>
            </w:rPr>
            <w:instrText xml:space="preserve"> CITATION Bol131 \l 12298 </w:instrText>
          </w:r>
          <w:r w:rsidR="00B95B48" w:rsidRPr="001E54ED">
            <w:rPr>
              <w:szCs w:val="24"/>
              <w:lang w:val="es-EC"/>
            </w:rPr>
            <w:fldChar w:fldCharType="separate"/>
          </w:r>
          <w:r w:rsidR="005368C8" w:rsidRPr="001E54ED">
            <w:rPr>
              <w:noProof/>
              <w:szCs w:val="24"/>
              <w:lang w:val="es-EC"/>
            </w:rPr>
            <w:t xml:space="preserve"> (Quito, Bolsa de Valores Quito)</w:t>
          </w:r>
          <w:r w:rsidR="00B95B48" w:rsidRPr="001E54ED">
            <w:rPr>
              <w:szCs w:val="24"/>
              <w:lang w:val="es-EC"/>
            </w:rPr>
            <w:fldChar w:fldCharType="end"/>
          </w:r>
        </w:sdtContent>
      </w:sdt>
      <w:r w:rsidR="001C6A12" w:rsidRPr="001E54ED">
        <w:rPr>
          <w:szCs w:val="24"/>
          <w:lang w:val="es-EC"/>
        </w:rPr>
        <w:t>.</w:t>
      </w:r>
    </w:p>
    <w:p w:rsidR="001927D2" w:rsidRPr="00D840F2" w:rsidRDefault="00C4220D" w:rsidP="006339AD">
      <w:pPr>
        <w:pStyle w:val="Ttulo3"/>
        <w:numPr>
          <w:ilvl w:val="1"/>
          <w:numId w:val="24"/>
        </w:numPr>
        <w:ind w:left="426"/>
        <w:rPr>
          <w:color w:val="000000" w:themeColor="text1"/>
          <w:szCs w:val="24"/>
          <w:lang w:val="es-EC"/>
        </w:rPr>
      </w:pPr>
      <w:bookmarkStart w:id="1159" w:name="_Toc374629741"/>
      <w:r w:rsidRPr="00D840F2">
        <w:rPr>
          <w:color w:val="000000" w:themeColor="text1"/>
          <w:szCs w:val="24"/>
          <w:lang w:val="es-EC"/>
        </w:rPr>
        <w:t>REVNI</w:t>
      </w:r>
      <w:bookmarkEnd w:id="1159"/>
    </w:p>
    <w:p w:rsidR="001927D2" w:rsidRPr="001E54ED" w:rsidRDefault="00C4220D">
      <w:pPr>
        <w:rPr>
          <w:szCs w:val="24"/>
          <w:lang w:val="es-EC"/>
        </w:rPr>
      </w:pPr>
      <w:r w:rsidRPr="00C4220D">
        <w:rPr>
          <w:szCs w:val="24"/>
          <w:lang w:val="es-EC"/>
        </w:rPr>
        <w:t xml:space="preserve">Es </w:t>
      </w:r>
      <w:r w:rsidR="00E405F7">
        <w:rPr>
          <w:szCs w:val="24"/>
          <w:lang w:val="es-EC"/>
        </w:rPr>
        <w:t xml:space="preserve">un mecanismo establecido y auto </w:t>
      </w:r>
      <w:r w:rsidRPr="00C4220D">
        <w:rPr>
          <w:szCs w:val="24"/>
          <w:lang w:val="es-EC"/>
        </w:rPr>
        <w:t>regulado por las Bolsas de Valores por el cual las empresas que no se encuentran inscritas en el registro de mercado de valores ni en Bolsa, pueden anotar valores en un registro especial con la finalidad de cotizar sus valores de manera ocasional o periódica. De ahí su nombre: Registro de Valores no Inscritos (REVNI)</w:t>
      </w:r>
      <w:r w:rsidR="0036696D" w:rsidRPr="001E54ED">
        <w:rPr>
          <w:szCs w:val="24"/>
          <w:lang w:val="es-EC"/>
        </w:rPr>
        <w:t xml:space="preserve"> </w:t>
      </w:r>
      <w:sdt>
        <w:sdtPr>
          <w:rPr>
            <w:szCs w:val="24"/>
            <w:lang w:val="es-EC"/>
          </w:rPr>
          <w:id w:val="24722889"/>
          <w:citation/>
        </w:sdtPr>
        <w:sdtContent>
          <w:r w:rsidR="00B95B48" w:rsidRPr="001E54ED">
            <w:rPr>
              <w:szCs w:val="24"/>
              <w:lang w:val="es-EC"/>
            </w:rPr>
            <w:fldChar w:fldCharType="begin"/>
          </w:r>
          <w:r w:rsidRPr="00C4220D">
            <w:rPr>
              <w:szCs w:val="24"/>
              <w:lang w:val="es-EC"/>
            </w:rPr>
            <w:instrText xml:space="preserve"> CITATION Bol132 \l 12298 </w:instrText>
          </w:r>
          <w:r w:rsidR="00B95B48" w:rsidRPr="001E54ED">
            <w:rPr>
              <w:szCs w:val="24"/>
              <w:lang w:val="es-EC"/>
            </w:rPr>
            <w:fldChar w:fldCharType="separate"/>
          </w:r>
          <w:r w:rsidR="005368C8" w:rsidRPr="001E54ED">
            <w:rPr>
              <w:noProof/>
              <w:szCs w:val="24"/>
              <w:lang w:val="es-EC"/>
            </w:rPr>
            <w:t>(Quito, Bolsa de Valores Quito)</w:t>
          </w:r>
          <w:r w:rsidR="00B95B48" w:rsidRPr="001E54ED">
            <w:rPr>
              <w:szCs w:val="24"/>
              <w:lang w:val="es-EC"/>
            </w:rPr>
            <w:fldChar w:fldCharType="end"/>
          </w:r>
        </w:sdtContent>
      </w:sdt>
      <w:r w:rsidR="001C6A12" w:rsidRPr="001E54ED">
        <w:rPr>
          <w:szCs w:val="24"/>
          <w:lang w:val="es-EC"/>
        </w:rPr>
        <w:t>.</w:t>
      </w:r>
    </w:p>
    <w:p w:rsidR="001927D2" w:rsidRPr="001E54ED" w:rsidRDefault="00C4220D" w:rsidP="006339AD">
      <w:pPr>
        <w:pStyle w:val="Ttulo3"/>
        <w:numPr>
          <w:ilvl w:val="1"/>
          <w:numId w:val="24"/>
        </w:numPr>
        <w:ind w:left="426"/>
        <w:rPr>
          <w:szCs w:val="24"/>
          <w:lang w:val="es-EC"/>
        </w:rPr>
      </w:pPr>
      <w:bookmarkStart w:id="1160" w:name="_Toc374629742"/>
      <w:r w:rsidRPr="00C4220D">
        <w:rPr>
          <w:szCs w:val="24"/>
          <w:lang w:val="es-EC"/>
        </w:rPr>
        <w:t>Papel comercial</w:t>
      </w:r>
      <w:bookmarkEnd w:id="1160"/>
    </w:p>
    <w:p w:rsidR="001927D2" w:rsidRPr="001E54ED" w:rsidRDefault="00C4220D">
      <w:pPr>
        <w:rPr>
          <w:szCs w:val="24"/>
          <w:lang w:val="es-EC"/>
        </w:rPr>
      </w:pPr>
      <w:r w:rsidRPr="00C4220D">
        <w:rPr>
          <w:szCs w:val="24"/>
          <w:lang w:val="es-EC"/>
        </w:rPr>
        <w:t>El papel comercial es un tipo de obligación pero de corto plazo, por cuanto deberán ser emitidos con plazos inferiores a 360 días.</w:t>
      </w:r>
    </w:p>
    <w:p w:rsidR="001927D2" w:rsidRPr="001E54ED" w:rsidRDefault="00C4220D">
      <w:pPr>
        <w:rPr>
          <w:szCs w:val="24"/>
          <w:lang w:val="es-EC"/>
        </w:rPr>
      </w:pPr>
      <w:r w:rsidRPr="00C4220D">
        <w:rPr>
          <w:szCs w:val="24"/>
          <w:lang w:val="es-EC"/>
        </w:rPr>
        <w:t>Las compañías emisoras inscritas en el Registro del Mercado de Valores son las únicas que podrán emitir obligaciones de corto plazo</w:t>
      </w:r>
      <w:r w:rsidR="00FB47E1">
        <w:rPr>
          <w:szCs w:val="24"/>
          <w:lang w:val="es-EC"/>
        </w:rPr>
        <w:t xml:space="preserve"> </w:t>
      </w:r>
      <w:sdt>
        <w:sdtPr>
          <w:rPr>
            <w:szCs w:val="24"/>
            <w:lang w:val="es-EC"/>
          </w:rPr>
          <w:id w:val="24722890"/>
          <w:citation/>
        </w:sdtPr>
        <w:sdtContent>
          <w:r w:rsidR="00B95B48" w:rsidRPr="001E54ED">
            <w:rPr>
              <w:szCs w:val="24"/>
              <w:lang w:val="es-EC"/>
            </w:rPr>
            <w:fldChar w:fldCharType="begin"/>
          </w:r>
          <w:r w:rsidRPr="00C4220D">
            <w:rPr>
              <w:szCs w:val="24"/>
              <w:lang w:val="es-EC"/>
            </w:rPr>
            <w:instrText xml:space="preserve"> CITATION Bol133 \l 12298 </w:instrText>
          </w:r>
          <w:r w:rsidR="00B95B48" w:rsidRPr="001E54ED">
            <w:rPr>
              <w:szCs w:val="24"/>
              <w:lang w:val="es-EC"/>
            </w:rPr>
            <w:fldChar w:fldCharType="separate"/>
          </w:r>
          <w:r w:rsidR="00D840F2" w:rsidRPr="00D840F2">
            <w:rPr>
              <w:noProof/>
              <w:szCs w:val="24"/>
              <w:lang w:val="es-EC"/>
            </w:rPr>
            <w:t>(Quito, Bolsa de Valores Quito)</w:t>
          </w:r>
          <w:r w:rsidR="00B95B48" w:rsidRPr="001E54ED">
            <w:rPr>
              <w:szCs w:val="24"/>
              <w:lang w:val="es-EC"/>
            </w:rPr>
            <w:fldChar w:fldCharType="end"/>
          </w:r>
        </w:sdtContent>
      </w:sdt>
      <w:r w:rsidR="001C6A12" w:rsidRPr="001E54ED">
        <w:rPr>
          <w:szCs w:val="24"/>
          <w:lang w:val="es-EC"/>
        </w:rPr>
        <w:t>.</w:t>
      </w:r>
    </w:p>
    <w:p w:rsidR="001927D2" w:rsidRPr="001E54ED" w:rsidRDefault="001927D2">
      <w:pPr>
        <w:rPr>
          <w:szCs w:val="24"/>
          <w:lang w:val="es-EC"/>
        </w:rPr>
      </w:pPr>
    </w:p>
    <w:p w:rsidR="001927D2" w:rsidRPr="001E54ED" w:rsidRDefault="001927D2">
      <w:pPr>
        <w:rPr>
          <w:color w:val="000000"/>
          <w:szCs w:val="24"/>
          <w:lang w:val="es-EC"/>
        </w:rPr>
      </w:pPr>
    </w:p>
    <w:p w:rsidR="001927D2" w:rsidRDefault="001927D2">
      <w:pPr>
        <w:pStyle w:val="Ttulo1"/>
        <w:numPr>
          <w:ilvl w:val="0"/>
          <w:numId w:val="0"/>
        </w:numPr>
        <w:rPr>
          <w:szCs w:val="24"/>
          <w:lang w:val="es-EC"/>
        </w:rPr>
      </w:pPr>
      <w:bookmarkStart w:id="1161" w:name="_Toc235376649"/>
      <w:bookmarkEnd w:id="0"/>
      <w:bookmarkEnd w:id="2"/>
      <w:bookmarkEnd w:id="3"/>
      <w:bookmarkEnd w:id="4"/>
    </w:p>
    <w:p w:rsidR="00FB47E1" w:rsidRDefault="00FB47E1" w:rsidP="00FB47E1">
      <w:pPr>
        <w:rPr>
          <w:lang w:val="es-EC"/>
        </w:rPr>
      </w:pPr>
    </w:p>
    <w:p w:rsidR="00FB47E1" w:rsidRDefault="00FB47E1" w:rsidP="00FB47E1">
      <w:pPr>
        <w:pStyle w:val="Ttulo1"/>
        <w:numPr>
          <w:ilvl w:val="0"/>
          <w:numId w:val="0"/>
        </w:numPr>
        <w:ind w:left="432" w:hanging="432"/>
        <w:rPr>
          <w:szCs w:val="24"/>
          <w:lang w:val="es-EC"/>
        </w:rPr>
      </w:pPr>
    </w:p>
    <w:p w:rsidR="00EB1D47" w:rsidRPr="001E54ED" w:rsidRDefault="00940A48" w:rsidP="00FB47E1">
      <w:pPr>
        <w:pStyle w:val="Ttulo1"/>
        <w:numPr>
          <w:ilvl w:val="0"/>
          <w:numId w:val="0"/>
        </w:numPr>
        <w:ind w:left="432" w:hanging="432"/>
        <w:jc w:val="center"/>
        <w:rPr>
          <w:szCs w:val="24"/>
          <w:lang w:val="es-EC"/>
        </w:rPr>
      </w:pPr>
      <w:bookmarkStart w:id="1162" w:name="_Toc374629743"/>
      <w:r w:rsidRPr="001E54ED">
        <w:rPr>
          <w:szCs w:val="24"/>
          <w:lang w:val="es-EC"/>
        </w:rPr>
        <w:t>DESARROLLO DEL PROYECTO</w:t>
      </w:r>
      <w:bookmarkEnd w:id="1162"/>
    </w:p>
    <w:p w:rsidR="00CA6CAE" w:rsidRPr="001E54ED" w:rsidRDefault="00CA6CAE" w:rsidP="00CA6CAE">
      <w:pPr>
        <w:rPr>
          <w:lang w:val="es-EC"/>
        </w:rPr>
      </w:pPr>
    </w:p>
    <w:p w:rsidR="00EB1D47" w:rsidRPr="001E54ED" w:rsidRDefault="00B62832" w:rsidP="006339AD">
      <w:pPr>
        <w:pStyle w:val="Ttulo2"/>
        <w:numPr>
          <w:ilvl w:val="0"/>
          <w:numId w:val="21"/>
        </w:numPr>
        <w:spacing w:before="0" w:after="200"/>
        <w:jc w:val="center"/>
        <w:rPr>
          <w:szCs w:val="24"/>
          <w:lang w:val="es-EC"/>
        </w:rPr>
      </w:pPr>
      <w:bookmarkStart w:id="1163" w:name="_Toc374629744"/>
      <w:r w:rsidRPr="001E54ED">
        <w:rPr>
          <w:caps w:val="0"/>
          <w:szCs w:val="24"/>
          <w:lang w:val="es-EC"/>
        </w:rPr>
        <w:t>I</w:t>
      </w:r>
      <w:bookmarkEnd w:id="1161"/>
      <w:r w:rsidRPr="001E54ED">
        <w:rPr>
          <w:caps w:val="0"/>
          <w:szCs w:val="24"/>
          <w:lang w:val="es-EC"/>
        </w:rPr>
        <w:t xml:space="preserve">nformación  </w:t>
      </w:r>
      <w:r w:rsidR="001C6A12" w:rsidRPr="001E54ED">
        <w:rPr>
          <w:caps w:val="0"/>
          <w:szCs w:val="24"/>
          <w:lang w:val="es-EC"/>
        </w:rPr>
        <w:t>G</w:t>
      </w:r>
      <w:r w:rsidRPr="001E54ED">
        <w:rPr>
          <w:caps w:val="0"/>
          <w:szCs w:val="24"/>
          <w:lang w:val="es-EC"/>
        </w:rPr>
        <w:t xml:space="preserve">eneral de la </w:t>
      </w:r>
      <w:r w:rsidR="001C6A12" w:rsidRPr="001E54ED">
        <w:rPr>
          <w:caps w:val="0"/>
          <w:szCs w:val="24"/>
          <w:lang w:val="es-EC"/>
        </w:rPr>
        <w:t>E</w:t>
      </w:r>
      <w:r w:rsidRPr="001E54ED">
        <w:rPr>
          <w:caps w:val="0"/>
          <w:szCs w:val="24"/>
          <w:lang w:val="es-EC"/>
        </w:rPr>
        <w:t>mpresa</w:t>
      </w:r>
      <w:bookmarkEnd w:id="1163"/>
    </w:p>
    <w:p w:rsidR="00134CDB" w:rsidRPr="001E54ED" w:rsidRDefault="00083FB3" w:rsidP="006339AD">
      <w:pPr>
        <w:pStyle w:val="Ttulo3"/>
        <w:numPr>
          <w:ilvl w:val="1"/>
          <w:numId w:val="25"/>
        </w:numPr>
        <w:ind w:left="426"/>
        <w:rPr>
          <w:szCs w:val="24"/>
          <w:lang w:val="es-EC" w:eastAsia="es-EC"/>
        </w:rPr>
      </w:pPr>
      <w:bookmarkStart w:id="1164" w:name="_Toc274750972"/>
      <w:r w:rsidRPr="001E54ED">
        <w:rPr>
          <w:szCs w:val="24"/>
          <w:lang w:val="es-EC"/>
        </w:rPr>
        <w:t xml:space="preserve"> </w:t>
      </w:r>
      <w:bookmarkStart w:id="1165" w:name="_Toc374629745"/>
      <w:r w:rsidR="00BE03BC" w:rsidRPr="001E54ED">
        <w:rPr>
          <w:szCs w:val="24"/>
          <w:lang w:val="es-EC"/>
        </w:rPr>
        <w:t>Nombre</w:t>
      </w:r>
      <w:r w:rsidR="00DE2FE7" w:rsidRPr="001E54ED">
        <w:rPr>
          <w:szCs w:val="24"/>
          <w:lang w:val="es-EC" w:eastAsia="es-EC"/>
        </w:rPr>
        <w:t xml:space="preserve"> </w:t>
      </w:r>
      <w:r w:rsidR="009B33A0" w:rsidRPr="001E54ED">
        <w:rPr>
          <w:szCs w:val="24"/>
          <w:lang w:val="es-EC" w:eastAsia="es-EC"/>
        </w:rPr>
        <w:t xml:space="preserve">y </w:t>
      </w:r>
      <w:r w:rsidR="00FB47E1">
        <w:rPr>
          <w:szCs w:val="24"/>
          <w:lang w:val="es-EC" w:eastAsia="es-EC"/>
        </w:rPr>
        <w:t>n</w:t>
      </w:r>
      <w:r w:rsidR="009B33A0" w:rsidRPr="001E54ED">
        <w:rPr>
          <w:szCs w:val="24"/>
          <w:lang w:val="es-EC" w:eastAsia="es-EC"/>
        </w:rPr>
        <w:t xml:space="preserve">úmero de </w:t>
      </w:r>
      <w:r w:rsidR="00FB47E1">
        <w:rPr>
          <w:szCs w:val="24"/>
          <w:lang w:val="es-EC" w:eastAsia="es-EC"/>
        </w:rPr>
        <w:t>registro único de contribuyentes (R.U.C)</w:t>
      </w:r>
      <w:r w:rsidR="00512ED6" w:rsidRPr="001E54ED">
        <w:rPr>
          <w:szCs w:val="24"/>
          <w:lang w:val="es-EC" w:eastAsia="es-EC"/>
        </w:rPr>
        <w:t xml:space="preserve"> </w:t>
      </w:r>
      <w:r w:rsidR="003C5C22" w:rsidRPr="001E54ED">
        <w:rPr>
          <w:szCs w:val="24"/>
          <w:lang w:val="es-EC" w:eastAsia="es-EC"/>
        </w:rPr>
        <w:t xml:space="preserve">de </w:t>
      </w:r>
      <w:r w:rsidR="001C6A12" w:rsidRPr="001E54ED">
        <w:rPr>
          <w:szCs w:val="24"/>
          <w:lang w:val="es-EC" w:eastAsia="es-EC"/>
        </w:rPr>
        <w:t>l</w:t>
      </w:r>
      <w:r w:rsidR="003C5C22" w:rsidRPr="001E54ED">
        <w:rPr>
          <w:szCs w:val="24"/>
          <w:lang w:val="es-EC" w:eastAsia="es-EC"/>
        </w:rPr>
        <w:t xml:space="preserve">a </w:t>
      </w:r>
      <w:r w:rsidR="00FB47E1">
        <w:rPr>
          <w:szCs w:val="24"/>
          <w:lang w:val="es-EC" w:eastAsia="es-EC"/>
        </w:rPr>
        <w:t>e</w:t>
      </w:r>
      <w:r w:rsidR="003C5C22" w:rsidRPr="001E54ED">
        <w:rPr>
          <w:szCs w:val="24"/>
          <w:lang w:val="es-EC" w:eastAsia="es-EC"/>
        </w:rPr>
        <w:t>mpresa:</w:t>
      </w:r>
      <w:bookmarkEnd w:id="1165"/>
    </w:p>
    <w:p w:rsidR="00134CDB" w:rsidRPr="001E54ED" w:rsidRDefault="00DE2FE7" w:rsidP="006F0A57">
      <w:pPr>
        <w:rPr>
          <w:szCs w:val="24"/>
          <w:lang w:val="es-EC" w:eastAsia="es-EC"/>
        </w:rPr>
      </w:pPr>
      <w:r w:rsidRPr="001E54ED">
        <w:rPr>
          <w:szCs w:val="24"/>
          <w:lang w:val="es-EC" w:eastAsia="es-EC"/>
        </w:rPr>
        <w:t>FUNDIRECICLAR S.A.</w:t>
      </w:r>
      <w:r w:rsidR="0036696D" w:rsidRPr="001E54ED">
        <w:rPr>
          <w:szCs w:val="24"/>
          <w:lang w:val="es-EC" w:eastAsia="es-EC"/>
        </w:rPr>
        <w:t xml:space="preserve"> </w:t>
      </w:r>
    </w:p>
    <w:p w:rsidR="00134CDB" w:rsidRPr="001E54ED" w:rsidRDefault="00C4220D" w:rsidP="006F0A57">
      <w:pPr>
        <w:rPr>
          <w:szCs w:val="24"/>
          <w:lang w:val="es-EC" w:eastAsia="es-EC"/>
        </w:rPr>
      </w:pPr>
      <w:r w:rsidRPr="00C4220D">
        <w:rPr>
          <w:szCs w:val="24"/>
          <w:lang w:val="es-EC" w:eastAsia="es-EC"/>
        </w:rPr>
        <w:t xml:space="preserve">1791741897001 </w:t>
      </w:r>
    </w:p>
    <w:p w:rsidR="00134CDB" w:rsidRPr="001E54ED" w:rsidRDefault="00C4220D" w:rsidP="006339AD">
      <w:pPr>
        <w:pStyle w:val="Ttulo3"/>
        <w:numPr>
          <w:ilvl w:val="1"/>
          <w:numId w:val="25"/>
        </w:numPr>
        <w:ind w:left="426"/>
        <w:rPr>
          <w:szCs w:val="24"/>
          <w:lang w:val="es-EC"/>
        </w:rPr>
      </w:pPr>
      <w:bookmarkStart w:id="1166" w:name="_Toc374629746"/>
      <w:r w:rsidRPr="00C4220D">
        <w:rPr>
          <w:szCs w:val="24"/>
          <w:lang w:val="es-EC"/>
        </w:rPr>
        <w:t>Constitución e Inscripción en el Registro Mercantil:</w:t>
      </w:r>
      <w:bookmarkEnd w:id="1166"/>
    </w:p>
    <w:p w:rsidR="00134CDB" w:rsidRPr="001E54ED" w:rsidRDefault="00C4220D" w:rsidP="006F0A57">
      <w:pPr>
        <w:rPr>
          <w:color w:val="FF0000"/>
          <w:szCs w:val="24"/>
          <w:lang w:val="es-EC"/>
        </w:rPr>
      </w:pPr>
      <w:r w:rsidRPr="00C4220D">
        <w:rPr>
          <w:szCs w:val="24"/>
          <w:lang w:val="es-EC"/>
        </w:rPr>
        <w:t xml:space="preserve">Constituida mediante escritura pública otorgada el veinte (20) de abril del dos mil (2000) e inscrita en el Registro Mercantil el treinta y uno (31) de mayo del dos mil (2000). </w:t>
      </w:r>
    </w:p>
    <w:p w:rsidR="00134CDB" w:rsidRPr="001E54ED" w:rsidRDefault="00C4220D" w:rsidP="006339AD">
      <w:pPr>
        <w:pStyle w:val="Ttulo3"/>
        <w:numPr>
          <w:ilvl w:val="1"/>
          <w:numId w:val="25"/>
        </w:numPr>
        <w:ind w:left="426"/>
        <w:rPr>
          <w:szCs w:val="24"/>
          <w:lang w:val="es-EC"/>
        </w:rPr>
      </w:pPr>
      <w:r w:rsidRPr="00C4220D">
        <w:rPr>
          <w:szCs w:val="24"/>
          <w:lang w:val="es-EC"/>
        </w:rPr>
        <w:t xml:space="preserve"> </w:t>
      </w:r>
      <w:bookmarkStart w:id="1167" w:name="_Toc374629747"/>
      <w:r w:rsidRPr="00C4220D">
        <w:rPr>
          <w:szCs w:val="24"/>
          <w:lang w:val="es-EC"/>
        </w:rPr>
        <w:t>Plazo de duración de la empresa.</w:t>
      </w:r>
      <w:bookmarkEnd w:id="1167"/>
      <w:r w:rsidRPr="00C4220D">
        <w:rPr>
          <w:szCs w:val="24"/>
          <w:lang w:val="es-EC"/>
        </w:rPr>
        <w:t xml:space="preserve"> </w:t>
      </w:r>
    </w:p>
    <w:p w:rsidR="00134CDB" w:rsidRPr="001E54ED" w:rsidRDefault="00C4220D" w:rsidP="006F0A57">
      <w:pPr>
        <w:rPr>
          <w:szCs w:val="24"/>
          <w:lang w:val="es-EC"/>
        </w:rPr>
      </w:pPr>
      <w:r w:rsidRPr="00C4220D">
        <w:rPr>
          <w:szCs w:val="24"/>
          <w:lang w:val="es-EC"/>
        </w:rPr>
        <w:t xml:space="preserve">El plazo de duración de la empresa FUNDIRECICLAR S.A. es de cincuenta (50) años contados a partir de la fecha de su inscripción en el Registro Mercantil, el treinta y uno (31) de mayo del dos mil (2000). Este plazo de duración será modificado cuando las escrituras sean reingresadas a la Superintendencia de Compañías para la transformación jurídica. </w:t>
      </w:r>
    </w:p>
    <w:p w:rsidR="00134CDB" w:rsidRPr="001E54ED" w:rsidRDefault="00C4220D" w:rsidP="006339AD">
      <w:pPr>
        <w:pStyle w:val="Ttulo3"/>
        <w:numPr>
          <w:ilvl w:val="1"/>
          <w:numId w:val="25"/>
        </w:numPr>
        <w:ind w:left="426"/>
        <w:rPr>
          <w:szCs w:val="24"/>
          <w:lang w:val="es-EC"/>
        </w:rPr>
      </w:pPr>
      <w:r w:rsidRPr="00C4220D">
        <w:rPr>
          <w:szCs w:val="24"/>
          <w:lang w:val="es-EC"/>
        </w:rPr>
        <w:t xml:space="preserve"> </w:t>
      </w:r>
      <w:bookmarkStart w:id="1168" w:name="_Toc374629748"/>
      <w:r w:rsidRPr="00C4220D">
        <w:rPr>
          <w:szCs w:val="24"/>
          <w:lang w:val="es-EC"/>
        </w:rPr>
        <w:t>Domicilio principal de la compañía:</w:t>
      </w:r>
      <w:bookmarkEnd w:id="1168"/>
    </w:p>
    <w:p w:rsidR="00134CDB" w:rsidRPr="001E54ED" w:rsidRDefault="00C4220D" w:rsidP="006F0A57">
      <w:pPr>
        <w:rPr>
          <w:szCs w:val="24"/>
          <w:lang w:val="es-EC" w:eastAsia="es-EC"/>
        </w:rPr>
      </w:pPr>
      <w:r w:rsidRPr="00C4220D">
        <w:rPr>
          <w:szCs w:val="24"/>
          <w:lang w:val="es-EC" w:eastAsia="es-EC"/>
        </w:rPr>
        <w:t xml:space="preserve">Ubicación principal: Pichincha </w:t>
      </w:r>
    </w:p>
    <w:p w:rsidR="001927D2" w:rsidRPr="001E54ED" w:rsidRDefault="00C4220D">
      <w:pPr>
        <w:rPr>
          <w:szCs w:val="24"/>
          <w:lang w:val="es-EC" w:eastAsia="es-EC"/>
        </w:rPr>
      </w:pPr>
      <w:r w:rsidRPr="00C4220D">
        <w:rPr>
          <w:szCs w:val="24"/>
          <w:lang w:val="es-EC" w:eastAsia="es-EC"/>
        </w:rPr>
        <w:t xml:space="preserve">Dirección principal: 25 de Noviembre N° 4340 y Calle 1, Barrio El Carmen, Parroquia Calderón, Quito </w:t>
      </w:r>
    </w:p>
    <w:p w:rsidR="001927D2" w:rsidRPr="001E54ED" w:rsidRDefault="00C4220D">
      <w:pPr>
        <w:rPr>
          <w:szCs w:val="24"/>
          <w:lang w:val="es-EC" w:eastAsia="es-EC"/>
        </w:rPr>
      </w:pPr>
      <w:r w:rsidRPr="00C4220D">
        <w:rPr>
          <w:szCs w:val="24"/>
          <w:lang w:val="es-EC" w:eastAsia="es-EC"/>
        </w:rPr>
        <w:t>Dirección de  sucursales: N/A</w:t>
      </w:r>
    </w:p>
    <w:p w:rsidR="001927D2" w:rsidRPr="001E54ED" w:rsidRDefault="00C4220D">
      <w:pPr>
        <w:rPr>
          <w:szCs w:val="24"/>
          <w:lang w:val="es-EC" w:eastAsia="es-EC"/>
        </w:rPr>
      </w:pPr>
      <w:r w:rsidRPr="00C4220D">
        <w:rPr>
          <w:szCs w:val="24"/>
          <w:lang w:val="es-EC" w:eastAsia="es-EC"/>
        </w:rPr>
        <w:t xml:space="preserve">Teléfono principal: 593-2-282-5085 </w:t>
      </w:r>
    </w:p>
    <w:p w:rsidR="001927D2" w:rsidRPr="001E54ED" w:rsidRDefault="00C4220D">
      <w:pPr>
        <w:rPr>
          <w:szCs w:val="24"/>
          <w:lang w:val="es-EC" w:eastAsia="es-EC"/>
        </w:rPr>
      </w:pPr>
      <w:r w:rsidRPr="00C4220D">
        <w:rPr>
          <w:szCs w:val="24"/>
          <w:lang w:val="es-EC" w:eastAsia="es-EC"/>
        </w:rPr>
        <w:t xml:space="preserve">Fax principal: 593-2-282-5084 </w:t>
      </w:r>
    </w:p>
    <w:p w:rsidR="001927D2" w:rsidRPr="001E54ED" w:rsidRDefault="00C4220D">
      <w:pPr>
        <w:rPr>
          <w:szCs w:val="24"/>
          <w:lang w:val="es-EC" w:eastAsia="es-EC"/>
        </w:rPr>
      </w:pPr>
      <w:r w:rsidRPr="00C4220D">
        <w:rPr>
          <w:szCs w:val="24"/>
          <w:lang w:val="es-EC" w:eastAsia="es-EC"/>
        </w:rPr>
        <w:t xml:space="preserve">Pagina Web: www.ecuainox.com </w:t>
      </w:r>
    </w:p>
    <w:p w:rsidR="001927D2" w:rsidRPr="001E54ED" w:rsidRDefault="00C4220D">
      <w:pPr>
        <w:rPr>
          <w:szCs w:val="24"/>
          <w:lang w:val="es-EC" w:eastAsia="es-EC"/>
        </w:rPr>
      </w:pPr>
      <w:r w:rsidRPr="00C4220D">
        <w:rPr>
          <w:szCs w:val="24"/>
          <w:lang w:val="es-EC" w:eastAsia="es-EC"/>
        </w:rPr>
        <w:t>Email Principal: fchavez@ecuainox.com</w:t>
      </w:r>
    </w:p>
    <w:p w:rsidR="001927D2" w:rsidRPr="001E54ED" w:rsidRDefault="00C4220D" w:rsidP="006339AD">
      <w:pPr>
        <w:pStyle w:val="Ttulo3"/>
        <w:numPr>
          <w:ilvl w:val="1"/>
          <w:numId w:val="25"/>
        </w:numPr>
        <w:ind w:left="426"/>
        <w:rPr>
          <w:szCs w:val="24"/>
          <w:lang w:val="es-EC"/>
        </w:rPr>
      </w:pPr>
      <w:r w:rsidRPr="00C4220D">
        <w:rPr>
          <w:szCs w:val="24"/>
          <w:lang w:val="es-EC"/>
        </w:rPr>
        <w:lastRenderedPageBreak/>
        <w:t xml:space="preserve"> </w:t>
      </w:r>
      <w:bookmarkStart w:id="1169" w:name="_Toc374629749"/>
      <w:r w:rsidRPr="00C4220D">
        <w:rPr>
          <w:szCs w:val="24"/>
          <w:lang w:val="es-EC"/>
        </w:rPr>
        <w:t>Objeto social:</w:t>
      </w:r>
      <w:bookmarkEnd w:id="1169"/>
      <w:r w:rsidRPr="00C4220D">
        <w:rPr>
          <w:szCs w:val="24"/>
          <w:lang w:val="es-EC"/>
        </w:rPr>
        <w:t xml:space="preserve"> </w:t>
      </w:r>
    </w:p>
    <w:p w:rsidR="000F00F6" w:rsidRDefault="00C4220D" w:rsidP="000F00F6">
      <w:pPr>
        <w:rPr>
          <w:lang w:val="es-EC"/>
        </w:rPr>
      </w:pPr>
      <w:r w:rsidRPr="00C4220D">
        <w:rPr>
          <w:rFonts w:eastAsiaTheme="minorHAnsi"/>
          <w:lang w:val="es-EC" w:eastAsia="en-US"/>
        </w:rPr>
        <w:t>Según consta en la escritura de constitución actual: “dedicarse a las actividades relacionadas con la: ingeniería, mecánica, siderúrgica, metal mecánica; fundición de metales en aleación ferrosos y no ferrosos; planificación, promoción, diseño, construcción y mantenimiento de maquinaria, herramientas, fabricación de partes, piezas y productos relacionados con las ingenierías antes descritas; servicio de arrendamiento, compra- venta, permuta de maquinaria, herramientas, accesorios, partes y piezas; exportación distribución y comercialización de los productos fabricados por la compañía; representación, asociación con personas naturales o jurídicas que se dediquen a actividades similares o complementarias con el objeto social; compra- venta de chatarra a nivel nacional e internacional; procesamiento de la chatarra utilizando métodos metalúrgicos y su exportación; importación de insumos, partes piezas, motores maquinarias para la fundición y procesamiento de la chatarra; exportación del producto final. Para realizar, concretar y ejecutar estas actividades, la Compañía podrá importar, exportar, comisionar, distribuir, negociar, comercializar productos, insumos, partes, piezas, repuestos y maquinaria dentro de las áreas antes descritas, para lo cual podrá celebrar contratos y convenios de compra, venta, permutas, hipotecas, prendas, garantías bancari</w:t>
      </w:r>
      <w:r w:rsidRPr="00C4220D">
        <w:rPr>
          <w:rFonts w:eastAsiaTheme="minorHAnsi"/>
          <w:lang w:val="es-EC"/>
        </w:rPr>
        <w:t>a</w:t>
      </w:r>
      <w:r w:rsidRPr="00C4220D">
        <w:rPr>
          <w:rFonts w:eastAsiaTheme="minorHAnsi"/>
          <w:lang w:val="es-EC" w:eastAsia="en-US"/>
        </w:rPr>
        <w:t>s, fideicomisos. Complementariamente, podrá dedicarse a la compra, venta y negociación en general  sea de comercio interno, importación y/o exportación de bienes y actividades antes descritas.”</w:t>
      </w:r>
      <w:r w:rsidR="00FB47E1">
        <w:rPr>
          <w:rFonts w:eastAsiaTheme="minorHAnsi"/>
          <w:lang w:val="es-EC" w:eastAsia="en-US"/>
        </w:rPr>
        <w:t xml:space="preserve"> </w:t>
      </w:r>
      <w:bookmarkStart w:id="1170" w:name="_Toc274750978"/>
      <w:r w:rsidR="00136DF8" w:rsidRPr="001E54ED">
        <w:rPr>
          <w:lang w:val="es-EC"/>
        </w:rPr>
        <w:t xml:space="preserve"> </w:t>
      </w:r>
    </w:p>
    <w:p w:rsidR="000A1B43" w:rsidRPr="001E54ED" w:rsidRDefault="000F00F6" w:rsidP="000F00F6">
      <w:pPr>
        <w:pStyle w:val="Ttulo3"/>
        <w:numPr>
          <w:ilvl w:val="0"/>
          <w:numId w:val="0"/>
        </w:numPr>
        <w:rPr>
          <w:lang w:val="es-EC"/>
        </w:rPr>
      </w:pPr>
      <w:bookmarkStart w:id="1171" w:name="_Toc374629750"/>
      <w:r>
        <w:rPr>
          <w:lang w:val="es-EC"/>
        </w:rPr>
        <w:t xml:space="preserve">1.6 </w:t>
      </w:r>
      <w:r w:rsidR="006812EE" w:rsidRPr="001E54ED">
        <w:rPr>
          <w:lang w:val="es-EC"/>
        </w:rPr>
        <w:t>Capital Socia</w:t>
      </w:r>
      <w:r w:rsidR="000A1B43" w:rsidRPr="001E54ED">
        <w:rPr>
          <w:lang w:val="es-EC"/>
        </w:rPr>
        <w:t>l</w:t>
      </w:r>
      <w:bookmarkEnd w:id="1171"/>
    </w:p>
    <w:p w:rsidR="000A1B43" w:rsidRPr="001E54ED" w:rsidRDefault="000A1B43" w:rsidP="000A1B43">
      <w:pPr>
        <w:rPr>
          <w:szCs w:val="24"/>
          <w:lang w:val="es-EC"/>
        </w:rPr>
      </w:pPr>
      <w:r w:rsidRPr="001E54ED">
        <w:rPr>
          <w:szCs w:val="24"/>
          <w:lang w:val="es-EC"/>
        </w:rPr>
        <w:t>El capital suscrito, pagado y autorizado se muestra en la Tabla 2</w:t>
      </w:r>
      <w:r w:rsidR="00C36F52" w:rsidRPr="001E54ED">
        <w:rPr>
          <w:szCs w:val="24"/>
          <w:lang w:val="es-EC"/>
        </w:rPr>
        <w:t>.</w:t>
      </w:r>
    </w:p>
    <w:p w:rsidR="00BC4500" w:rsidRDefault="00BC4500" w:rsidP="000A1B43">
      <w:pPr>
        <w:ind w:right="-33"/>
        <w:jc w:val="center"/>
        <w:rPr>
          <w:szCs w:val="24"/>
          <w:lang w:val="es-EC"/>
        </w:rPr>
      </w:pPr>
      <w:bookmarkStart w:id="1172" w:name="_Toc369520498"/>
    </w:p>
    <w:p w:rsidR="00FB47E1" w:rsidRDefault="00FB47E1" w:rsidP="000A1B43">
      <w:pPr>
        <w:ind w:right="-33"/>
        <w:jc w:val="center"/>
        <w:rPr>
          <w:szCs w:val="24"/>
          <w:lang w:val="es-EC"/>
        </w:rPr>
      </w:pPr>
    </w:p>
    <w:p w:rsidR="00FB47E1" w:rsidRDefault="00FB47E1" w:rsidP="000A1B43">
      <w:pPr>
        <w:ind w:right="-33"/>
        <w:jc w:val="center"/>
        <w:rPr>
          <w:szCs w:val="24"/>
          <w:lang w:val="es-EC"/>
        </w:rPr>
      </w:pPr>
    </w:p>
    <w:p w:rsidR="00FB47E1" w:rsidRDefault="00FB47E1" w:rsidP="000A1B43">
      <w:pPr>
        <w:ind w:right="-33"/>
        <w:jc w:val="center"/>
        <w:rPr>
          <w:szCs w:val="24"/>
          <w:lang w:val="es-EC"/>
        </w:rPr>
      </w:pPr>
    </w:p>
    <w:p w:rsidR="000F00F6" w:rsidRPr="001E54ED" w:rsidRDefault="000F00F6" w:rsidP="000A1B43">
      <w:pPr>
        <w:ind w:right="-33"/>
        <w:jc w:val="center"/>
        <w:rPr>
          <w:szCs w:val="24"/>
          <w:lang w:val="es-EC"/>
        </w:rPr>
      </w:pPr>
    </w:p>
    <w:p w:rsidR="000A1B43" w:rsidRPr="001E54ED" w:rsidRDefault="000A1B43" w:rsidP="000A1B43">
      <w:pPr>
        <w:ind w:right="-33"/>
        <w:jc w:val="center"/>
        <w:rPr>
          <w:szCs w:val="24"/>
          <w:lang w:val="es-EC"/>
        </w:rPr>
      </w:pPr>
      <w:r w:rsidRPr="001E54ED">
        <w:rPr>
          <w:szCs w:val="24"/>
          <w:lang w:val="es-EC"/>
        </w:rPr>
        <w:t xml:space="preserve">Tabla </w:t>
      </w:r>
      <w:r w:rsidR="00B95B48" w:rsidRPr="00C4220D">
        <w:rPr>
          <w:szCs w:val="24"/>
          <w:lang w:val="es-EC"/>
        </w:rPr>
        <w:fldChar w:fldCharType="begin"/>
      </w:r>
      <w:r w:rsidR="00C4220D" w:rsidRPr="00C4220D">
        <w:rPr>
          <w:szCs w:val="24"/>
          <w:lang w:val="es-EC"/>
        </w:rPr>
        <w:instrText xml:space="preserve"> SEQ Tabla \* ARABIC </w:instrText>
      </w:r>
      <w:r w:rsidR="00B95B48" w:rsidRPr="00C4220D">
        <w:rPr>
          <w:szCs w:val="24"/>
          <w:lang w:val="es-EC"/>
        </w:rPr>
        <w:fldChar w:fldCharType="separate"/>
      </w:r>
      <w:r w:rsidR="00C4220D" w:rsidRPr="00C4220D">
        <w:rPr>
          <w:noProof/>
          <w:szCs w:val="24"/>
          <w:lang w:val="es-EC"/>
        </w:rPr>
        <w:t>2</w:t>
      </w:r>
      <w:r w:rsidR="00B95B48" w:rsidRPr="00C4220D">
        <w:rPr>
          <w:szCs w:val="24"/>
          <w:lang w:val="es-EC"/>
        </w:rPr>
        <w:fldChar w:fldCharType="end"/>
      </w:r>
      <w:r w:rsidR="00C36F52" w:rsidRPr="001E54ED">
        <w:rPr>
          <w:szCs w:val="24"/>
          <w:lang w:val="es-EC"/>
        </w:rPr>
        <w:t>.</w:t>
      </w:r>
    </w:p>
    <w:p w:rsidR="000A1B43" w:rsidRPr="001E54ED" w:rsidRDefault="000A1B43" w:rsidP="000A1B43">
      <w:pPr>
        <w:pStyle w:val="Prrafodelista"/>
        <w:ind w:left="420" w:right="-33"/>
        <w:jc w:val="center"/>
        <w:rPr>
          <w:szCs w:val="24"/>
          <w:lang w:val="es-EC" w:eastAsia="es-EC"/>
        </w:rPr>
      </w:pPr>
      <w:r w:rsidRPr="001E54ED">
        <w:rPr>
          <w:szCs w:val="24"/>
          <w:lang w:val="es-EC" w:eastAsia="es-EC"/>
        </w:rPr>
        <w:t>Capital Suscrito, autorizado y pagado</w:t>
      </w:r>
      <w:bookmarkEnd w:id="1172"/>
    </w:p>
    <w:tbl>
      <w:tblPr>
        <w:tblStyle w:val="Tablaconcuadrcula"/>
        <w:tblW w:w="3005" w:type="dxa"/>
        <w:jc w:val="center"/>
        <w:tblLook w:val="04A0"/>
      </w:tblPr>
      <w:tblGrid>
        <w:gridCol w:w="1343"/>
        <w:gridCol w:w="1662"/>
      </w:tblGrid>
      <w:tr w:rsidR="00355703" w:rsidRPr="001E54ED" w:rsidTr="00355703">
        <w:trPr>
          <w:trHeight w:val="426"/>
          <w:jc w:val="center"/>
        </w:trPr>
        <w:tc>
          <w:tcPr>
            <w:tcW w:w="0" w:type="auto"/>
            <w:shd w:val="clear" w:color="auto" w:fill="BFBFBF" w:themeFill="background1" w:themeFillShade="BF"/>
            <w:hideMark/>
          </w:tcPr>
          <w:p w:rsidR="00355703" w:rsidRPr="001E54ED" w:rsidRDefault="00355703" w:rsidP="00A526DB">
            <w:pPr>
              <w:ind w:right="-33"/>
              <w:rPr>
                <w:b/>
                <w:bCs/>
                <w:szCs w:val="24"/>
                <w:lang w:val="es-EC" w:eastAsia="es-EC"/>
              </w:rPr>
            </w:pPr>
          </w:p>
        </w:tc>
        <w:tc>
          <w:tcPr>
            <w:tcW w:w="1662" w:type="dxa"/>
            <w:shd w:val="clear" w:color="auto" w:fill="BFBFBF" w:themeFill="background1" w:themeFillShade="BF"/>
            <w:hideMark/>
          </w:tcPr>
          <w:p w:rsidR="00355703" w:rsidRPr="001E54ED" w:rsidRDefault="00B55A52" w:rsidP="00355703">
            <w:pPr>
              <w:ind w:right="-33"/>
              <w:jc w:val="center"/>
              <w:rPr>
                <w:b/>
                <w:bCs/>
                <w:szCs w:val="24"/>
                <w:lang w:val="es-EC" w:eastAsia="es-EC"/>
              </w:rPr>
            </w:pPr>
            <w:r>
              <w:rPr>
                <w:b/>
                <w:bCs/>
                <w:szCs w:val="24"/>
                <w:lang w:val="es-EC" w:eastAsia="es-EC"/>
              </w:rPr>
              <w:t>Valor (US$</w:t>
            </w:r>
            <w:r w:rsidR="00355703" w:rsidRPr="001E54ED">
              <w:rPr>
                <w:b/>
                <w:bCs/>
                <w:szCs w:val="24"/>
                <w:lang w:val="es-EC" w:eastAsia="es-EC"/>
              </w:rPr>
              <w:t>)</w:t>
            </w:r>
          </w:p>
        </w:tc>
      </w:tr>
      <w:tr w:rsidR="00355703" w:rsidRPr="001E54ED" w:rsidTr="00355703">
        <w:trPr>
          <w:trHeight w:val="426"/>
          <w:jc w:val="center"/>
        </w:trPr>
        <w:tc>
          <w:tcPr>
            <w:tcW w:w="0" w:type="auto"/>
            <w:hideMark/>
          </w:tcPr>
          <w:p w:rsidR="00355703" w:rsidRPr="001E54ED" w:rsidRDefault="00355703" w:rsidP="00A526DB">
            <w:pPr>
              <w:ind w:right="-33"/>
              <w:rPr>
                <w:szCs w:val="24"/>
                <w:lang w:val="es-EC" w:eastAsia="es-EC"/>
              </w:rPr>
            </w:pPr>
            <w:r w:rsidRPr="001E54ED">
              <w:rPr>
                <w:b/>
                <w:bCs/>
                <w:szCs w:val="24"/>
                <w:lang w:val="es-EC" w:eastAsia="es-EC"/>
              </w:rPr>
              <w:t>Suscrito</w:t>
            </w:r>
          </w:p>
        </w:tc>
        <w:tc>
          <w:tcPr>
            <w:tcW w:w="1662" w:type="dxa"/>
            <w:hideMark/>
          </w:tcPr>
          <w:p w:rsidR="00355703" w:rsidRPr="001E54ED" w:rsidRDefault="00355703" w:rsidP="00A526DB">
            <w:pPr>
              <w:ind w:right="-33"/>
              <w:rPr>
                <w:szCs w:val="24"/>
                <w:lang w:val="es-EC" w:eastAsia="es-EC"/>
              </w:rPr>
            </w:pPr>
            <w:r w:rsidRPr="001E54ED">
              <w:rPr>
                <w:szCs w:val="24"/>
                <w:lang w:val="es-EC" w:eastAsia="es-EC"/>
              </w:rPr>
              <w:t xml:space="preserve">   300.000,00</w:t>
            </w:r>
          </w:p>
        </w:tc>
      </w:tr>
      <w:tr w:rsidR="00355703" w:rsidRPr="001E54ED" w:rsidTr="00355703">
        <w:trPr>
          <w:trHeight w:val="426"/>
          <w:jc w:val="center"/>
        </w:trPr>
        <w:tc>
          <w:tcPr>
            <w:tcW w:w="0" w:type="auto"/>
            <w:hideMark/>
          </w:tcPr>
          <w:p w:rsidR="00355703" w:rsidRPr="001E54ED" w:rsidRDefault="00355703" w:rsidP="00A526DB">
            <w:pPr>
              <w:ind w:right="-33"/>
              <w:rPr>
                <w:szCs w:val="24"/>
                <w:lang w:val="es-EC" w:eastAsia="es-EC"/>
              </w:rPr>
            </w:pPr>
            <w:r w:rsidRPr="001E54ED">
              <w:rPr>
                <w:b/>
                <w:bCs/>
                <w:szCs w:val="24"/>
                <w:lang w:val="es-EC" w:eastAsia="es-EC"/>
              </w:rPr>
              <w:t>Pagado</w:t>
            </w:r>
          </w:p>
        </w:tc>
        <w:tc>
          <w:tcPr>
            <w:tcW w:w="1662" w:type="dxa"/>
            <w:hideMark/>
          </w:tcPr>
          <w:p w:rsidR="00355703" w:rsidRPr="001E54ED" w:rsidRDefault="00355703" w:rsidP="00A526DB">
            <w:pPr>
              <w:ind w:right="-33"/>
              <w:rPr>
                <w:szCs w:val="24"/>
                <w:lang w:val="es-EC" w:eastAsia="es-EC"/>
              </w:rPr>
            </w:pPr>
            <w:r w:rsidRPr="001E54ED">
              <w:rPr>
                <w:szCs w:val="24"/>
                <w:lang w:val="es-EC" w:eastAsia="es-EC"/>
              </w:rPr>
              <w:t xml:space="preserve">   300.000,00</w:t>
            </w:r>
          </w:p>
        </w:tc>
      </w:tr>
      <w:tr w:rsidR="00355703" w:rsidRPr="001E54ED" w:rsidTr="00355703">
        <w:trPr>
          <w:trHeight w:val="426"/>
          <w:jc w:val="center"/>
        </w:trPr>
        <w:tc>
          <w:tcPr>
            <w:tcW w:w="0" w:type="auto"/>
            <w:hideMark/>
          </w:tcPr>
          <w:p w:rsidR="00355703" w:rsidRPr="001E54ED" w:rsidRDefault="00355703" w:rsidP="00A526DB">
            <w:pPr>
              <w:ind w:right="-33"/>
              <w:rPr>
                <w:szCs w:val="24"/>
                <w:lang w:val="es-EC" w:eastAsia="es-EC"/>
              </w:rPr>
            </w:pPr>
            <w:r w:rsidRPr="001E54ED">
              <w:rPr>
                <w:b/>
                <w:bCs/>
                <w:szCs w:val="24"/>
                <w:lang w:val="es-EC" w:eastAsia="es-EC"/>
              </w:rPr>
              <w:t>Autorizado</w:t>
            </w:r>
          </w:p>
        </w:tc>
        <w:tc>
          <w:tcPr>
            <w:tcW w:w="1662" w:type="dxa"/>
            <w:hideMark/>
          </w:tcPr>
          <w:p w:rsidR="00355703" w:rsidRPr="001E54ED" w:rsidRDefault="00355703" w:rsidP="00A526DB">
            <w:pPr>
              <w:ind w:right="-33"/>
              <w:rPr>
                <w:szCs w:val="24"/>
                <w:lang w:val="es-EC" w:eastAsia="es-EC"/>
              </w:rPr>
            </w:pPr>
            <w:r w:rsidRPr="001E54ED">
              <w:rPr>
                <w:szCs w:val="24"/>
                <w:lang w:val="es-EC" w:eastAsia="es-EC"/>
              </w:rPr>
              <w:t xml:space="preserve">  600.000,00</w:t>
            </w:r>
          </w:p>
        </w:tc>
      </w:tr>
    </w:tbl>
    <w:p w:rsidR="004E2BD1" w:rsidRPr="001E54ED" w:rsidRDefault="004E2BD1" w:rsidP="004E2BD1">
      <w:pPr>
        <w:jc w:val="left"/>
        <w:rPr>
          <w:szCs w:val="24"/>
          <w:lang w:val="es-EC"/>
        </w:rPr>
      </w:pPr>
      <w:r w:rsidRPr="001E54ED">
        <w:rPr>
          <w:szCs w:val="24"/>
          <w:lang w:val="es-EC"/>
        </w:rPr>
        <w:t>Fuente: Elaboración propia, Fundireciclar S.A., Quito, 2013</w:t>
      </w:r>
    </w:p>
    <w:p w:rsidR="000A1B43" w:rsidRPr="001E54ED" w:rsidRDefault="000A1B43" w:rsidP="000A1B43">
      <w:pPr>
        <w:rPr>
          <w:lang w:val="es-EC"/>
        </w:rPr>
      </w:pPr>
    </w:p>
    <w:p w:rsidR="001927D2" w:rsidRPr="001E54ED" w:rsidRDefault="006812EE" w:rsidP="006339AD">
      <w:pPr>
        <w:pStyle w:val="Ttulo3"/>
        <w:numPr>
          <w:ilvl w:val="2"/>
          <w:numId w:val="25"/>
        </w:numPr>
        <w:ind w:left="709"/>
        <w:rPr>
          <w:i/>
          <w:szCs w:val="24"/>
          <w:lang w:val="es-EC"/>
        </w:rPr>
      </w:pPr>
      <w:r w:rsidRPr="001E54ED">
        <w:rPr>
          <w:i/>
          <w:szCs w:val="24"/>
          <w:lang w:val="es-EC"/>
        </w:rPr>
        <w:t xml:space="preserve"> </w:t>
      </w:r>
      <w:bookmarkStart w:id="1173" w:name="_Toc374629751"/>
      <w:bookmarkEnd w:id="1170"/>
      <w:r w:rsidR="000A1B43" w:rsidRPr="001E54ED">
        <w:rPr>
          <w:i/>
          <w:szCs w:val="24"/>
          <w:lang w:val="es-EC"/>
        </w:rPr>
        <w:t>Número de acciones</w:t>
      </w:r>
      <w:bookmarkEnd w:id="1173"/>
    </w:p>
    <w:p w:rsidR="00134CDB" w:rsidRPr="001E54ED" w:rsidRDefault="00C4220D" w:rsidP="006F0A57">
      <w:pPr>
        <w:rPr>
          <w:lang w:val="es-EC"/>
        </w:rPr>
      </w:pPr>
      <w:r w:rsidRPr="00C4220D">
        <w:rPr>
          <w:lang w:val="es-EC"/>
        </w:rPr>
        <w:t>La compañía FUNDIRECICLAR  está por el momento constituida como sociedad anónima. El capital social de la compañía es de trescientos mil dólares de los Estados Unidos de Norteamérica (US</w:t>
      </w:r>
      <w:r w:rsidR="00C36F52" w:rsidRPr="001E54ED">
        <w:rPr>
          <w:lang w:val="es-EC"/>
        </w:rPr>
        <w:t>$</w:t>
      </w:r>
      <w:r w:rsidR="00D83C24" w:rsidRPr="001E54ED">
        <w:rPr>
          <w:lang w:val="es-EC"/>
        </w:rPr>
        <w:t xml:space="preserve"> 3</w:t>
      </w:r>
      <w:r w:rsidR="003C5C22" w:rsidRPr="001E54ED">
        <w:rPr>
          <w:lang w:val="es-EC"/>
        </w:rPr>
        <w:t>00.000,00),  pagadas en su totalidad, d</w:t>
      </w:r>
      <w:r w:rsidR="00D83C24" w:rsidRPr="001E54ED">
        <w:rPr>
          <w:lang w:val="es-EC"/>
        </w:rPr>
        <w:t>ividido en diez mil (3</w:t>
      </w:r>
      <w:r w:rsidR="003C5C22" w:rsidRPr="001E54ED">
        <w:rPr>
          <w:lang w:val="es-EC"/>
        </w:rPr>
        <w:t>0.000,00) participaciones iguales e indivisibles de diez dólares (US</w:t>
      </w:r>
      <w:r w:rsidR="00C36F52" w:rsidRPr="001E54ED">
        <w:rPr>
          <w:lang w:val="es-EC"/>
        </w:rPr>
        <w:t>$</w:t>
      </w:r>
      <w:r w:rsidR="003C5C22" w:rsidRPr="001E54ED">
        <w:rPr>
          <w:lang w:val="es-EC"/>
        </w:rPr>
        <w:t xml:space="preserve"> 10,00) cada una, numeradas del 0001 al 10.000 inclusive.</w:t>
      </w:r>
    </w:p>
    <w:p w:rsidR="00BC4500" w:rsidRPr="001E54ED" w:rsidRDefault="00C4220D" w:rsidP="00056640">
      <w:pPr>
        <w:rPr>
          <w:lang w:val="es-EC"/>
        </w:rPr>
      </w:pPr>
      <w:bookmarkStart w:id="1174" w:name="_Toc274750980"/>
      <w:r w:rsidRPr="00C4220D">
        <w:rPr>
          <w:rFonts w:eastAsia="Arial"/>
          <w:lang w:val="es-EC"/>
        </w:rPr>
        <w:t>No</w:t>
      </w:r>
      <w:r w:rsidRPr="00C4220D">
        <w:rPr>
          <w:rFonts w:eastAsia="Arial"/>
          <w:spacing w:val="5"/>
          <w:lang w:val="es-EC"/>
        </w:rPr>
        <w:t>m</w:t>
      </w:r>
      <w:r w:rsidRPr="00C4220D">
        <w:rPr>
          <w:rFonts w:eastAsia="Arial"/>
          <w:lang w:val="es-EC"/>
        </w:rPr>
        <w:t>b</w:t>
      </w:r>
      <w:r w:rsidRPr="00C4220D">
        <w:rPr>
          <w:rFonts w:eastAsia="Arial"/>
          <w:spacing w:val="1"/>
          <w:lang w:val="es-EC"/>
        </w:rPr>
        <w:t>r</w:t>
      </w:r>
      <w:r w:rsidRPr="00C4220D">
        <w:rPr>
          <w:rFonts w:eastAsia="Arial"/>
          <w:lang w:val="es-EC"/>
        </w:rPr>
        <w:t>es,</w:t>
      </w:r>
      <w:r w:rsidRPr="00C4220D">
        <w:rPr>
          <w:rFonts w:eastAsia="Arial"/>
          <w:spacing w:val="33"/>
          <w:lang w:val="es-EC"/>
        </w:rPr>
        <w:t xml:space="preserve"> </w:t>
      </w:r>
      <w:r w:rsidRPr="00C4220D">
        <w:rPr>
          <w:rFonts w:eastAsia="Arial"/>
          <w:lang w:val="es-EC"/>
        </w:rPr>
        <w:t>ap</w:t>
      </w:r>
      <w:r w:rsidRPr="00C4220D">
        <w:rPr>
          <w:rFonts w:eastAsia="Arial"/>
          <w:spacing w:val="2"/>
          <w:lang w:val="es-EC"/>
        </w:rPr>
        <w:t>e</w:t>
      </w:r>
      <w:r w:rsidRPr="00C4220D">
        <w:rPr>
          <w:rFonts w:eastAsia="Arial"/>
          <w:spacing w:val="-1"/>
          <w:lang w:val="es-EC"/>
        </w:rPr>
        <w:t>l</w:t>
      </w:r>
      <w:r w:rsidRPr="00C4220D">
        <w:rPr>
          <w:rFonts w:eastAsia="Arial"/>
          <w:spacing w:val="1"/>
          <w:lang w:val="es-EC"/>
        </w:rPr>
        <w:t>l</w:t>
      </w:r>
      <w:r w:rsidRPr="00C4220D">
        <w:rPr>
          <w:rFonts w:eastAsia="Arial"/>
          <w:spacing w:val="-1"/>
          <w:lang w:val="es-EC"/>
        </w:rPr>
        <w:t>i</w:t>
      </w:r>
      <w:r w:rsidRPr="00C4220D">
        <w:rPr>
          <w:rFonts w:eastAsia="Arial"/>
          <w:lang w:val="es-EC"/>
        </w:rPr>
        <w:t xml:space="preserve">dos </w:t>
      </w:r>
      <w:r w:rsidRPr="00C4220D">
        <w:rPr>
          <w:rFonts w:eastAsia="Arial"/>
          <w:spacing w:val="2"/>
          <w:lang w:val="es-EC"/>
        </w:rPr>
        <w:t>d</w:t>
      </w:r>
      <w:r w:rsidRPr="00C4220D">
        <w:rPr>
          <w:rFonts w:eastAsia="Arial"/>
          <w:lang w:val="es-EC"/>
        </w:rPr>
        <w:t>e</w:t>
      </w:r>
      <w:r w:rsidRPr="00C4220D">
        <w:rPr>
          <w:rFonts w:eastAsia="Arial"/>
          <w:spacing w:val="37"/>
          <w:lang w:val="es-EC"/>
        </w:rPr>
        <w:t xml:space="preserve"> </w:t>
      </w:r>
      <w:r w:rsidRPr="00C4220D">
        <w:rPr>
          <w:rFonts w:eastAsia="Arial"/>
          <w:spacing w:val="-1"/>
          <w:lang w:val="es-EC"/>
        </w:rPr>
        <w:t>l</w:t>
      </w:r>
      <w:r w:rsidRPr="00C4220D">
        <w:rPr>
          <w:rFonts w:eastAsia="Arial"/>
          <w:spacing w:val="2"/>
          <w:lang w:val="es-EC"/>
        </w:rPr>
        <w:t>o</w:t>
      </w:r>
      <w:r w:rsidRPr="00C4220D">
        <w:rPr>
          <w:rFonts w:eastAsia="Arial"/>
          <w:lang w:val="es-EC"/>
        </w:rPr>
        <w:t>s</w:t>
      </w:r>
      <w:r w:rsidRPr="00C4220D">
        <w:rPr>
          <w:rFonts w:eastAsia="Arial"/>
          <w:spacing w:val="39"/>
          <w:lang w:val="es-EC"/>
        </w:rPr>
        <w:t xml:space="preserve"> </w:t>
      </w:r>
      <w:r w:rsidRPr="00C4220D">
        <w:rPr>
          <w:rFonts w:eastAsia="Arial"/>
          <w:lang w:val="es-EC"/>
        </w:rPr>
        <w:t>a</w:t>
      </w:r>
      <w:r w:rsidRPr="00C4220D">
        <w:rPr>
          <w:rFonts w:eastAsia="Arial"/>
          <w:spacing w:val="1"/>
          <w:lang w:val="es-EC"/>
        </w:rPr>
        <w:t>cc</w:t>
      </w:r>
      <w:r w:rsidRPr="00C4220D">
        <w:rPr>
          <w:rFonts w:eastAsia="Arial"/>
          <w:spacing w:val="-1"/>
          <w:lang w:val="es-EC"/>
        </w:rPr>
        <w:t>i</w:t>
      </w:r>
      <w:r w:rsidRPr="00C4220D">
        <w:rPr>
          <w:rFonts w:eastAsia="Arial"/>
          <w:lang w:val="es-EC"/>
        </w:rPr>
        <w:t>o</w:t>
      </w:r>
      <w:r w:rsidRPr="00C4220D">
        <w:rPr>
          <w:rFonts w:eastAsia="Arial"/>
          <w:spacing w:val="2"/>
          <w:lang w:val="es-EC"/>
        </w:rPr>
        <w:t>n</w:t>
      </w:r>
      <w:r w:rsidRPr="00C4220D">
        <w:rPr>
          <w:rFonts w:eastAsia="Arial"/>
          <w:spacing w:val="-1"/>
          <w:lang w:val="es-EC"/>
        </w:rPr>
        <w:t>i</w:t>
      </w:r>
      <w:r w:rsidRPr="00C4220D">
        <w:rPr>
          <w:rFonts w:eastAsia="Arial"/>
          <w:spacing w:val="1"/>
          <w:lang w:val="es-EC"/>
        </w:rPr>
        <w:t>s</w:t>
      </w:r>
      <w:r w:rsidRPr="00C4220D">
        <w:rPr>
          <w:rFonts w:eastAsia="Arial"/>
          <w:lang w:val="es-EC"/>
        </w:rPr>
        <w:t>tas</w:t>
      </w:r>
      <w:r w:rsidRPr="00C4220D">
        <w:rPr>
          <w:rFonts w:eastAsia="Arial"/>
          <w:spacing w:val="38"/>
          <w:lang w:val="es-EC"/>
        </w:rPr>
        <w:t xml:space="preserve"> </w:t>
      </w:r>
      <w:r w:rsidRPr="00C4220D">
        <w:rPr>
          <w:rFonts w:eastAsia="Arial"/>
          <w:spacing w:val="2"/>
          <w:lang w:val="es-EC"/>
        </w:rPr>
        <w:t>p</w:t>
      </w:r>
      <w:r w:rsidRPr="00C4220D">
        <w:rPr>
          <w:rFonts w:eastAsia="Arial"/>
          <w:spacing w:val="1"/>
          <w:lang w:val="es-EC"/>
        </w:rPr>
        <w:t>r</w:t>
      </w:r>
      <w:r w:rsidRPr="00C4220D">
        <w:rPr>
          <w:rFonts w:eastAsia="Arial"/>
          <w:lang w:val="es-EC"/>
        </w:rPr>
        <w:t>op</w:t>
      </w:r>
      <w:r w:rsidRPr="00C4220D">
        <w:rPr>
          <w:rFonts w:eastAsia="Arial"/>
          <w:spacing w:val="-1"/>
          <w:lang w:val="es-EC"/>
        </w:rPr>
        <w:t>i</w:t>
      </w:r>
      <w:r w:rsidRPr="00C4220D">
        <w:rPr>
          <w:rFonts w:eastAsia="Arial"/>
          <w:lang w:val="es-EC"/>
        </w:rPr>
        <w:t>e</w:t>
      </w:r>
      <w:r w:rsidRPr="00C4220D">
        <w:rPr>
          <w:rFonts w:eastAsia="Arial"/>
          <w:spacing w:val="2"/>
          <w:lang w:val="es-EC"/>
        </w:rPr>
        <w:t>t</w:t>
      </w:r>
      <w:r w:rsidRPr="00C4220D">
        <w:rPr>
          <w:rFonts w:eastAsia="Arial"/>
          <w:lang w:val="es-EC"/>
        </w:rPr>
        <w:t>a</w:t>
      </w:r>
      <w:r w:rsidRPr="00C4220D">
        <w:rPr>
          <w:rFonts w:eastAsia="Arial"/>
          <w:spacing w:val="1"/>
          <w:lang w:val="es-EC"/>
        </w:rPr>
        <w:t>r</w:t>
      </w:r>
      <w:r w:rsidRPr="00C4220D">
        <w:rPr>
          <w:rFonts w:eastAsia="Arial"/>
          <w:spacing w:val="-1"/>
          <w:lang w:val="es-EC"/>
        </w:rPr>
        <w:t>i</w:t>
      </w:r>
      <w:r w:rsidRPr="00C4220D">
        <w:rPr>
          <w:rFonts w:eastAsia="Arial"/>
          <w:lang w:val="es-EC"/>
        </w:rPr>
        <w:t>os,</w:t>
      </w:r>
      <w:r w:rsidRPr="00C4220D">
        <w:rPr>
          <w:rFonts w:eastAsia="Arial"/>
          <w:spacing w:val="2"/>
          <w:lang w:val="es-EC"/>
        </w:rPr>
        <w:t xml:space="preserve"> </w:t>
      </w:r>
      <w:r w:rsidRPr="00C4220D">
        <w:rPr>
          <w:rFonts w:eastAsia="Arial"/>
          <w:spacing w:val="1"/>
          <w:lang w:val="es-EC"/>
        </w:rPr>
        <w:t>c</w:t>
      </w:r>
      <w:r w:rsidRPr="00C4220D">
        <w:rPr>
          <w:rFonts w:eastAsia="Arial"/>
          <w:lang w:val="es-EC"/>
        </w:rPr>
        <w:t xml:space="preserve">on </w:t>
      </w:r>
      <w:r w:rsidRPr="00C4220D">
        <w:rPr>
          <w:rFonts w:eastAsia="Arial"/>
          <w:spacing w:val="-1"/>
          <w:lang w:val="es-EC"/>
        </w:rPr>
        <w:t>i</w:t>
      </w:r>
      <w:r w:rsidRPr="00C4220D">
        <w:rPr>
          <w:rFonts w:eastAsia="Arial"/>
          <w:lang w:val="es-EC"/>
        </w:rPr>
        <w:t>n</w:t>
      </w:r>
      <w:r w:rsidRPr="00C4220D">
        <w:rPr>
          <w:rFonts w:eastAsia="Arial"/>
          <w:spacing w:val="2"/>
          <w:lang w:val="es-EC"/>
        </w:rPr>
        <w:t>d</w:t>
      </w:r>
      <w:r w:rsidRPr="00C4220D">
        <w:rPr>
          <w:rFonts w:eastAsia="Arial"/>
          <w:spacing w:val="-1"/>
          <w:lang w:val="es-EC"/>
        </w:rPr>
        <w:t>i</w:t>
      </w:r>
      <w:r w:rsidRPr="00C4220D">
        <w:rPr>
          <w:rFonts w:eastAsia="Arial"/>
          <w:spacing w:val="1"/>
          <w:lang w:val="es-EC"/>
        </w:rPr>
        <w:t>c</w:t>
      </w:r>
      <w:r w:rsidRPr="00C4220D">
        <w:rPr>
          <w:rFonts w:eastAsia="Arial"/>
          <w:lang w:val="es-EC"/>
        </w:rPr>
        <w:t>a</w:t>
      </w:r>
      <w:r w:rsidRPr="00C4220D">
        <w:rPr>
          <w:rFonts w:eastAsia="Arial"/>
          <w:spacing w:val="1"/>
          <w:lang w:val="es-EC"/>
        </w:rPr>
        <w:t>c</w:t>
      </w:r>
      <w:r w:rsidRPr="00C4220D">
        <w:rPr>
          <w:rFonts w:eastAsia="Arial"/>
          <w:spacing w:val="-1"/>
          <w:lang w:val="es-EC"/>
        </w:rPr>
        <w:t>i</w:t>
      </w:r>
      <w:r w:rsidRPr="00C4220D">
        <w:rPr>
          <w:rFonts w:eastAsia="Arial"/>
          <w:spacing w:val="2"/>
          <w:lang w:val="es-EC"/>
        </w:rPr>
        <w:t>ó</w:t>
      </w:r>
      <w:r w:rsidRPr="00C4220D">
        <w:rPr>
          <w:rFonts w:eastAsia="Arial"/>
          <w:lang w:val="es-EC"/>
        </w:rPr>
        <w:t>n</w:t>
      </w:r>
      <w:r w:rsidRPr="00C4220D">
        <w:rPr>
          <w:rFonts w:eastAsia="Arial"/>
          <w:spacing w:val="3"/>
          <w:lang w:val="es-EC"/>
        </w:rPr>
        <w:t xml:space="preserve"> </w:t>
      </w:r>
      <w:r w:rsidRPr="00C4220D">
        <w:rPr>
          <w:rFonts w:eastAsia="Arial"/>
          <w:spacing w:val="2"/>
          <w:lang w:val="es-EC"/>
        </w:rPr>
        <w:t>d</w:t>
      </w:r>
      <w:r w:rsidRPr="00C4220D">
        <w:rPr>
          <w:rFonts w:eastAsia="Arial"/>
          <w:lang w:val="es-EC"/>
        </w:rPr>
        <w:t>el</w:t>
      </w:r>
      <w:r w:rsidRPr="00C4220D">
        <w:rPr>
          <w:rFonts w:eastAsia="Arial"/>
          <w:spacing w:val="3"/>
          <w:lang w:val="es-EC"/>
        </w:rPr>
        <w:t xml:space="preserve"> </w:t>
      </w:r>
      <w:r w:rsidRPr="00C4220D">
        <w:rPr>
          <w:rFonts w:eastAsia="Arial"/>
          <w:lang w:val="es-EC"/>
        </w:rPr>
        <w:t>po</w:t>
      </w:r>
      <w:r w:rsidRPr="00C4220D">
        <w:rPr>
          <w:rFonts w:eastAsia="Arial"/>
          <w:spacing w:val="1"/>
          <w:lang w:val="es-EC"/>
        </w:rPr>
        <w:t>rc</w:t>
      </w:r>
      <w:r w:rsidRPr="00C4220D">
        <w:rPr>
          <w:rFonts w:eastAsia="Arial"/>
          <w:lang w:val="es-EC"/>
        </w:rPr>
        <w:t>e</w:t>
      </w:r>
      <w:r w:rsidRPr="00C4220D">
        <w:rPr>
          <w:rFonts w:eastAsia="Arial"/>
          <w:spacing w:val="2"/>
          <w:lang w:val="es-EC"/>
        </w:rPr>
        <w:t>n</w:t>
      </w:r>
      <w:r w:rsidRPr="00C4220D">
        <w:rPr>
          <w:rFonts w:eastAsia="Arial"/>
          <w:lang w:val="es-EC"/>
        </w:rPr>
        <w:t>ta</w:t>
      </w:r>
      <w:r w:rsidRPr="00C4220D">
        <w:rPr>
          <w:rFonts w:eastAsia="Arial"/>
          <w:spacing w:val="1"/>
          <w:lang w:val="es-EC"/>
        </w:rPr>
        <w:t>j</w:t>
      </w:r>
      <w:r w:rsidRPr="00C4220D">
        <w:rPr>
          <w:rFonts w:eastAsia="Arial"/>
          <w:lang w:val="es-EC"/>
        </w:rPr>
        <w:t>e</w:t>
      </w:r>
      <w:r w:rsidRPr="00C4220D">
        <w:rPr>
          <w:rFonts w:eastAsia="Arial"/>
          <w:spacing w:val="3"/>
          <w:lang w:val="es-EC"/>
        </w:rPr>
        <w:t xml:space="preserve"> </w:t>
      </w:r>
      <w:r w:rsidRPr="00C4220D">
        <w:rPr>
          <w:rFonts w:eastAsia="Arial"/>
          <w:lang w:val="es-EC"/>
        </w:rPr>
        <w:t xml:space="preserve">de </w:t>
      </w:r>
      <w:r w:rsidRPr="00C4220D">
        <w:rPr>
          <w:rFonts w:eastAsia="Arial"/>
          <w:spacing w:val="1"/>
          <w:lang w:val="es-EC"/>
        </w:rPr>
        <w:t>s</w:t>
      </w:r>
      <w:r w:rsidRPr="00C4220D">
        <w:rPr>
          <w:rFonts w:eastAsia="Arial"/>
          <w:lang w:val="es-EC"/>
        </w:rPr>
        <w:t>u</w:t>
      </w:r>
      <w:r w:rsidRPr="00C4220D">
        <w:rPr>
          <w:rFonts w:eastAsia="Arial"/>
          <w:spacing w:val="5"/>
          <w:lang w:val="es-EC"/>
        </w:rPr>
        <w:t xml:space="preserve"> </w:t>
      </w:r>
      <w:r w:rsidRPr="00C4220D">
        <w:rPr>
          <w:rFonts w:eastAsia="Arial"/>
          <w:spacing w:val="1"/>
          <w:lang w:val="es-EC"/>
        </w:rPr>
        <w:t>r</w:t>
      </w:r>
      <w:r w:rsidRPr="00C4220D">
        <w:rPr>
          <w:rFonts w:eastAsia="Arial"/>
          <w:lang w:val="es-EC"/>
        </w:rPr>
        <w:t>e</w:t>
      </w:r>
      <w:r w:rsidRPr="00C4220D">
        <w:rPr>
          <w:rFonts w:eastAsia="Arial"/>
          <w:spacing w:val="1"/>
          <w:lang w:val="es-EC"/>
        </w:rPr>
        <w:t>s</w:t>
      </w:r>
      <w:r w:rsidRPr="00C4220D">
        <w:rPr>
          <w:rFonts w:eastAsia="Arial"/>
          <w:lang w:val="es-EC"/>
        </w:rPr>
        <w:t>pe</w:t>
      </w:r>
      <w:r w:rsidRPr="00C4220D">
        <w:rPr>
          <w:rFonts w:eastAsia="Arial"/>
          <w:spacing w:val="1"/>
          <w:lang w:val="es-EC"/>
        </w:rPr>
        <w:t>c</w:t>
      </w:r>
      <w:r w:rsidRPr="00C4220D">
        <w:rPr>
          <w:rFonts w:eastAsia="Arial"/>
          <w:lang w:val="es-EC"/>
        </w:rPr>
        <w:t>t</w:t>
      </w:r>
      <w:r w:rsidRPr="00C4220D">
        <w:rPr>
          <w:rFonts w:eastAsia="Arial"/>
          <w:spacing w:val="1"/>
          <w:lang w:val="es-EC"/>
        </w:rPr>
        <w:t>i</w:t>
      </w:r>
      <w:r w:rsidRPr="00C4220D">
        <w:rPr>
          <w:rFonts w:eastAsia="Arial"/>
          <w:spacing w:val="-1"/>
          <w:lang w:val="es-EC"/>
        </w:rPr>
        <w:t>v</w:t>
      </w:r>
      <w:r w:rsidRPr="00C4220D">
        <w:rPr>
          <w:rFonts w:eastAsia="Arial"/>
          <w:lang w:val="es-EC"/>
        </w:rPr>
        <w:t>a</w:t>
      </w:r>
      <w:r w:rsidRPr="00C4220D">
        <w:rPr>
          <w:rFonts w:eastAsia="Arial"/>
          <w:spacing w:val="5"/>
          <w:lang w:val="es-EC"/>
        </w:rPr>
        <w:t xml:space="preserve"> </w:t>
      </w:r>
      <w:r w:rsidRPr="00C4220D">
        <w:rPr>
          <w:rFonts w:eastAsia="Arial"/>
          <w:lang w:val="es-EC"/>
        </w:rPr>
        <w:t>pa</w:t>
      </w:r>
      <w:r w:rsidRPr="00C4220D">
        <w:rPr>
          <w:rFonts w:eastAsia="Arial"/>
          <w:spacing w:val="1"/>
          <w:lang w:val="es-EC"/>
        </w:rPr>
        <w:t>r</w:t>
      </w:r>
      <w:r w:rsidRPr="00C4220D">
        <w:rPr>
          <w:rFonts w:eastAsia="Arial"/>
          <w:spacing w:val="2"/>
          <w:lang w:val="es-EC"/>
        </w:rPr>
        <w:t>t</w:t>
      </w:r>
      <w:r w:rsidRPr="00C4220D">
        <w:rPr>
          <w:rFonts w:eastAsia="Arial"/>
          <w:spacing w:val="-1"/>
          <w:lang w:val="es-EC"/>
        </w:rPr>
        <w:t>i</w:t>
      </w:r>
      <w:r w:rsidRPr="00C4220D">
        <w:rPr>
          <w:rFonts w:eastAsia="Arial"/>
          <w:spacing w:val="1"/>
          <w:lang w:val="es-EC"/>
        </w:rPr>
        <w:t>c</w:t>
      </w:r>
      <w:r w:rsidRPr="00C4220D">
        <w:rPr>
          <w:rFonts w:eastAsia="Arial"/>
          <w:spacing w:val="-1"/>
          <w:lang w:val="es-EC"/>
        </w:rPr>
        <w:t>i</w:t>
      </w:r>
      <w:r w:rsidRPr="00C4220D">
        <w:rPr>
          <w:rFonts w:eastAsia="Arial"/>
          <w:spacing w:val="2"/>
          <w:lang w:val="es-EC"/>
        </w:rPr>
        <w:t>pa</w:t>
      </w:r>
      <w:r w:rsidRPr="00C4220D">
        <w:rPr>
          <w:rFonts w:eastAsia="Arial"/>
          <w:spacing w:val="1"/>
          <w:lang w:val="es-EC"/>
        </w:rPr>
        <w:t>c</w:t>
      </w:r>
      <w:r w:rsidRPr="00C4220D">
        <w:rPr>
          <w:rFonts w:eastAsia="Arial"/>
          <w:spacing w:val="-1"/>
          <w:lang w:val="es-EC"/>
        </w:rPr>
        <w:t>i</w:t>
      </w:r>
      <w:r w:rsidRPr="00C4220D">
        <w:rPr>
          <w:rFonts w:eastAsia="Arial"/>
          <w:lang w:val="es-EC"/>
        </w:rPr>
        <w:t>ón.</w:t>
      </w:r>
      <w:bookmarkEnd w:id="1174"/>
      <w:r w:rsidRPr="00C4220D">
        <w:rPr>
          <w:rFonts w:eastAsia="Arial"/>
          <w:lang w:val="es-EC"/>
        </w:rPr>
        <w:t xml:space="preserve"> </w:t>
      </w:r>
      <w:r w:rsidRPr="00C4220D">
        <w:rPr>
          <w:lang w:val="es-EC"/>
        </w:rPr>
        <w:t>Los socios principales se señalan en la tabla 3</w:t>
      </w:r>
      <w:r w:rsidRPr="00C4220D">
        <w:rPr>
          <w:rFonts w:eastAsia="Arial"/>
          <w:lang w:val="es-EC"/>
        </w:rPr>
        <w:t>.</w:t>
      </w:r>
      <w:bookmarkStart w:id="1175" w:name="_Toc369520499"/>
    </w:p>
    <w:p w:rsidR="00134CDB" w:rsidRPr="001E54ED" w:rsidRDefault="00323D08" w:rsidP="006F0A57">
      <w:pPr>
        <w:pStyle w:val="Default"/>
        <w:ind w:left="360" w:right="-33"/>
        <w:jc w:val="center"/>
        <w:rPr>
          <w:rFonts w:ascii="Times New Roman" w:hAnsi="Times New Roman" w:cs="Times New Roman"/>
          <w:lang w:val="es-EC"/>
        </w:rPr>
      </w:pPr>
      <w:r w:rsidRPr="001E54ED">
        <w:rPr>
          <w:rFonts w:ascii="Times New Roman" w:hAnsi="Times New Roman" w:cs="Times New Roman"/>
          <w:lang w:val="es-EC"/>
        </w:rPr>
        <w:t xml:space="preserve">Tabla </w:t>
      </w:r>
      <w:r w:rsidR="00B95B48" w:rsidRPr="001E54ED">
        <w:rPr>
          <w:rFonts w:ascii="Times New Roman" w:hAnsi="Times New Roman" w:cs="Times New Roman"/>
          <w:lang w:val="es-EC"/>
        </w:rPr>
        <w:fldChar w:fldCharType="begin"/>
      </w:r>
      <w:r w:rsidRPr="001E54ED">
        <w:rPr>
          <w:rFonts w:ascii="Times New Roman" w:hAnsi="Times New Roman" w:cs="Times New Roman"/>
          <w:lang w:val="es-EC"/>
        </w:rPr>
        <w:instrText xml:space="preserve"> SEQ Tabla \* ARABIC </w:instrText>
      </w:r>
      <w:r w:rsidR="00B95B48" w:rsidRPr="001E54ED">
        <w:rPr>
          <w:rFonts w:ascii="Times New Roman" w:hAnsi="Times New Roman" w:cs="Times New Roman"/>
          <w:lang w:val="es-EC"/>
        </w:rPr>
        <w:fldChar w:fldCharType="separate"/>
      </w:r>
      <w:r w:rsidR="00B84617" w:rsidRPr="001E54ED">
        <w:rPr>
          <w:rFonts w:ascii="Times New Roman" w:hAnsi="Times New Roman" w:cs="Times New Roman"/>
          <w:noProof/>
          <w:lang w:val="es-EC"/>
        </w:rPr>
        <w:t>3</w:t>
      </w:r>
      <w:r w:rsidR="00B95B48" w:rsidRPr="001E54ED">
        <w:rPr>
          <w:rFonts w:ascii="Times New Roman" w:hAnsi="Times New Roman" w:cs="Times New Roman"/>
          <w:lang w:val="es-EC"/>
        </w:rPr>
        <w:fldChar w:fldCharType="end"/>
      </w:r>
      <w:r w:rsidR="00056640">
        <w:rPr>
          <w:rFonts w:ascii="Times New Roman" w:hAnsi="Times New Roman" w:cs="Times New Roman"/>
          <w:lang w:val="es-EC"/>
        </w:rPr>
        <w:t>.</w:t>
      </w:r>
      <w:r w:rsidRPr="001E54ED">
        <w:rPr>
          <w:rFonts w:ascii="Times New Roman" w:hAnsi="Times New Roman" w:cs="Times New Roman"/>
          <w:lang w:val="es-EC"/>
        </w:rPr>
        <w:t xml:space="preserve"> </w:t>
      </w:r>
    </w:p>
    <w:p w:rsidR="00EB1D47" w:rsidRPr="001E54ED" w:rsidRDefault="00C4220D">
      <w:pPr>
        <w:pStyle w:val="Default"/>
        <w:ind w:left="360" w:right="-33"/>
        <w:jc w:val="center"/>
        <w:rPr>
          <w:lang w:val="es-EC"/>
        </w:rPr>
      </w:pPr>
      <w:r w:rsidRPr="00C4220D">
        <w:rPr>
          <w:rFonts w:ascii="Times New Roman" w:hAnsi="Times New Roman" w:cs="Times New Roman"/>
          <w:lang w:val="es-EC"/>
        </w:rPr>
        <w:t>Socios Principales de FUNDIRECICLAR S.A</w:t>
      </w:r>
      <w:bookmarkEnd w:id="1175"/>
    </w:p>
    <w:tbl>
      <w:tblPr>
        <w:tblStyle w:val="Tablaconcuadrcula"/>
        <w:tblW w:w="0" w:type="auto"/>
        <w:jc w:val="center"/>
        <w:tblLook w:val="04A0"/>
      </w:tblPr>
      <w:tblGrid>
        <w:gridCol w:w="2376"/>
        <w:gridCol w:w="1985"/>
        <w:gridCol w:w="1701"/>
      </w:tblGrid>
      <w:tr w:rsidR="004E2BD1" w:rsidRPr="001E54ED" w:rsidTr="004E2BD1">
        <w:trPr>
          <w:jc w:val="center"/>
        </w:trPr>
        <w:tc>
          <w:tcPr>
            <w:tcW w:w="2376" w:type="dxa"/>
            <w:shd w:val="clear" w:color="auto" w:fill="BFBFBF" w:themeFill="background1" w:themeFillShade="BF"/>
          </w:tcPr>
          <w:p w:rsidR="004E2BD1" w:rsidRPr="001E54ED" w:rsidRDefault="004E2BD1" w:rsidP="004E2BD1">
            <w:pPr>
              <w:jc w:val="center"/>
              <w:rPr>
                <w:b/>
                <w:lang w:val="es-EC"/>
              </w:rPr>
            </w:pPr>
            <w:bookmarkStart w:id="1176" w:name="_Toc274750981"/>
            <w:r w:rsidRPr="001E54ED">
              <w:rPr>
                <w:b/>
                <w:lang w:val="es-EC"/>
              </w:rPr>
              <w:t>Nombre</w:t>
            </w:r>
          </w:p>
        </w:tc>
        <w:tc>
          <w:tcPr>
            <w:tcW w:w="1985" w:type="dxa"/>
            <w:shd w:val="clear" w:color="auto" w:fill="BFBFBF" w:themeFill="background1" w:themeFillShade="BF"/>
          </w:tcPr>
          <w:p w:rsidR="004E2BD1" w:rsidRPr="001E54ED" w:rsidRDefault="00C4220D" w:rsidP="006F0A57">
            <w:pPr>
              <w:jc w:val="left"/>
              <w:rPr>
                <w:b/>
                <w:lang w:val="es-EC"/>
              </w:rPr>
            </w:pPr>
            <w:r w:rsidRPr="00C4220D">
              <w:rPr>
                <w:b/>
                <w:lang w:val="es-EC"/>
              </w:rPr>
              <w:t>Razón Social</w:t>
            </w:r>
          </w:p>
        </w:tc>
        <w:tc>
          <w:tcPr>
            <w:tcW w:w="1701" w:type="dxa"/>
            <w:shd w:val="clear" w:color="auto" w:fill="BFBFBF" w:themeFill="background1" w:themeFillShade="BF"/>
          </w:tcPr>
          <w:p w:rsidR="004E2BD1" w:rsidRPr="001E54ED" w:rsidRDefault="00C4220D" w:rsidP="006F0A57">
            <w:pPr>
              <w:jc w:val="left"/>
              <w:rPr>
                <w:b/>
                <w:lang w:val="es-EC"/>
              </w:rPr>
            </w:pPr>
            <w:r w:rsidRPr="00C4220D">
              <w:rPr>
                <w:b/>
                <w:lang w:val="es-EC"/>
              </w:rPr>
              <w:t>Participación</w:t>
            </w:r>
          </w:p>
        </w:tc>
      </w:tr>
      <w:tr w:rsidR="004E2BD1" w:rsidRPr="001E54ED" w:rsidTr="004E2BD1">
        <w:trPr>
          <w:jc w:val="center"/>
        </w:trPr>
        <w:tc>
          <w:tcPr>
            <w:tcW w:w="2376" w:type="dxa"/>
          </w:tcPr>
          <w:p w:rsidR="004E2BD1" w:rsidRPr="001E54ED" w:rsidRDefault="004E2BD1" w:rsidP="004E2BD1">
            <w:pPr>
              <w:jc w:val="center"/>
              <w:rPr>
                <w:szCs w:val="24"/>
                <w:lang w:val="es-EC"/>
              </w:rPr>
            </w:pPr>
            <w:r w:rsidRPr="001E54ED">
              <w:rPr>
                <w:szCs w:val="24"/>
                <w:lang w:val="es-EC"/>
              </w:rPr>
              <w:t>Jaime Chávez P.</w:t>
            </w:r>
          </w:p>
        </w:tc>
        <w:tc>
          <w:tcPr>
            <w:tcW w:w="1985" w:type="dxa"/>
          </w:tcPr>
          <w:p w:rsidR="004E2BD1" w:rsidRPr="001E54ED" w:rsidRDefault="00C4220D" w:rsidP="004E2BD1">
            <w:pPr>
              <w:jc w:val="center"/>
              <w:rPr>
                <w:szCs w:val="24"/>
                <w:lang w:val="es-EC"/>
              </w:rPr>
            </w:pPr>
            <w:r w:rsidRPr="00C4220D">
              <w:rPr>
                <w:szCs w:val="24"/>
                <w:lang w:val="es-EC"/>
              </w:rPr>
              <w:t>Persona Natural</w:t>
            </w:r>
          </w:p>
        </w:tc>
        <w:tc>
          <w:tcPr>
            <w:tcW w:w="1701" w:type="dxa"/>
          </w:tcPr>
          <w:p w:rsidR="004E2BD1" w:rsidRPr="001E54ED" w:rsidRDefault="00C4220D" w:rsidP="004E2BD1">
            <w:pPr>
              <w:jc w:val="center"/>
              <w:rPr>
                <w:szCs w:val="24"/>
                <w:lang w:val="es-EC"/>
              </w:rPr>
            </w:pPr>
            <w:r w:rsidRPr="00C4220D">
              <w:rPr>
                <w:szCs w:val="24"/>
                <w:lang w:val="es-EC"/>
              </w:rPr>
              <w:t>50%</w:t>
            </w:r>
          </w:p>
        </w:tc>
      </w:tr>
      <w:tr w:rsidR="004E2BD1" w:rsidRPr="001E54ED" w:rsidTr="004E2BD1">
        <w:trPr>
          <w:jc w:val="center"/>
        </w:trPr>
        <w:tc>
          <w:tcPr>
            <w:tcW w:w="2376" w:type="dxa"/>
          </w:tcPr>
          <w:p w:rsidR="004E2BD1" w:rsidRPr="001E54ED" w:rsidRDefault="004E2BD1" w:rsidP="004E2BD1">
            <w:pPr>
              <w:jc w:val="center"/>
              <w:rPr>
                <w:szCs w:val="24"/>
                <w:lang w:val="es-EC"/>
              </w:rPr>
            </w:pPr>
            <w:r w:rsidRPr="001E54ED">
              <w:rPr>
                <w:szCs w:val="24"/>
                <w:lang w:val="es-EC"/>
              </w:rPr>
              <w:t>Fernando Chávez P</w:t>
            </w:r>
          </w:p>
        </w:tc>
        <w:tc>
          <w:tcPr>
            <w:tcW w:w="1985" w:type="dxa"/>
          </w:tcPr>
          <w:p w:rsidR="004E2BD1" w:rsidRPr="001E54ED" w:rsidRDefault="00C4220D" w:rsidP="004E2BD1">
            <w:pPr>
              <w:jc w:val="center"/>
              <w:rPr>
                <w:szCs w:val="24"/>
                <w:lang w:val="es-EC"/>
              </w:rPr>
            </w:pPr>
            <w:r w:rsidRPr="00C4220D">
              <w:rPr>
                <w:szCs w:val="24"/>
                <w:lang w:val="es-EC"/>
              </w:rPr>
              <w:t>Persona Natural</w:t>
            </w:r>
          </w:p>
        </w:tc>
        <w:tc>
          <w:tcPr>
            <w:tcW w:w="1701" w:type="dxa"/>
          </w:tcPr>
          <w:p w:rsidR="004E2BD1" w:rsidRPr="001E54ED" w:rsidRDefault="00C4220D" w:rsidP="004E2BD1">
            <w:pPr>
              <w:jc w:val="center"/>
              <w:rPr>
                <w:szCs w:val="24"/>
                <w:lang w:val="es-EC"/>
              </w:rPr>
            </w:pPr>
            <w:r w:rsidRPr="00C4220D">
              <w:rPr>
                <w:szCs w:val="24"/>
                <w:lang w:val="es-EC"/>
              </w:rPr>
              <w:t>49%</w:t>
            </w:r>
          </w:p>
        </w:tc>
      </w:tr>
      <w:tr w:rsidR="004E2BD1" w:rsidRPr="001E54ED" w:rsidTr="004E2BD1">
        <w:trPr>
          <w:jc w:val="center"/>
        </w:trPr>
        <w:tc>
          <w:tcPr>
            <w:tcW w:w="2376" w:type="dxa"/>
          </w:tcPr>
          <w:p w:rsidR="004E2BD1" w:rsidRPr="001E54ED" w:rsidRDefault="004E2BD1" w:rsidP="004E2BD1">
            <w:pPr>
              <w:jc w:val="center"/>
              <w:rPr>
                <w:szCs w:val="24"/>
                <w:lang w:val="es-EC"/>
              </w:rPr>
            </w:pPr>
            <w:r w:rsidRPr="001E54ED">
              <w:rPr>
                <w:szCs w:val="24"/>
                <w:lang w:val="es-EC"/>
              </w:rPr>
              <w:t>Martha Peñaherrera</w:t>
            </w:r>
          </w:p>
        </w:tc>
        <w:tc>
          <w:tcPr>
            <w:tcW w:w="1985" w:type="dxa"/>
          </w:tcPr>
          <w:p w:rsidR="004E2BD1" w:rsidRPr="001E54ED" w:rsidRDefault="00C4220D" w:rsidP="004E2BD1">
            <w:pPr>
              <w:jc w:val="center"/>
              <w:rPr>
                <w:szCs w:val="24"/>
                <w:lang w:val="es-EC"/>
              </w:rPr>
            </w:pPr>
            <w:r w:rsidRPr="00C4220D">
              <w:rPr>
                <w:szCs w:val="24"/>
                <w:lang w:val="es-EC"/>
              </w:rPr>
              <w:t>Persona Natural</w:t>
            </w:r>
          </w:p>
        </w:tc>
        <w:tc>
          <w:tcPr>
            <w:tcW w:w="1701" w:type="dxa"/>
          </w:tcPr>
          <w:p w:rsidR="004E2BD1" w:rsidRPr="001E54ED" w:rsidRDefault="00C4220D" w:rsidP="004E2BD1">
            <w:pPr>
              <w:jc w:val="center"/>
              <w:rPr>
                <w:szCs w:val="24"/>
                <w:lang w:val="es-EC"/>
              </w:rPr>
            </w:pPr>
            <w:r w:rsidRPr="00C4220D">
              <w:rPr>
                <w:szCs w:val="24"/>
                <w:lang w:val="es-EC"/>
              </w:rPr>
              <w:t>1%</w:t>
            </w:r>
          </w:p>
        </w:tc>
      </w:tr>
    </w:tbl>
    <w:p w:rsidR="004E2BD1" w:rsidRPr="001E54ED" w:rsidRDefault="004E2BD1" w:rsidP="004E2BD1">
      <w:pPr>
        <w:jc w:val="left"/>
        <w:rPr>
          <w:szCs w:val="24"/>
          <w:lang w:val="es-EC"/>
        </w:rPr>
      </w:pPr>
      <w:r w:rsidRPr="001E54ED">
        <w:rPr>
          <w:szCs w:val="24"/>
          <w:lang w:val="es-EC"/>
        </w:rPr>
        <w:t>Fuente: Elaboración propia, Fundireciclar S.A., Quito, 2013</w:t>
      </w:r>
    </w:p>
    <w:p w:rsidR="00134CDB" w:rsidRPr="001E54ED" w:rsidRDefault="00134CDB" w:rsidP="006F0A57">
      <w:pPr>
        <w:pStyle w:val="Default"/>
        <w:ind w:right="-33"/>
        <w:jc w:val="both"/>
        <w:outlineLvl w:val="1"/>
        <w:rPr>
          <w:rFonts w:ascii="Times New Roman" w:hAnsi="Times New Roman" w:cs="Times New Roman"/>
          <w:lang w:val="es-EC"/>
        </w:rPr>
      </w:pPr>
    </w:p>
    <w:p w:rsidR="00134CDB" w:rsidRPr="001E54ED" w:rsidRDefault="00C4220D" w:rsidP="006339AD">
      <w:pPr>
        <w:pStyle w:val="Ttulo3"/>
        <w:numPr>
          <w:ilvl w:val="1"/>
          <w:numId w:val="25"/>
        </w:numPr>
        <w:ind w:left="426"/>
        <w:rPr>
          <w:szCs w:val="24"/>
          <w:lang w:val="es-EC"/>
        </w:rPr>
      </w:pPr>
      <w:r w:rsidRPr="00C4220D">
        <w:rPr>
          <w:szCs w:val="24"/>
          <w:lang w:val="es-EC"/>
        </w:rPr>
        <w:lastRenderedPageBreak/>
        <w:t xml:space="preserve"> </w:t>
      </w:r>
      <w:bookmarkStart w:id="1177" w:name="_Toc374629752"/>
      <w:r w:rsidRPr="00C4220D">
        <w:rPr>
          <w:szCs w:val="24"/>
          <w:lang w:val="es-EC"/>
        </w:rPr>
        <w:t>Nombre, apellido del representante legal, administradores y directores.</w:t>
      </w:r>
      <w:bookmarkEnd w:id="1176"/>
      <w:bookmarkEnd w:id="1177"/>
    </w:p>
    <w:p w:rsidR="00134CDB" w:rsidRPr="001E54ED" w:rsidRDefault="00C4220D" w:rsidP="006F0A57">
      <w:pPr>
        <w:rPr>
          <w:szCs w:val="24"/>
          <w:lang w:val="es-EC"/>
        </w:rPr>
      </w:pPr>
      <w:r w:rsidRPr="00C4220D">
        <w:rPr>
          <w:szCs w:val="24"/>
          <w:lang w:val="es-EC"/>
        </w:rPr>
        <w:t xml:space="preserve">El representante legal de la empresa FUNDIRECICLAR S.A.es el Sr. Ing. Jaime Mauricio Chávez Peñaherrera en su calidad de Presidente Ejecutivo y por tanto es responsable de la administración de la empresa. </w:t>
      </w:r>
    </w:p>
    <w:p w:rsidR="00134CDB" w:rsidRPr="001E54ED" w:rsidRDefault="00C4220D" w:rsidP="006339AD">
      <w:pPr>
        <w:pStyle w:val="Ttulo3"/>
        <w:numPr>
          <w:ilvl w:val="1"/>
          <w:numId w:val="25"/>
        </w:numPr>
        <w:ind w:left="426"/>
        <w:rPr>
          <w:szCs w:val="24"/>
          <w:lang w:val="es-EC"/>
        </w:rPr>
      </w:pPr>
      <w:bookmarkStart w:id="1178" w:name="_Toc274750982"/>
      <w:r w:rsidRPr="00C4220D">
        <w:rPr>
          <w:szCs w:val="24"/>
          <w:lang w:val="es-EC"/>
        </w:rPr>
        <w:t xml:space="preserve"> </w:t>
      </w:r>
      <w:bookmarkStart w:id="1179" w:name="_Toc374629753"/>
      <w:r w:rsidRPr="00C4220D">
        <w:rPr>
          <w:szCs w:val="24"/>
          <w:lang w:val="es-EC"/>
        </w:rPr>
        <w:t>Referencia de empresas vinculadas, de conformidad con lo dispuesto en los artículos 191 de la Ley de Mercado de Valores y 429 de la Ley de Compañías</w:t>
      </w:r>
      <w:bookmarkEnd w:id="1178"/>
      <w:bookmarkEnd w:id="1179"/>
      <w:r w:rsidRPr="00C4220D">
        <w:rPr>
          <w:szCs w:val="24"/>
          <w:lang w:val="es-EC"/>
        </w:rPr>
        <w:t xml:space="preserve"> </w:t>
      </w:r>
    </w:p>
    <w:p w:rsidR="00134CDB" w:rsidRPr="001E54ED" w:rsidRDefault="00C4220D" w:rsidP="006F0A57">
      <w:pPr>
        <w:rPr>
          <w:szCs w:val="24"/>
          <w:lang w:val="es-EC"/>
        </w:rPr>
      </w:pPr>
      <w:r w:rsidRPr="00C4220D">
        <w:rPr>
          <w:szCs w:val="24"/>
          <w:lang w:val="es-EC"/>
        </w:rPr>
        <w:t>La empresa FUNDIRECICLAR S.A. no tiene empresas vinculadas, en referente a lo dispuesto en el artículo 191 de la Ley de Mercado de Valores. La empresa FUNDIRECICLAR S.A. tampoco es tenedora de acciones de otras compañías, en referente a lo dispuesto en el artículo 429 de la Ley de Compañías.</w:t>
      </w:r>
    </w:p>
    <w:p w:rsidR="00134CDB" w:rsidRPr="001E54ED" w:rsidRDefault="00C4220D" w:rsidP="006339AD">
      <w:pPr>
        <w:pStyle w:val="Ttulo3"/>
        <w:numPr>
          <w:ilvl w:val="1"/>
          <w:numId w:val="25"/>
        </w:numPr>
        <w:ind w:left="426"/>
        <w:rPr>
          <w:szCs w:val="24"/>
          <w:lang w:val="es-EC"/>
        </w:rPr>
      </w:pPr>
      <w:bookmarkStart w:id="1180" w:name="_Toc274750983"/>
      <w:r w:rsidRPr="00C4220D">
        <w:rPr>
          <w:szCs w:val="24"/>
          <w:lang w:val="es-EC"/>
        </w:rPr>
        <w:t xml:space="preserve"> </w:t>
      </w:r>
      <w:bookmarkStart w:id="1181" w:name="_Toc374629754"/>
      <w:r w:rsidRPr="00C4220D">
        <w:rPr>
          <w:szCs w:val="24"/>
          <w:lang w:val="es-EC"/>
        </w:rPr>
        <w:t>Número de empleados, trabajadores y directivos de la compañía o de las compañías si se trata de escisión.</w:t>
      </w:r>
      <w:bookmarkEnd w:id="1180"/>
      <w:bookmarkEnd w:id="1181"/>
      <w:r w:rsidRPr="00C4220D">
        <w:rPr>
          <w:szCs w:val="24"/>
          <w:lang w:val="es-EC"/>
        </w:rPr>
        <w:t xml:space="preserve"> </w:t>
      </w:r>
    </w:p>
    <w:p w:rsidR="00C64187" w:rsidRPr="00B55A52" w:rsidRDefault="00C4220D" w:rsidP="006F0A57">
      <w:pPr>
        <w:rPr>
          <w:rFonts w:eastAsiaTheme="minorHAnsi"/>
          <w:szCs w:val="24"/>
          <w:lang w:val="es-EC" w:eastAsia="en-US"/>
        </w:rPr>
      </w:pPr>
      <w:r w:rsidRPr="00C4220D">
        <w:rPr>
          <w:rFonts w:eastAsiaTheme="minorHAnsi"/>
          <w:szCs w:val="24"/>
          <w:lang w:val="es-EC" w:eastAsia="en-US"/>
        </w:rPr>
        <w:t>FUNDIRECICLAR S.A. mantiene operaciones con treinta y cuatro (34) empleados. Veintitrés  (23) de ellos trabajan en planta y once (11) en administración.</w:t>
      </w:r>
    </w:p>
    <w:p w:rsidR="00EB1D47" w:rsidRPr="000F00F6" w:rsidRDefault="00C4220D" w:rsidP="006339AD">
      <w:pPr>
        <w:pStyle w:val="Ttulo2"/>
        <w:numPr>
          <w:ilvl w:val="0"/>
          <w:numId w:val="21"/>
        </w:numPr>
        <w:spacing w:before="0" w:after="200"/>
        <w:ind w:left="426"/>
        <w:jc w:val="center"/>
        <w:rPr>
          <w:rFonts w:eastAsiaTheme="minorHAnsi"/>
          <w:szCs w:val="24"/>
          <w:lang w:val="es-EC"/>
        </w:rPr>
      </w:pPr>
      <w:bookmarkStart w:id="1182" w:name="_Toc374629755"/>
      <w:bookmarkStart w:id="1183" w:name="_Toc114483947"/>
      <w:bookmarkStart w:id="1184" w:name="_Toc133151749"/>
      <w:bookmarkStart w:id="1185" w:name="_Toc212694150"/>
      <w:bookmarkEnd w:id="1164"/>
      <w:r w:rsidRPr="000F00F6">
        <w:rPr>
          <w:rFonts w:eastAsiaTheme="minorHAnsi"/>
          <w:caps w:val="0"/>
          <w:szCs w:val="24"/>
          <w:lang w:val="es-EC"/>
        </w:rPr>
        <w:t>Investigación  de Mercados</w:t>
      </w:r>
      <w:bookmarkEnd w:id="1182"/>
    </w:p>
    <w:p w:rsidR="00134CDB" w:rsidRPr="001E54ED" w:rsidRDefault="00351D9E" w:rsidP="006F0A57">
      <w:pPr>
        <w:rPr>
          <w:rFonts w:eastAsiaTheme="minorHAnsi"/>
          <w:szCs w:val="24"/>
          <w:lang w:val="es-EC" w:eastAsia="en-US"/>
        </w:rPr>
      </w:pPr>
      <w:r w:rsidRPr="001E54ED">
        <w:rPr>
          <w:rFonts w:eastAsiaTheme="minorHAnsi"/>
          <w:szCs w:val="24"/>
          <w:lang w:val="es-EC" w:eastAsia="en-US"/>
        </w:rPr>
        <w:t xml:space="preserve">En el mercado Ecuatoriano existen varias empresas, fabricantes y comerciantes que ofrecen sus </w:t>
      </w:r>
      <w:r w:rsidR="00C4220D" w:rsidRPr="00C4220D">
        <w:rPr>
          <w:rFonts w:eastAsiaTheme="minorHAnsi"/>
          <w:szCs w:val="24"/>
          <w:lang w:val="es-EC" w:eastAsia="en-US"/>
        </w:rPr>
        <w:t>productos al consumidor final. Para poder ubicar el estado de  FUNDIRECICLAR S.A. en el mercado es necesario llevar a cabo una investigación donde se pueda comparar las fortalezas, oportunidades, debilidades y amenazas que se pueden presentar a corto, mediano y largo plazo.</w:t>
      </w:r>
    </w:p>
    <w:p w:rsidR="00134CDB" w:rsidRPr="001E54ED" w:rsidRDefault="00C4220D" w:rsidP="006339AD">
      <w:pPr>
        <w:pStyle w:val="Ttulo3"/>
        <w:numPr>
          <w:ilvl w:val="1"/>
          <w:numId w:val="26"/>
        </w:numPr>
        <w:rPr>
          <w:rFonts w:eastAsiaTheme="minorHAnsi"/>
          <w:szCs w:val="24"/>
          <w:lang w:val="es-EC" w:eastAsia="en-US"/>
        </w:rPr>
      </w:pPr>
      <w:bookmarkStart w:id="1186" w:name="_Toc374629756"/>
      <w:r w:rsidRPr="00C4220D">
        <w:rPr>
          <w:rFonts w:eastAsiaTheme="minorHAnsi"/>
          <w:szCs w:val="24"/>
          <w:lang w:val="es-EC" w:eastAsia="en-US"/>
        </w:rPr>
        <w:t>Establecer la necesidad de información.</w:t>
      </w:r>
      <w:bookmarkEnd w:id="1186"/>
    </w:p>
    <w:p w:rsidR="00134CDB" w:rsidRPr="001E54ED" w:rsidRDefault="00C4220D" w:rsidP="006F0A57">
      <w:pPr>
        <w:rPr>
          <w:rFonts w:eastAsiaTheme="minorHAnsi"/>
          <w:szCs w:val="24"/>
          <w:lang w:val="es-EC" w:eastAsia="en-US"/>
        </w:rPr>
      </w:pPr>
      <w:r w:rsidRPr="00C4220D">
        <w:rPr>
          <w:rFonts w:eastAsiaTheme="minorHAnsi"/>
          <w:szCs w:val="24"/>
          <w:lang w:val="es-EC" w:eastAsia="en-US"/>
        </w:rPr>
        <w:t xml:space="preserve">La necesidad de información de la empresa comienza desde un marco general, encontrando su situación de mercado inicial; hasta llegar a los detalles característicos de cada ofertante. La empresa necesita identificar la competencia directa e indirecta en cada uno de los mercados objetivos. Una vez identificadas las empresas que colocan productos de fundición en el mercado, </w:t>
      </w:r>
      <w:r w:rsidR="00B1437C">
        <w:rPr>
          <w:rFonts w:eastAsiaTheme="minorHAnsi"/>
          <w:szCs w:val="24"/>
          <w:lang w:val="es-EC" w:eastAsia="en-US"/>
        </w:rPr>
        <w:t xml:space="preserve">se tiene la </w:t>
      </w:r>
      <w:r w:rsidRPr="00C4220D">
        <w:rPr>
          <w:rFonts w:eastAsiaTheme="minorHAnsi"/>
          <w:szCs w:val="24"/>
          <w:lang w:val="es-EC" w:eastAsia="en-US"/>
        </w:rPr>
        <w:t xml:space="preserve">capacidad de profundizar la investigación tanto en el </w:t>
      </w:r>
      <w:r w:rsidRPr="00C4220D">
        <w:rPr>
          <w:rFonts w:eastAsiaTheme="minorHAnsi"/>
          <w:i/>
          <w:szCs w:val="24"/>
          <w:lang w:val="es-EC" w:eastAsia="en-US"/>
        </w:rPr>
        <w:t>marketing mix</w:t>
      </w:r>
      <w:r w:rsidRPr="00C4220D">
        <w:rPr>
          <w:rFonts w:eastAsiaTheme="minorHAnsi"/>
          <w:szCs w:val="24"/>
          <w:lang w:val="es-EC" w:eastAsia="en-US"/>
        </w:rPr>
        <w:t xml:space="preserve"> como en el plan estratégico.  </w:t>
      </w:r>
    </w:p>
    <w:p w:rsidR="00134CDB" w:rsidRPr="001E54ED" w:rsidRDefault="00C4220D" w:rsidP="006339AD">
      <w:pPr>
        <w:pStyle w:val="Ttulo3"/>
        <w:numPr>
          <w:ilvl w:val="1"/>
          <w:numId w:val="26"/>
        </w:numPr>
        <w:rPr>
          <w:rFonts w:eastAsiaTheme="minorHAnsi"/>
          <w:szCs w:val="24"/>
          <w:lang w:val="es-EC"/>
        </w:rPr>
      </w:pPr>
      <w:bookmarkStart w:id="1187" w:name="_Toc374629757"/>
      <w:r w:rsidRPr="00C4220D">
        <w:rPr>
          <w:rFonts w:eastAsiaTheme="minorHAnsi"/>
          <w:szCs w:val="24"/>
          <w:lang w:val="es-EC"/>
        </w:rPr>
        <w:lastRenderedPageBreak/>
        <w:t>Especificar los objetivos de la investigación.</w:t>
      </w:r>
      <w:bookmarkEnd w:id="1187"/>
    </w:p>
    <w:p w:rsidR="00134CDB" w:rsidRPr="001E54ED" w:rsidRDefault="00C4220D" w:rsidP="006F0A57">
      <w:pPr>
        <w:rPr>
          <w:rFonts w:eastAsiaTheme="minorHAnsi"/>
          <w:szCs w:val="24"/>
          <w:lang w:val="es-EC" w:eastAsia="en-US"/>
        </w:rPr>
      </w:pPr>
      <w:r w:rsidRPr="00C4220D">
        <w:rPr>
          <w:rFonts w:eastAsiaTheme="minorHAnsi"/>
          <w:szCs w:val="24"/>
          <w:lang w:val="es-EC" w:eastAsia="en-US"/>
        </w:rPr>
        <w:t>Con la investigación de mercado se espera identificar:</w:t>
      </w:r>
    </w:p>
    <w:p w:rsidR="00134CDB" w:rsidRPr="001E54ED" w:rsidRDefault="00C4220D" w:rsidP="00D970F6">
      <w:pPr>
        <w:pStyle w:val="Prrafodelista"/>
        <w:numPr>
          <w:ilvl w:val="0"/>
          <w:numId w:val="2"/>
        </w:numPr>
        <w:ind w:left="993"/>
        <w:rPr>
          <w:rFonts w:eastAsiaTheme="minorHAnsi"/>
          <w:szCs w:val="24"/>
          <w:lang w:val="es-EC" w:eastAsia="en-US"/>
        </w:rPr>
      </w:pPr>
      <w:r w:rsidRPr="00C4220D">
        <w:rPr>
          <w:rFonts w:eastAsiaTheme="minorHAnsi"/>
          <w:szCs w:val="24"/>
          <w:lang w:val="es-EC" w:eastAsia="en-US"/>
        </w:rPr>
        <w:t>Los fabricantes nacionales de productos fundidos.</w:t>
      </w:r>
    </w:p>
    <w:p w:rsidR="00134CDB" w:rsidRPr="001E54ED" w:rsidRDefault="00C4220D" w:rsidP="00D970F6">
      <w:pPr>
        <w:pStyle w:val="Prrafodelista"/>
        <w:numPr>
          <w:ilvl w:val="0"/>
          <w:numId w:val="2"/>
        </w:numPr>
        <w:ind w:left="993"/>
        <w:rPr>
          <w:rFonts w:eastAsiaTheme="minorHAnsi"/>
          <w:szCs w:val="24"/>
          <w:lang w:val="es-EC" w:eastAsia="en-US"/>
        </w:rPr>
      </w:pPr>
      <w:r w:rsidRPr="00C4220D">
        <w:rPr>
          <w:rFonts w:eastAsiaTheme="minorHAnsi"/>
          <w:szCs w:val="24"/>
          <w:lang w:val="es-EC" w:eastAsia="en-US"/>
        </w:rPr>
        <w:t>Los importadores de productos fundidos.</w:t>
      </w:r>
    </w:p>
    <w:p w:rsidR="00134CDB" w:rsidRPr="001E54ED" w:rsidRDefault="00C4220D" w:rsidP="00D970F6">
      <w:pPr>
        <w:pStyle w:val="Prrafodelista"/>
        <w:numPr>
          <w:ilvl w:val="0"/>
          <w:numId w:val="2"/>
        </w:numPr>
        <w:ind w:left="993"/>
        <w:rPr>
          <w:rFonts w:eastAsiaTheme="minorHAnsi"/>
          <w:szCs w:val="24"/>
          <w:lang w:val="es-EC" w:eastAsia="en-US"/>
        </w:rPr>
      </w:pPr>
      <w:r w:rsidRPr="00C4220D">
        <w:rPr>
          <w:rFonts w:eastAsiaTheme="minorHAnsi"/>
          <w:szCs w:val="24"/>
          <w:lang w:val="es-EC" w:eastAsia="en-US"/>
        </w:rPr>
        <w:t>Los productos que las empresas ofrecen en el mercado.</w:t>
      </w:r>
    </w:p>
    <w:p w:rsidR="00134CDB" w:rsidRPr="001E54ED" w:rsidRDefault="00C4220D" w:rsidP="00D970F6">
      <w:pPr>
        <w:pStyle w:val="Prrafodelista"/>
        <w:numPr>
          <w:ilvl w:val="0"/>
          <w:numId w:val="2"/>
        </w:numPr>
        <w:ind w:left="993"/>
        <w:rPr>
          <w:rFonts w:eastAsiaTheme="minorHAnsi"/>
          <w:szCs w:val="24"/>
          <w:lang w:val="es-EC" w:eastAsia="en-US"/>
        </w:rPr>
      </w:pPr>
      <w:r w:rsidRPr="00C4220D">
        <w:rPr>
          <w:rFonts w:eastAsiaTheme="minorHAnsi"/>
          <w:szCs w:val="24"/>
          <w:lang w:val="es-EC" w:eastAsia="en-US"/>
        </w:rPr>
        <w:t>Las cantidades importadas y precios referenciales.</w:t>
      </w:r>
    </w:p>
    <w:p w:rsidR="001927D2" w:rsidRPr="001E54ED" w:rsidRDefault="00C4220D" w:rsidP="00D970F6">
      <w:pPr>
        <w:pStyle w:val="Prrafodelista"/>
        <w:numPr>
          <w:ilvl w:val="0"/>
          <w:numId w:val="2"/>
        </w:numPr>
        <w:ind w:left="993"/>
        <w:rPr>
          <w:rFonts w:eastAsiaTheme="minorHAnsi"/>
          <w:szCs w:val="24"/>
          <w:lang w:val="es-EC" w:eastAsia="en-US"/>
        </w:rPr>
      </w:pPr>
      <w:r w:rsidRPr="00C4220D">
        <w:rPr>
          <w:rFonts w:eastAsiaTheme="minorHAnsi"/>
          <w:szCs w:val="24"/>
          <w:lang w:val="es-EC" w:eastAsia="en-US"/>
        </w:rPr>
        <w:t>Establecer el FODA de la empresa.</w:t>
      </w:r>
    </w:p>
    <w:p w:rsidR="001927D2" w:rsidRPr="001E54ED" w:rsidRDefault="00C4220D" w:rsidP="006339AD">
      <w:pPr>
        <w:pStyle w:val="Ttulo3"/>
        <w:numPr>
          <w:ilvl w:val="1"/>
          <w:numId w:val="26"/>
        </w:numPr>
        <w:rPr>
          <w:rFonts w:eastAsiaTheme="minorHAnsi"/>
          <w:szCs w:val="24"/>
          <w:lang w:val="es-EC" w:eastAsia="en-US"/>
        </w:rPr>
      </w:pPr>
      <w:r w:rsidRPr="00C4220D">
        <w:rPr>
          <w:rFonts w:eastAsiaTheme="minorHAnsi"/>
          <w:szCs w:val="24"/>
          <w:lang w:val="es-EC" w:eastAsia="en-US"/>
        </w:rPr>
        <w:t xml:space="preserve"> </w:t>
      </w:r>
      <w:bookmarkStart w:id="1188" w:name="_Toc374629758"/>
      <w:r w:rsidRPr="00C4220D">
        <w:rPr>
          <w:rFonts w:eastAsiaTheme="minorHAnsi"/>
          <w:szCs w:val="24"/>
          <w:lang w:val="es-EC" w:eastAsia="en-US"/>
        </w:rPr>
        <w:t>Determinar el diseño de la investigación y las fuentes de datos.</w:t>
      </w:r>
      <w:bookmarkEnd w:id="1188"/>
    </w:p>
    <w:p w:rsidR="001927D2" w:rsidRPr="001E54ED" w:rsidRDefault="00C4220D">
      <w:pPr>
        <w:rPr>
          <w:szCs w:val="24"/>
          <w:lang w:val="es-EC"/>
        </w:rPr>
      </w:pPr>
      <w:r w:rsidRPr="00C4220D">
        <w:rPr>
          <w:szCs w:val="24"/>
          <w:lang w:val="es-EC"/>
        </w:rPr>
        <w:t xml:space="preserve">La investigación se basará en datos primarios y secundarios. Los datos primarios fueron obtenidos de una entrevista realizada al Presidente Ejecutivo de la empresa, quien tiene una experiencia de más de 25 años en la industria de la fundición. Con esta información se logró establecer el plan estratégico, el FODA y el proyecto. </w:t>
      </w:r>
    </w:p>
    <w:p w:rsidR="001927D2" w:rsidRPr="001E54ED" w:rsidRDefault="00C4220D">
      <w:pPr>
        <w:rPr>
          <w:szCs w:val="24"/>
          <w:lang w:val="es-EC"/>
        </w:rPr>
      </w:pPr>
      <w:r w:rsidRPr="00C4220D">
        <w:rPr>
          <w:szCs w:val="24"/>
          <w:lang w:val="es-EC"/>
        </w:rPr>
        <w:t>Adicionalmente se enviaron pedidos de cotización a las empresas competidoras para evaluar e identificar los productos, precios y servicios que los productores nacionales ofrecen a las empresas que requieren productos fundidos.</w:t>
      </w:r>
    </w:p>
    <w:p w:rsidR="001927D2" w:rsidRPr="001E54ED" w:rsidRDefault="00C4220D">
      <w:pPr>
        <w:rPr>
          <w:szCs w:val="24"/>
          <w:lang w:val="es-EC"/>
        </w:rPr>
      </w:pPr>
      <w:r w:rsidRPr="00C4220D">
        <w:rPr>
          <w:szCs w:val="24"/>
          <w:lang w:val="es-EC"/>
        </w:rPr>
        <w:t>Finalmente se utilizó los servicios de una plataforma cibernética, llamada “</w:t>
      </w:r>
      <w:r w:rsidRPr="00C4220D">
        <w:rPr>
          <w:i/>
          <w:szCs w:val="24"/>
          <w:lang w:val="es-EC"/>
        </w:rPr>
        <w:t>Cobus Group”</w:t>
      </w:r>
      <w:r w:rsidRPr="00C4220D">
        <w:rPr>
          <w:szCs w:val="24"/>
          <w:lang w:val="es-EC"/>
        </w:rPr>
        <w:t xml:space="preserve"> donde se encuentran todas las importaciones que el país ha realizado desde el año 2001. Dicha plataforma contribuyó con toda la información secundaria que la empresa necesitaba para poder obtener los resultados esperados.</w:t>
      </w:r>
    </w:p>
    <w:p w:rsidR="001927D2" w:rsidRPr="001E54ED" w:rsidRDefault="00C4220D" w:rsidP="006339AD">
      <w:pPr>
        <w:pStyle w:val="Ttulo3"/>
        <w:numPr>
          <w:ilvl w:val="1"/>
          <w:numId w:val="26"/>
        </w:numPr>
        <w:rPr>
          <w:rFonts w:eastAsiaTheme="minorHAnsi"/>
          <w:szCs w:val="24"/>
          <w:lang w:val="es-EC" w:eastAsia="en-US"/>
        </w:rPr>
      </w:pPr>
      <w:r w:rsidRPr="00C4220D">
        <w:rPr>
          <w:rFonts w:eastAsiaTheme="minorHAnsi"/>
          <w:szCs w:val="24"/>
          <w:lang w:val="es-EC" w:eastAsia="en-US"/>
        </w:rPr>
        <w:t xml:space="preserve"> </w:t>
      </w:r>
      <w:bookmarkStart w:id="1189" w:name="_Toc374629759"/>
      <w:r w:rsidRPr="00C4220D">
        <w:rPr>
          <w:rFonts w:eastAsiaTheme="minorHAnsi"/>
          <w:szCs w:val="24"/>
          <w:lang w:val="es-EC" w:eastAsia="en-US"/>
        </w:rPr>
        <w:t>Recolectar los datos y procesamiento de datos.</w:t>
      </w:r>
      <w:bookmarkEnd w:id="1189"/>
    </w:p>
    <w:p w:rsidR="00134CDB" w:rsidRPr="001E54ED" w:rsidRDefault="00C4220D" w:rsidP="004E2BD1">
      <w:pPr>
        <w:rPr>
          <w:rFonts w:eastAsiaTheme="minorHAnsi"/>
          <w:szCs w:val="24"/>
          <w:lang w:val="es-EC" w:eastAsia="en-US"/>
        </w:rPr>
      </w:pPr>
      <w:r w:rsidRPr="00C4220D">
        <w:rPr>
          <w:rFonts w:eastAsiaTheme="minorHAnsi"/>
          <w:szCs w:val="24"/>
          <w:lang w:val="es-EC" w:eastAsia="en-US"/>
        </w:rPr>
        <w:t>La recolección y procesamiento de datos se encuentran en el anexo 3. La recolección de datos se basó en las importaciones de productos fundidos  que le interesan a la empresa. Tales productos se encuentran clasificados por partidas arancelarias, los cuales se muestran en la tabla presentada a continuación:</w:t>
      </w:r>
    </w:p>
    <w:p w:rsidR="00C36F52" w:rsidRDefault="00C36F52" w:rsidP="006F0A57">
      <w:pPr>
        <w:pStyle w:val="Epgrafe"/>
        <w:spacing w:line="360" w:lineRule="auto"/>
        <w:jc w:val="center"/>
        <w:rPr>
          <w:b w:val="0"/>
          <w:sz w:val="24"/>
          <w:szCs w:val="24"/>
          <w:lang w:val="es-EC"/>
        </w:rPr>
      </w:pPr>
      <w:bookmarkStart w:id="1190" w:name="_Toc369520500"/>
    </w:p>
    <w:p w:rsidR="00F6442B" w:rsidRDefault="00F6442B" w:rsidP="00F6442B">
      <w:pPr>
        <w:rPr>
          <w:lang w:val="es-EC" w:eastAsia="es-ES"/>
        </w:rPr>
      </w:pPr>
    </w:p>
    <w:p w:rsidR="00F6442B" w:rsidRDefault="00F6442B" w:rsidP="00F6442B">
      <w:pPr>
        <w:rPr>
          <w:lang w:val="es-EC" w:eastAsia="es-ES"/>
        </w:rPr>
      </w:pPr>
    </w:p>
    <w:p w:rsidR="00F6442B" w:rsidRPr="00F6442B" w:rsidRDefault="00F6442B" w:rsidP="00F6442B">
      <w:pPr>
        <w:rPr>
          <w:lang w:val="es-EC" w:eastAsia="es-ES"/>
        </w:rPr>
      </w:pPr>
    </w:p>
    <w:p w:rsidR="00134CDB" w:rsidRPr="001E54ED" w:rsidRDefault="00C4220D" w:rsidP="006F0A57">
      <w:pPr>
        <w:pStyle w:val="Epgrafe"/>
        <w:spacing w:line="360" w:lineRule="auto"/>
        <w:jc w:val="center"/>
        <w:rPr>
          <w:rFonts w:eastAsiaTheme="minorHAnsi"/>
          <w:b w:val="0"/>
          <w:sz w:val="24"/>
          <w:szCs w:val="24"/>
          <w:lang w:val="es-EC" w:eastAsia="en-US"/>
        </w:rPr>
      </w:pPr>
      <w:r>
        <w:rPr>
          <w:b w:val="0"/>
          <w:sz w:val="24"/>
          <w:szCs w:val="24"/>
          <w:lang w:val="es-EC"/>
        </w:rPr>
        <w:lastRenderedPageBreak/>
        <w:t xml:space="preserve">Tabla </w:t>
      </w:r>
      <w:r w:rsidR="00B95B48" w:rsidRPr="001E54ED">
        <w:rPr>
          <w:b w:val="0"/>
          <w:sz w:val="24"/>
          <w:szCs w:val="24"/>
          <w:lang w:val="es-EC"/>
        </w:rPr>
        <w:fldChar w:fldCharType="begin"/>
      </w:r>
      <w:r>
        <w:rPr>
          <w:b w:val="0"/>
          <w:sz w:val="24"/>
          <w:szCs w:val="24"/>
          <w:lang w:val="es-EC"/>
        </w:rPr>
        <w:instrText xml:space="preserve"> SEQ Tabla \* ARABIC </w:instrText>
      </w:r>
      <w:r w:rsidR="00B95B48" w:rsidRPr="001E54ED">
        <w:rPr>
          <w:b w:val="0"/>
          <w:sz w:val="24"/>
          <w:szCs w:val="24"/>
          <w:lang w:val="es-EC"/>
        </w:rPr>
        <w:fldChar w:fldCharType="separate"/>
      </w:r>
      <w:r>
        <w:rPr>
          <w:b w:val="0"/>
          <w:noProof/>
          <w:sz w:val="24"/>
          <w:szCs w:val="24"/>
          <w:lang w:val="es-EC"/>
        </w:rPr>
        <w:t>4</w:t>
      </w:r>
      <w:r w:rsidR="00B95B48" w:rsidRPr="001E54ED">
        <w:rPr>
          <w:b w:val="0"/>
          <w:sz w:val="24"/>
          <w:szCs w:val="24"/>
          <w:lang w:val="es-EC"/>
        </w:rPr>
        <w:fldChar w:fldCharType="end"/>
      </w:r>
    </w:p>
    <w:p w:rsidR="00134CDB" w:rsidRPr="001E54ED" w:rsidRDefault="00323D08" w:rsidP="006F0A57">
      <w:pPr>
        <w:pStyle w:val="Epgrafe"/>
        <w:spacing w:line="360" w:lineRule="auto"/>
        <w:jc w:val="center"/>
        <w:rPr>
          <w:rFonts w:eastAsiaTheme="minorHAnsi"/>
          <w:b w:val="0"/>
          <w:sz w:val="24"/>
          <w:szCs w:val="24"/>
          <w:lang w:val="es-EC" w:eastAsia="en-US"/>
        </w:rPr>
      </w:pPr>
      <w:r w:rsidRPr="001E54ED">
        <w:rPr>
          <w:rFonts w:eastAsiaTheme="minorHAnsi"/>
          <w:b w:val="0"/>
          <w:sz w:val="24"/>
          <w:szCs w:val="24"/>
          <w:lang w:val="es-EC" w:eastAsia="en-US"/>
        </w:rPr>
        <w:t>Datos de productos actuales y nuevos</w:t>
      </w:r>
      <w:bookmarkEnd w:id="1190"/>
    </w:p>
    <w:tbl>
      <w:tblPr>
        <w:tblStyle w:val="Tablaconcuadrcula"/>
        <w:tblW w:w="8870" w:type="dxa"/>
        <w:tblLook w:val="04A0"/>
      </w:tblPr>
      <w:tblGrid>
        <w:gridCol w:w="1296"/>
        <w:gridCol w:w="5991"/>
        <w:gridCol w:w="1583"/>
      </w:tblGrid>
      <w:tr w:rsidR="004E2BD1" w:rsidRPr="001E54ED" w:rsidTr="004E2BD1">
        <w:trPr>
          <w:trHeight w:val="255"/>
        </w:trPr>
        <w:tc>
          <w:tcPr>
            <w:tcW w:w="1296" w:type="dxa"/>
            <w:shd w:val="clear" w:color="auto" w:fill="BFBFBF" w:themeFill="background1" w:themeFillShade="BF"/>
            <w:noWrap/>
            <w:hideMark/>
          </w:tcPr>
          <w:p w:rsidR="004E2BD1" w:rsidRPr="001E54ED" w:rsidRDefault="00102431" w:rsidP="00C64187">
            <w:pPr>
              <w:jc w:val="center"/>
              <w:rPr>
                <w:b/>
                <w:color w:val="000000"/>
                <w:szCs w:val="24"/>
                <w:lang w:val="es-EC" w:eastAsia="es-EC"/>
              </w:rPr>
            </w:pPr>
            <w:r w:rsidRPr="001E54ED">
              <w:rPr>
                <w:b/>
                <w:color w:val="000000"/>
                <w:szCs w:val="24"/>
                <w:lang w:val="es-EC" w:eastAsia="es-EC"/>
              </w:rPr>
              <w:t>Ítem</w:t>
            </w:r>
          </w:p>
        </w:tc>
        <w:tc>
          <w:tcPr>
            <w:tcW w:w="5991" w:type="dxa"/>
            <w:shd w:val="clear" w:color="auto" w:fill="BFBFBF" w:themeFill="background1" w:themeFillShade="BF"/>
            <w:noWrap/>
            <w:hideMark/>
          </w:tcPr>
          <w:p w:rsidR="004E2BD1" w:rsidRPr="001E54ED" w:rsidRDefault="004E2BD1" w:rsidP="00C64187">
            <w:pPr>
              <w:jc w:val="center"/>
              <w:rPr>
                <w:b/>
                <w:color w:val="000000"/>
                <w:szCs w:val="24"/>
                <w:lang w:val="es-EC" w:eastAsia="es-EC"/>
              </w:rPr>
            </w:pPr>
            <w:r w:rsidRPr="001E54ED">
              <w:rPr>
                <w:b/>
                <w:color w:val="000000"/>
                <w:szCs w:val="24"/>
                <w:lang w:val="es-EC" w:eastAsia="es-EC"/>
              </w:rPr>
              <w:t>Descripción del Producto</w:t>
            </w:r>
          </w:p>
        </w:tc>
        <w:tc>
          <w:tcPr>
            <w:tcW w:w="1583" w:type="dxa"/>
            <w:shd w:val="clear" w:color="auto" w:fill="BFBFBF" w:themeFill="background1" w:themeFillShade="BF"/>
            <w:noWrap/>
            <w:hideMark/>
          </w:tcPr>
          <w:p w:rsidR="004E2BD1" w:rsidRPr="001E54ED" w:rsidRDefault="00C4220D" w:rsidP="00102431">
            <w:pPr>
              <w:keepNext/>
              <w:outlineLvl w:val="0"/>
              <w:rPr>
                <w:b/>
                <w:color w:val="000000"/>
                <w:szCs w:val="24"/>
                <w:lang w:val="es-EC" w:eastAsia="es-EC"/>
              </w:rPr>
            </w:pPr>
            <w:bookmarkStart w:id="1191" w:name="_Toc374629760"/>
            <w:r w:rsidRPr="00C4220D">
              <w:rPr>
                <w:b/>
                <w:color w:val="000000"/>
                <w:szCs w:val="24"/>
                <w:lang w:val="es-EC" w:eastAsia="es-EC"/>
              </w:rPr>
              <w:t xml:space="preserve">Partida </w:t>
            </w:r>
            <w:r w:rsidR="00102431">
              <w:rPr>
                <w:b/>
                <w:color w:val="000000"/>
                <w:szCs w:val="24"/>
                <w:lang w:val="es-EC" w:eastAsia="es-EC"/>
              </w:rPr>
              <w:t>a</w:t>
            </w:r>
            <w:r w:rsidRPr="00C4220D">
              <w:rPr>
                <w:b/>
                <w:color w:val="000000"/>
                <w:szCs w:val="24"/>
                <w:lang w:val="es-EC" w:eastAsia="es-EC"/>
              </w:rPr>
              <w:t>rancelaria</w:t>
            </w:r>
            <w:bookmarkEnd w:id="1191"/>
          </w:p>
        </w:tc>
      </w:tr>
      <w:tr w:rsidR="00F90E79" w:rsidRPr="001E54ED" w:rsidTr="004E2BD1">
        <w:trPr>
          <w:trHeight w:val="255"/>
        </w:trPr>
        <w:tc>
          <w:tcPr>
            <w:tcW w:w="1296" w:type="dxa"/>
            <w:noWrap/>
            <w:hideMark/>
          </w:tcPr>
          <w:p w:rsidR="00134CDB" w:rsidRPr="001E54ED" w:rsidRDefault="00F90E79" w:rsidP="00C64187">
            <w:pPr>
              <w:jc w:val="center"/>
              <w:rPr>
                <w:color w:val="000000"/>
                <w:szCs w:val="24"/>
                <w:lang w:val="es-EC" w:eastAsia="es-EC"/>
              </w:rPr>
            </w:pPr>
            <w:r w:rsidRPr="001E54ED">
              <w:rPr>
                <w:color w:val="000000"/>
                <w:szCs w:val="24"/>
                <w:lang w:val="es-EC" w:eastAsia="es-EC"/>
              </w:rPr>
              <w:t>1</w:t>
            </w:r>
          </w:p>
        </w:tc>
        <w:tc>
          <w:tcPr>
            <w:tcW w:w="5991" w:type="dxa"/>
            <w:noWrap/>
            <w:hideMark/>
          </w:tcPr>
          <w:p w:rsidR="00134CDB" w:rsidRPr="001E54ED" w:rsidRDefault="00F90E79" w:rsidP="00102431">
            <w:pPr>
              <w:keepNext/>
              <w:jc w:val="left"/>
              <w:outlineLvl w:val="0"/>
              <w:rPr>
                <w:color w:val="000000"/>
                <w:szCs w:val="24"/>
                <w:lang w:val="es-EC" w:eastAsia="es-EC"/>
              </w:rPr>
            </w:pPr>
            <w:bookmarkStart w:id="1192" w:name="_Toc374629761"/>
            <w:r w:rsidRPr="001E54ED">
              <w:rPr>
                <w:color w:val="000000"/>
                <w:szCs w:val="24"/>
                <w:lang w:val="es-EC" w:eastAsia="es-EC"/>
              </w:rPr>
              <w:t>Accesorios para redes de agua en Hierro gris o hierro dúctil</w:t>
            </w:r>
            <w:bookmarkEnd w:id="1192"/>
          </w:p>
        </w:tc>
        <w:tc>
          <w:tcPr>
            <w:tcW w:w="1583" w:type="dxa"/>
            <w:noWrap/>
            <w:hideMark/>
          </w:tcPr>
          <w:p w:rsidR="00134CDB" w:rsidRPr="001E54ED" w:rsidRDefault="00C4220D" w:rsidP="00102431">
            <w:pPr>
              <w:keepNext/>
              <w:outlineLvl w:val="0"/>
              <w:rPr>
                <w:color w:val="000000"/>
                <w:szCs w:val="24"/>
                <w:lang w:val="es-EC" w:eastAsia="es-EC"/>
              </w:rPr>
            </w:pPr>
            <w:bookmarkStart w:id="1193" w:name="_Toc374629762"/>
            <w:r w:rsidRPr="00C4220D">
              <w:rPr>
                <w:color w:val="000000"/>
                <w:szCs w:val="24"/>
                <w:lang w:val="es-EC" w:eastAsia="es-EC"/>
              </w:rPr>
              <w:t>7307190000</w:t>
            </w:r>
            <w:bookmarkEnd w:id="1193"/>
          </w:p>
        </w:tc>
      </w:tr>
      <w:tr w:rsidR="00F90E79" w:rsidRPr="001E54ED" w:rsidTr="004E2BD1">
        <w:trPr>
          <w:trHeight w:val="255"/>
        </w:trPr>
        <w:tc>
          <w:tcPr>
            <w:tcW w:w="1296" w:type="dxa"/>
            <w:noWrap/>
            <w:hideMark/>
          </w:tcPr>
          <w:p w:rsidR="00134CDB" w:rsidRPr="001E54ED" w:rsidRDefault="00F90E79" w:rsidP="00C64187">
            <w:pPr>
              <w:jc w:val="center"/>
              <w:rPr>
                <w:color w:val="000000"/>
                <w:szCs w:val="24"/>
                <w:lang w:val="es-EC" w:eastAsia="es-EC"/>
              </w:rPr>
            </w:pPr>
            <w:r w:rsidRPr="001E54ED">
              <w:rPr>
                <w:color w:val="000000"/>
                <w:szCs w:val="24"/>
                <w:lang w:val="es-EC" w:eastAsia="es-EC"/>
              </w:rPr>
              <w:t>2</w:t>
            </w:r>
          </w:p>
        </w:tc>
        <w:tc>
          <w:tcPr>
            <w:tcW w:w="5991" w:type="dxa"/>
            <w:noWrap/>
            <w:hideMark/>
          </w:tcPr>
          <w:p w:rsidR="00134CDB" w:rsidRPr="001E54ED" w:rsidRDefault="00F90E79" w:rsidP="00102431">
            <w:pPr>
              <w:keepNext/>
              <w:jc w:val="left"/>
              <w:outlineLvl w:val="0"/>
              <w:rPr>
                <w:color w:val="000000"/>
                <w:szCs w:val="24"/>
                <w:lang w:val="es-EC" w:eastAsia="es-EC"/>
              </w:rPr>
            </w:pPr>
            <w:bookmarkStart w:id="1194" w:name="_Toc374629763"/>
            <w:r w:rsidRPr="001E54ED">
              <w:rPr>
                <w:color w:val="000000"/>
                <w:szCs w:val="24"/>
                <w:lang w:val="es-EC" w:eastAsia="es-EC"/>
              </w:rPr>
              <w:t>Tapas y re</w:t>
            </w:r>
            <w:r w:rsidR="00C4220D" w:rsidRPr="00C4220D">
              <w:rPr>
                <w:color w:val="000000"/>
                <w:szCs w:val="24"/>
                <w:lang w:val="es-EC" w:eastAsia="es-EC"/>
              </w:rPr>
              <w:t>jillas en hierro dúctil (De fundición no maleable, canal reja)</w:t>
            </w:r>
            <w:bookmarkEnd w:id="1194"/>
          </w:p>
        </w:tc>
        <w:tc>
          <w:tcPr>
            <w:tcW w:w="1583" w:type="dxa"/>
            <w:noWrap/>
            <w:hideMark/>
          </w:tcPr>
          <w:p w:rsidR="00134CDB" w:rsidRPr="001E54ED" w:rsidRDefault="00C4220D" w:rsidP="00102431">
            <w:pPr>
              <w:keepNext/>
              <w:outlineLvl w:val="0"/>
              <w:rPr>
                <w:color w:val="000000"/>
                <w:szCs w:val="24"/>
                <w:lang w:val="es-EC" w:eastAsia="es-EC"/>
              </w:rPr>
            </w:pPr>
            <w:bookmarkStart w:id="1195" w:name="_Toc374629764"/>
            <w:r w:rsidRPr="00C4220D">
              <w:rPr>
                <w:color w:val="000000"/>
                <w:szCs w:val="24"/>
                <w:lang w:val="es-EC" w:eastAsia="es-EC"/>
              </w:rPr>
              <w:t>7325100000</w:t>
            </w:r>
            <w:bookmarkEnd w:id="1195"/>
          </w:p>
        </w:tc>
      </w:tr>
      <w:tr w:rsidR="00F90E79" w:rsidRPr="001E54ED" w:rsidTr="004E2BD1">
        <w:trPr>
          <w:trHeight w:val="255"/>
        </w:trPr>
        <w:tc>
          <w:tcPr>
            <w:tcW w:w="1296" w:type="dxa"/>
            <w:noWrap/>
            <w:hideMark/>
          </w:tcPr>
          <w:p w:rsidR="00134CDB" w:rsidRPr="001E54ED" w:rsidRDefault="00F90E79" w:rsidP="00C64187">
            <w:pPr>
              <w:jc w:val="center"/>
              <w:rPr>
                <w:color w:val="000000"/>
                <w:szCs w:val="24"/>
                <w:lang w:val="es-EC" w:eastAsia="es-EC"/>
              </w:rPr>
            </w:pPr>
            <w:r w:rsidRPr="001E54ED">
              <w:rPr>
                <w:color w:val="000000"/>
                <w:szCs w:val="24"/>
                <w:lang w:val="es-EC" w:eastAsia="es-EC"/>
              </w:rPr>
              <w:t>3</w:t>
            </w:r>
          </w:p>
        </w:tc>
        <w:tc>
          <w:tcPr>
            <w:tcW w:w="5991" w:type="dxa"/>
            <w:noWrap/>
            <w:hideMark/>
          </w:tcPr>
          <w:p w:rsidR="00134CDB" w:rsidRPr="001E54ED" w:rsidRDefault="00F90E79" w:rsidP="00102431">
            <w:pPr>
              <w:keepNext/>
              <w:jc w:val="left"/>
              <w:outlineLvl w:val="0"/>
              <w:rPr>
                <w:color w:val="000000"/>
                <w:szCs w:val="24"/>
                <w:lang w:val="es-EC" w:eastAsia="es-EC"/>
              </w:rPr>
            </w:pPr>
            <w:bookmarkStart w:id="1196" w:name="_Toc374629765"/>
            <w:r w:rsidRPr="001E54ED">
              <w:rPr>
                <w:color w:val="000000"/>
                <w:szCs w:val="24"/>
                <w:lang w:val="es-EC" w:eastAsia="es-EC"/>
              </w:rPr>
              <w:t>Válvulas para redes de agua potable en hierro gris y hierro dúctil</w:t>
            </w:r>
            <w:bookmarkEnd w:id="1196"/>
          </w:p>
        </w:tc>
        <w:tc>
          <w:tcPr>
            <w:tcW w:w="1583" w:type="dxa"/>
            <w:noWrap/>
            <w:hideMark/>
          </w:tcPr>
          <w:p w:rsidR="00134CDB" w:rsidRPr="001E54ED" w:rsidRDefault="00C4220D" w:rsidP="00102431">
            <w:pPr>
              <w:keepNext/>
              <w:outlineLvl w:val="0"/>
              <w:rPr>
                <w:color w:val="000000"/>
                <w:szCs w:val="24"/>
                <w:lang w:val="es-EC" w:eastAsia="es-EC"/>
              </w:rPr>
            </w:pPr>
            <w:bookmarkStart w:id="1197" w:name="_Toc374629766"/>
            <w:r w:rsidRPr="00C4220D">
              <w:rPr>
                <w:color w:val="000000"/>
                <w:szCs w:val="24"/>
                <w:lang w:val="es-EC" w:eastAsia="es-EC"/>
              </w:rPr>
              <w:t>8481806000</w:t>
            </w:r>
            <w:bookmarkEnd w:id="1197"/>
          </w:p>
        </w:tc>
      </w:tr>
      <w:tr w:rsidR="00F90E79" w:rsidRPr="001E54ED" w:rsidTr="004E2BD1">
        <w:trPr>
          <w:trHeight w:val="255"/>
        </w:trPr>
        <w:tc>
          <w:tcPr>
            <w:tcW w:w="1296" w:type="dxa"/>
            <w:noWrap/>
            <w:hideMark/>
          </w:tcPr>
          <w:p w:rsidR="00134CDB" w:rsidRPr="001E54ED" w:rsidRDefault="00F90E79" w:rsidP="00C64187">
            <w:pPr>
              <w:jc w:val="center"/>
              <w:rPr>
                <w:color w:val="000000"/>
                <w:szCs w:val="24"/>
                <w:lang w:val="es-EC" w:eastAsia="es-EC"/>
              </w:rPr>
            </w:pPr>
            <w:r w:rsidRPr="001E54ED">
              <w:rPr>
                <w:color w:val="000000"/>
                <w:szCs w:val="24"/>
                <w:lang w:val="es-EC" w:eastAsia="es-EC"/>
              </w:rPr>
              <w:t>4</w:t>
            </w:r>
          </w:p>
        </w:tc>
        <w:tc>
          <w:tcPr>
            <w:tcW w:w="5991" w:type="dxa"/>
            <w:noWrap/>
            <w:hideMark/>
          </w:tcPr>
          <w:p w:rsidR="00134CDB" w:rsidRPr="00102431" w:rsidRDefault="00F90E79" w:rsidP="00102431">
            <w:pPr>
              <w:keepNext/>
              <w:jc w:val="left"/>
              <w:outlineLvl w:val="0"/>
              <w:rPr>
                <w:b/>
                <w:caps/>
                <w:color w:val="000000"/>
                <w:szCs w:val="24"/>
                <w:lang w:val="es-EC" w:eastAsia="es-EC"/>
              </w:rPr>
            </w:pPr>
            <w:bookmarkStart w:id="1198" w:name="_Toc374629767"/>
            <w:r w:rsidRPr="001E54ED">
              <w:rPr>
                <w:color w:val="000000"/>
                <w:szCs w:val="24"/>
                <w:lang w:val="es-EC" w:eastAsia="es-EC"/>
              </w:rPr>
              <w:t>Turbinas o Rotores</w:t>
            </w:r>
            <w:bookmarkEnd w:id="1198"/>
          </w:p>
        </w:tc>
        <w:tc>
          <w:tcPr>
            <w:tcW w:w="1583" w:type="dxa"/>
            <w:noWrap/>
            <w:hideMark/>
          </w:tcPr>
          <w:p w:rsidR="00134CDB" w:rsidRPr="00102431" w:rsidRDefault="00C4220D" w:rsidP="00102431">
            <w:pPr>
              <w:keepNext/>
              <w:outlineLvl w:val="0"/>
              <w:rPr>
                <w:b/>
                <w:caps/>
                <w:color w:val="000000"/>
                <w:szCs w:val="24"/>
                <w:lang w:val="es-EC" w:eastAsia="es-EC"/>
              </w:rPr>
            </w:pPr>
            <w:bookmarkStart w:id="1199" w:name="_Toc374629768"/>
            <w:r w:rsidRPr="00C4220D">
              <w:rPr>
                <w:color w:val="000000"/>
                <w:szCs w:val="24"/>
                <w:lang w:val="es-EC" w:eastAsia="es-EC"/>
              </w:rPr>
              <w:t>8481901000</w:t>
            </w:r>
            <w:bookmarkEnd w:id="1199"/>
          </w:p>
        </w:tc>
      </w:tr>
      <w:tr w:rsidR="00F90E79" w:rsidRPr="001E54ED" w:rsidTr="00102431">
        <w:trPr>
          <w:trHeight w:val="255"/>
        </w:trPr>
        <w:tc>
          <w:tcPr>
            <w:tcW w:w="1296" w:type="dxa"/>
            <w:shd w:val="clear" w:color="auto" w:fill="BFBFBF" w:themeFill="background1" w:themeFillShade="BF"/>
            <w:noWrap/>
            <w:hideMark/>
          </w:tcPr>
          <w:p w:rsidR="00134CDB" w:rsidRPr="00102431" w:rsidRDefault="00F90E79" w:rsidP="00C64187">
            <w:pPr>
              <w:jc w:val="center"/>
              <w:rPr>
                <w:b/>
                <w:color w:val="000000"/>
                <w:szCs w:val="24"/>
                <w:lang w:val="es-EC" w:eastAsia="es-EC"/>
              </w:rPr>
            </w:pPr>
            <w:r w:rsidRPr="00102431">
              <w:rPr>
                <w:b/>
                <w:color w:val="000000"/>
                <w:szCs w:val="24"/>
                <w:lang w:val="es-EC" w:eastAsia="es-EC"/>
              </w:rPr>
              <w:t>Ítem</w:t>
            </w:r>
          </w:p>
        </w:tc>
        <w:tc>
          <w:tcPr>
            <w:tcW w:w="5991" w:type="dxa"/>
            <w:shd w:val="clear" w:color="auto" w:fill="BFBFBF" w:themeFill="background1" w:themeFillShade="BF"/>
            <w:noWrap/>
            <w:hideMark/>
          </w:tcPr>
          <w:p w:rsidR="00134CDB" w:rsidRPr="00102431" w:rsidRDefault="00F90E79" w:rsidP="00102431">
            <w:pPr>
              <w:keepNext/>
              <w:jc w:val="left"/>
              <w:outlineLvl w:val="0"/>
              <w:rPr>
                <w:b/>
                <w:color w:val="000000"/>
                <w:szCs w:val="24"/>
                <w:lang w:val="es-EC" w:eastAsia="es-EC"/>
              </w:rPr>
            </w:pPr>
            <w:bookmarkStart w:id="1200" w:name="_Toc374629769"/>
            <w:r w:rsidRPr="00102431">
              <w:rPr>
                <w:b/>
                <w:color w:val="000000"/>
                <w:szCs w:val="24"/>
                <w:lang w:val="es-EC" w:eastAsia="es-EC"/>
              </w:rPr>
              <w:t>Productos Nuevos</w:t>
            </w:r>
            <w:bookmarkEnd w:id="1200"/>
          </w:p>
        </w:tc>
        <w:tc>
          <w:tcPr>
            <w:tcW w:w="1583" w:type="dxa"/>
            <w:shd w:val="clear" w:color="auto" w:fill="BFBFBF" w:themeFill="background1" w:themeFillShade="BF"/>
            <w:noWrap/>
            <w:hideMark/>
          </w:tcPr>
          <w:p w:rsidR="00134CDB" w:rsidRPr="00102431" w:rsidRDefault="00C4220D" w:rsidP="00102431">
            <w:pPr>
              <w:keepNext/>
              <w:outlineLvl w:val="0"/>
              <w:rPr>
                <w:b/>
                <w:color w:val="000000"/>
                <w:szCs w:val="24"/>
                <w:lang w:val="es-EC" w:eastAsia="es-EC"/>
              </w:rPr>
            </w:pPr>
            <w:bookmarkStart w:id="1201" w:name="_Toc374629770"/>
            <w:r w:rsidRPr="00102431">
              <w:rPr>
                <w:b/>
                <w:color w:val="000000"/>
                <w:szCs w:val="24"/>
                <w:lang w:val="es-EC" w:eastAsia="es-EC"/>
              </w:rPr>
              <w:t>Partida</w:t>
            </w:r>
            <w:bookmarkEnd w:id="1201"/>
          </w:p>
        </w:tc>
      </w:tr>
      <w:tr w:rsidR="00F90E79" w:rsidRPr="001E54ED" w:rsidTr="004E2BD1">
        <w:trPr>
          <w:trHeight w:val="255"/>
        </w:trPr>
        <w:tc>
          <w:tcPr>
            <w:tcW w:w="1296" w:type="dxa"/>
            <w:noWrap/>
            <w:hideMark/>
          </w:tcPr>
          <w:p w:rsidR="00134CDB" w:rsidRPr="001E54ED" w:rsidRDefault="00F90E79" w:rsidP="00C64187">
            <w:pPr>
              <w:jc w:val="center"/>
              <w:rPr>
                <w:color w:val="000000"/>
                <w:szCs w:val="24"/>
                <w:lang w:val="es-EC" w:eastAsia="es-EC"/>
              </w:rPr>
            </w:pPr>
            <w:r w:rsidRPr="001E54ED">
              <w:rPr>
                <w:color w:val="000000"/>
                <w:szCs w:val="24"/>
                <w:lang w:val="es-EC" w:eastAsia="es-EC"/>
              </w:rPr>
              <w:t>5</w:t>
            </w:r>
          </w:p>
        </w:tc>
        <w:tc>
          <w:tcPr>
            <w:tcW w:w="5991" w:type="dxa"/>
            <w:noWrap/>
            <w:hideMark/>
          </w:tcPr>
          <w:p w:rsidR="00134CDB" w:rsidRPr="001E54ED" w:rsidRDefault="00F90E79" w:rsidP="00102431">
            <w:pPr>
              <w:keepNext/>
              <w:jc w:val="left"/>
              <w:outlineLvl w:val="0"/>
              <w:rPr>
                <w:color w:val="000000"/>
                <w:szCs w:val="24"/>
                <w:lang w:val="es-EC" w:eastAsia="es-EC"/>
              </w:rPr>
            </w:pPr>
            <w:bookmarkStart w:id="1202" w:name="_Toc374629771"/>
            <w:r w:rsidRPr="001E54ED">
              <w:rPr>
                <w:color w:val="000000"/>
                <w:szCs w:val="24"/>
                <w:lang w:val="es-EC" w:eastAsia="es-EC"/>
              </w:rPr>
              <w:t>Hélices para Barcos</w:t>
            </w:r>
            <w:bookmarkEnd w:id="1202"/>
          </w:p>
        </w:tc>
        <w:tc>
          <w:tcPr>
            <w:tcW w:w="1583" w:type="dxa"/>
            <w:noWrap/>
            <w:hideMark/>
          </w:tcPr>
          <w:p w:rsidR="00134CDB" w:rsidRPr="001E54ED" w:rsidRDefault="00C4220D" w:rsidP="00102431">
            <w:pPr>
              <w:keepNext/>
              <w:outlineLvl w:val="0"/>
              <w:rPr>
                <w:color w:val="000000"/>
                <w:szCs w:val="24"/>
                <w:lang w:val="es-EC" w:eastAsia="es-EC"/>
              </w:rPr>
            </w:pPr>
            <w:bookmarkStart w:id="1203" w:name="_Toc374629772"/>
            <w:r w:rsidRPr="00C4220D">
              <w:rPr>
                <w:color w:val="000000"/>
                <w:szCs w:val="24"/>
                <w:lang w:val="es-EC" w:eastAsia="es-EC"/>
              </w:rPr>
              <w:t>8487100000</w:t>
            </w:r>
            <w:bookmarkEnd w:id="1203"/>
          </w:p>
        </w:tc>
      </w:tr>
      <w:tr w:rsidR="00F90E79" w:rsidRPr="001E54ED" w:rsidTr="004E2BD1">
        <w:trPr>
          <w:trHeight w:val="270"/>
        </w:trPr>
        <w:tc>
          <w:tcPr>
            <w:tcW w:w="1296" w:type="dxa"/>
            <w:noWrap/>
            <w:hideMark/>
          </w:tcPr>
          <w:p w:rsidR="00134CDB" w:rsidRPr="001E54ED" w:rsidRDefault="00F90E79" w:rsidP="00C64187">
            <w:pPr>
              <w:jc w:val="center"/>
              <w:rPr>
                <w:color w:val="000000"/>
                <w:szCs w:val="24"/>
                <w:lang w:val="es-EC" w:eastAsia="es-EC"/>
              </w:rPr>
            </w:pPr>
            <w:r w:rsidRPr="001E54ED">
              <w:rPr>
                <w:color w:val="000000"/>
                <w:szCs w:val="24"/>
                <w:lang w:val="es-EC" w:eastAsia="es-EC"/>
              </w:rPr>
              <w:t>6</w:t>
            </w:r>
          </w:p>
        </w:tc>
        <w:tc>
          <w:tcPr>
            <w:tcW w:w="5991" w:type="dxa"/>
            <w:noWrap/>
            <w:hideMark/>
          </w:tcPr>
          <w:p w:rsidR="00134CDB" w:rsidRPr="001E54ED" w:rsidRDefault="00F90E79" w:rsidP="00102431">
            <w:pPr>
              <w:keepNext/>
              <w:jc w:val="left"/>
              <w:outlineLvl w:val="0"/>
              <w:rPr>
                <w:color w:val="000000"/>
                <w:szCs w:val="24"/>
                <w:lang w:val="es-EC" w:eastAsia="es-EC"/>
              </w:rPr>
            </w:pPr>
            <w:bookmarkStart w:id="1204" w:name="_Toc374629773"/>
            <w:r w:rsidRPr="001E54ED">
              <w:rPr>
                <w:color w:val="000000"/>
                <w:szCs w:val="24"/>
                <w:lang w:val="es-EC" w:eastAsia="es-EC"/>
              </w:rPr>
              <w:t>Bronce Fosfórico</w:t>
            </w:r>
            <w:bookmarkEnd w:id="1204"/>
          </w:p>
        </w:tc>
        <w:tc>
          <w:tcPr>
            <w:tcW w:w="1583" w:type="dxa"/>
            <w:noWrap/>
            <w:hideMark/>
          </w:tcPr>
          <w:p w:rsidR="00134CDB" w:rsidRPr="001E54ED" w:rsidRDefault="00C4220D" w:rsidP="00102431">
            <w:pPr>
              <w:keepNext/>
              <w:outlineLvl w:val="0"/>
              <w:rPr>
                <w:color w:val="000000"/>
                <w:szCs w:val="24"/>
                <w:lang w:val="es-EC" w:eastAsia="es-EC"/>
              </w:rPr>
            </w:pPr>
            <w:bookmarkStart w:id="1205" w:name="_Toc374629774"/>
            <w:r w:rsidRPr="00C4220D">
              <w:rPr>
                <w:color w:val="000000"/>
                <w:szCs w:val="24"/>
                <w:lang w:val="es-EC" w:eastAsia="es-EC"/>
              </w:rPr>
              <w:t>7407290000</w:t>
            </w:r>
            <w:bookmarkEnd w:id="1205"/>
          </w:p>
        </w:tc>
      </w:tr>
    </w:tbl>
    <w:p w:rsidR="004E2BD1" w:rsidRPr="001E54ED" w:rsidRDefault="004E2BD1" w:rsidP="004E2BD1">
      <w:pPr>
        <w:jc w:val="left"/>
        <w:rPr>
          <w:szCs w:val="24"/>
          <w:lang w:val="es-EC"/>
        </w:rPr>
      </w:pPr>
      <w:r w:rsidRPr="001E54ED">
        <w:rPr>
          <w:szCs w:val="24"/>
          <w:lang w:val="es-EC"/>
        </w:rPr>
        <w:t>Fuente: Elaboración propia, Fundireciclar S.A., Quito, 2013</w:t>
      </w:r>
    </w:p>
    <w:p w:rsidR="00C64187" w:rsidRPr="001E54ED" w:rsidRDefault="00C64187" w:rsidP="004152A4">
      <w:pPr>
        <w:jc w:val="left"/>
        <w:rPr>
          <w:szCs w:val="24"/>
          <w:lang w:val="es-EC"/>
        </w:rPr>
      </w:pPr>
    </w:p>
    <w:p w:rsidR="00134CDB" w:rsidRPr="001E54ED" w:rsidRDefault="00C4220D" w:rsidP="006F0A57">
      <w:pPr>
        <w:rPr>
          <w:rFonts w:eastAsiaTheme="minorHAnsi"/>
          <w:szCs w:val="24"/>
          <w:lang w:val="es-EC" w:eastAsia="en-US"/>
        </w:rPr>
      </w:pPr>
      <w:r w:rsidRPr="00C4220D">
        <w:rPr>
          <w:rFonts w:eastAsiaTheme="minorHAnsi"/>
          <w:szCs w:val="24"/>
          <w:lang w:val="es-EC" w:eastAsia="en-US"/>
        </w:rPr>
        <w:t>Para poder establecer una tendencia de los productos e identificar la competencia, se ha decidido evaluar las importaciones a partir del año 2010 hasta el 2012.  Dentro del listado de importaciones se identificará:</w:t>
      </w:r>
    </w:p>
    <w:p w:rsidR="00134CDB" w:rsidRPr="001E54ED" w:rsidRDefault="00C4220D" w:rsidP="00D970F6">
      <w:pPr>
        <w:pStyle w:val="Prrafodelista"/>
        <w:numPr>
          <w:ilvl w:val="0"/>
          <w:numId w:val="3"/>
        </w:numPr>
        <w:rPr>
          <w:rFonts w:eastAsiaTheme="minorHAnsi"/>
          <w:szCs w:val="24"/>
          <w:lang w:val="es-EC" w:eastAsia="en-US"/>
        </w:rPr>
      </w:pPr>
      <w:r w:rsidRPr="00C4220D">
        <w:rPr>
          <w:rFonts w:eastAsiaTheme="minorHAnsi"/>
          <w:szCs w:val="24"/>
          <w:lang w:val="es-EC" w:eastAsia="en-US"/>
        </w:rPr>
        <w:t xml:space="preserve">Razón Social. </w:t>
      </w:r>
    </w:p>
    <w:p w:rsidR="00134CDB" w:rsidRPr="001E54ED" w:rsidRDefault="00C4220D" w:rsidP="00D970F6">
      <w:pPr>
        <w:pStyle w:val="Prrafodelista"/>
        <w:numPr>
          <w:ilvl w:val="0"/>
          <w:numId w:val="3"/>
        </w:numPr>
        <w:rPr>
          <w:rFonts w:eastAsiaTheme="minorHAnsi"/>
          <w:szCs w:val="24"/>
          <w:lang w:val="es-EC" w:eastAsia="en-US"/>
        </w:rPr>
      </w:pPr>
      <w:r w:rsidRPr="00C4220D">
        <w:rPr>
          <w:rFonts w:eastAsiaTheme="minorHAnsi"/>
          <w:szCs w:val="24"/>
          <w:lang w:val="es-EC" w:eastAsia="en-US"/>
        </w:rPr>
        <w:t>Potencial uno.</w:t>
      </w:r>
    </w:p>
    <w:p w:rsidR="00134CDB" w:rsidRPr="001E54ED" w:rsidRDefault="00C4220D" w:rsidP="00D970F6">
      <w:pPr>
        <w:pStyle w:val="Prrafodelista"/>
        <w:numPr>
          <w:ilvl w:val="0"/>
          <w:numId w:val="3"/>
        </w:numPr>
        <w:rPr>
          <w:rFonts w:eastAsiaTheme="minorHAnsi"/>
          <w:szCs w:val="24"/>
          <w:lang w:val="es-EC" w:eastAsia="en-US"/>
        </w:rPr>
      </w:pPr>
      <w:r w:rsidRPr="00C4220D">
        <w:rPr>
          <w:rFonts w:eastAsiaTheme="minorHAnsi"/>
          <w:szCs w:val="24"/>
          <w:lang w:val="es-EC" w:eastAsia="en-US"/>
        </w:rPr>
        <w:t>País de procedencia.</w:t>
      </w:r>
    </w:p>
    <w:p w:rsidR="00134CDB" w:rsidRPr="001E54ED" w:rsidRDefault="00C4220D" w:rsidP="00D970F6">
      <w:pPr>
        <w:pStyle w:val="Prrafodelista"/>
        <w:numPr>
          <w:ilvl w:val="0"/>
          <w:numId w:val="3"/>
        </w:numPr>
        <w:rPr>
          <w:rFonts w:eastAsiaTheme="minorHAnsi"/>
          <w:szCs w:val="24"/>
          <w:lang w:val="es-EC" w:eastAsia="en-US"/>
        </w:rPr>
      </w:pPr>
      <w:r w:rsidRPr="00C4220D">
        <w:rPr>
          <w:rFonts w:eastAsiaTheme="minorHAnsi"/>
          <w:szCs w:val="24"/>
          <w:lang w:val="es-EC" w:eastAsia="en-US"/>
        </w:rPr>
        <w:t xml:space="preserve">Costo en de la mercadería en el puerto de partida </w:t>
      </w:r>
      <w:r w:rsidR="001D1C64">
        <w:rPr>
          <w:rFonts w:eastAsiaTheme="minorHAnsi"/>
          <w:i/>
          <w:color w:val="000000" w:themeColor="text1"/>
          <w:szCs w:val="24"/>
          <w:lang w:val="es-EC" w:eastAsia="en-US"/>
        </w:rPr>
        <w:t>Free On B</w:t>
      </w:r>
      <w:r w:rsidRPr="00C4220D">
        <w:rPr>
          <w:rFonts w:eastAsiaTheme="minorHAnsi"/>
          <w:i/>
          <w:color w:val="000000" w:themeColor="text1"/>
          <w:szCs w:val="24"/>
          <w:lang w:val="es-EC" w:eastAsia="en-US"/>
        </w:rPr>
        <w:t>oard</w:t>
      </w:r>
      <w:r w:rsidRPr="00C4220D">
        <w:rPr>
          <w:rFonts w:eastAsiaTheme="minorHAnsi"/>
          <w:szCs w:val="24"/>
          <w:lang w:val="es-EC" w:eastAsia="en-US"/>
        </w:rPr>
        <w:t xml:space="preserve"> F.O.B.</w:t>
      </w:r>
    </w:p>
    <w:p w:rsidR="00134CDB" w:rsidRPr="001E54ED" w:rsidRDefault="00C4220D" w:rsidP="00D970F6">
      <w:pPr>
        <w:pStyle w:val="Prrafodelista"/>
        <w:numPr>
          <w:ilvl w:val="0"/>
          <w:numId w:val="3"/>
        </w:numPr>
        <w:rPr>
          <w:rFonts w:eastAsiaTheme="minorHAnsi"/>
          <w:szCs w:val="24"/>
          <w:lang w:val="es-EC" w:eastAsia="en-US"/>
        </w:rPr>
      </w:pPr>
      <w:r w:rsidRPr="00C4220D">
        <w:rPr>
          <w:rFonts w:eastAsiaTheme="minorHAnsi"/>
          <w:szCs w:val="24"/>
          <w:lang w:val="es-EC" w:eastAsia="en-US"/>
        </w:rPr>
        <w:t>Flete</w:t>
      </w:r>
    </w:p>
    <w:p w:rsidR="00134CDB" w:rsidRPr="001E54ED" w:rsidRDefault="00C4220D" w:rsidP="00D970F6">
      <w:pPr>
        <w:pStyle w:val="Prrafodelista"/>
        <w:numPr>
          <w:ilvl w:val="0"/>
          <w:numId w:val="3"/>
        </w:numPr>
        <w:rPr>
          <w:rFonts w:eastAsiaTheme="minorHAnsi"/>
          <w:szCs w:val="24"/>
          <w:lang w:val="es-EC" w:eastAsia="en-US"/>
        </w:rPr>
      </w:pPr>
      <w:r w:rsidRPr="00C4220D">
        <w:rPr>
          <w:rFonts w:eastAsiaTheme="minorHAnsi"/>
          <w:szCs w:val="24"/>
          <w:lang w:val="es-EC" w:eastAsia="en-US"/>
        </w:rPr>
        <w:t>Seguro</w:t>
      </w:r>
    </w:p>
    <w:p w:rsidR="001927D2" w:rsidRPr="001E54ED" w:rsidRDefault="00C4220D" w:rsidP="00D970F6">
      <w:pPr>
        <w:pStyle w:val="Prrafodelista"/>
        <w:numPr>
          <w:ilvl w:val="0"/>
          <w:numId w:val="3"/>
        </w:numPr>
        <w:rPr>
          <w:rFonts w:eastAsiaTheme="minorHAnsi"/>
          <w:szCs w:val="24"/>
          <w:lang w:val="es-EC" w:eastAsia="en-US"/>
        </w:rPr>
      </w:pPr>
      <w:r w:rsidRPr="00C4220D">
        <w:rPr>
          <w:rFonts w:eastAsiaTheme="minorHAnsi"/>
          <w:szCs w:val="24"/>
          <w:lang w:val="es-EC" w:eastAsia="en-US"/>
        </w:rPr>
        <w:t xml:space="preserve">Costo de la mercadería, flete y seguro </w:t>
      </w:r>
      <w:r w:rsidR="001D1C64">
        <w:rPr>
          <w:rFonts w:eastAsiaTheme="minorHAnsi"/>
          <w:i/>
          <w:szCs w:val="24"/>
          <w:lang w:val="es-EC" w:eastAsia="en-US"/>
        </w:rPr>
        <w:t>Cost Insurance F</w:t>
      </w:r>
      <w:r w:rsidRPr="00C4220D">
        <w:rPr>
          <w:rFonts w:eastAsiaTheme="minorHAnsi"/>
          <w:i/>
          <w:szCs w:val="24"/>
          <w:lang w:val="es-EC" w:eastAsia="en-US"/>
        </w:rPr>
        <w:t>reight</w:t>
      </w:r>
      <w:r w:rsidRPr="00C4220D">
        <w:rPr>
          <w:rFonts w:eastAsiaTheme="minorHAnsi"/>
          <w:szCs w:val="24"/>
          <w:lang w:val="es-EC" w:eastAsia="en-US"/>
        </w:rPr>
        <w:t xml:space="preserve"> C.I.F.</w:t>
      </w:r>
    </w:p>
    <w:p w:rsidR="001927D2" w:rsidRPr="001E54ED" w:rsidRDefault="00C4220D" w:rsidP="00D970F6">
      <w:pPr>
        <w:pStyle w:val="Prrafodelista"/>
        <w:numPr>
          <w:ilvl w:val="0"/>
          <w:numId w:val="3"/>
        </w:numPr>
        <w:rPr>
          <w:rFonts w:eastAsiaTheme="minorHAnsi"/>
          <w:szCs w:val="24"/>
          <w:lang w:val="es-EC" w:eastAsia="en-US"/>
        </w:rPr>
      </w:pPr>
      <w:r w:rsidRPr="00C4220D">
        <w:rPr>
          <w:rFonts w:eastAsiaTheme="minorHAnsi"/>
          <w:szCs w:val="24"/>
          <w:lang w:val="es-EC" w:eastAsia="en-US"/>
        </w:rPr>
        <w:t xml:space="preserve">Unidades </w:t>
      </w:r>
    </w:p>
    <w:p w:rsidR="001927D2" w:rsidRPr="001E54ED" w:rsidRDefault="00C4220D" w:rsidP="00D970F6">
      <w:pPr>
        <w:pStyle w:val="Prrafodelista"/>
        <w:numPr>
          <w:ilvl w:val="0"/>
          <w:numId w:val="3"/>
        </w:numPr>
        <w:rPr>
          <w:rFonts w:eastAsiaTheme="minorHAnsi"/>
          <w:szCs w:val="24"/>
          <w:lang w:val="es-EC" w:eastAsia="en-US"/>
        </w:rPr>
      </w:pPr>
      <w:r w:rsidRPr="00C4220D">
        <w:rPr>
          <w:rFonts w:eastAsiaTheme="minorHAnsi"/>
          <w:szCs w:val="24"/>
          <w:lang w:val="es-EC" w:eastAsia="en-US"/>
        </w:rPr>
        <w:t xml:space="preserve">Kilogramos netos </w:t>
      </w:r>
    </w:p>
    <w:p w:rsidR="001927D2" w:rsidRPr="001E54ED" w:rsidRDefault="00C4220D" w:rsidP="00D970F6">
      <w:pPr>
        <w:pStyle w:val="Prrafodelista"/>
        <w:numPr>
          <w:ilvl w:val="0"/>
          <w:numId w:val="3"/>
        </w:numPr>
        <w:rPr>
          <w:rFonts w:eastAsiaTheme="minorHAnsi"/>
          <w:szCs w:val="24"/>
          <w:lang w:val="es-EC" w:eastAsia="en-US"/>
        </w:rPr>
      </w:pPr>
      <w:r w:rsidRPr="00C4220D">
        <w:rPr>
          <w:rFonts w:eastAsiaTheme="minorHAnsi"/>
          <w:szCs w:val="24"/>
          <w:lang w:val="es-EC" w:eastAsia="en-US"/>
        </w:rPr>
        <w:lastRenderedPageBreak/>
        <w:t>Precio Unitario</w:t>
      </w:r>
    </w:p>
    <w:p w:rsidR="001927D2" w:rsidRPr="001E54ED" w:rsidRDefault="00C4220D">
      <w:pPr>
        <w:rPr>
          <w:rFonts w:eastAsiaTheme="minorHAnsi"/>
          <w:szCs w:val="24"/>
          <w:lang w:val="es-EC" w:eastAsia="en-US"/>
        </w:rPr>
      </w:pPr>
      <w:r w:rsidRPr="00C4220D">
        <w:rPr>
          <w:rFonts w:eastAsiaTheme="minorHAnsi"/>
          <w:szCs w:val="24"/>
          <w:lang w:val="es-EC" w:eastAsia="en-US"/>
        </w:rPr>
        <w:t>Generalmente toda importación posee la  información anteriormente descrita pero no siempre es así. Cumplir con toda la información no es un requerimiento legal.  Por lo tanto, existirán importaciones donde algunos datos pueden variar.</w:t>
      </w:r>
    </w:p>
    <w:p w:rsidR="001927D2" w:rsidRPr="001E54ED" w:rsidRDefault="00C4220D" w:rsidP="006339AD">
      <w:pPr>
        <w:pStyle w:val="Ttulo3"/>
        <w:numPr>
          <w:ilvl w:val="1"/>
          <w:numId w:val="26"/>
        </w:numPr>
        <w:rPr>
          <w:rFonts w:eastAsiaTheme="minorHAnsi"/>
          <w:szCs w:val="24"/>
          <w:lang w:val="es-EC" w:eastAsia="en-US"/>
        </w:rPr>
      </w:pPr>
      <w:r w:rsidRPr="00C4220D">
        <w:rPr>
          <w:rFonts w:eastAsiaTheme="minorHAnsi"/>
          <w:szCs w:val="24"/>
          <w:lang w:val="es-EC" w:eastAsia="en-US"/>
        </w:rPr>
        <w:t xml:space="preserve"> </w:t>
      </w:r>
      <w:bookmarkStart w:id="1206" w:name="_Toc374629775"/>
      <w:r w:rsidRPr="00C4220D">
        <w:rPr>
          <w:rFonts w:eastAsiaTheme="minorHAnsi"/>
          <w:szCs w:val="24"/>
          <w:lang w:val="es-EC" w:eastAsia="en-US"/>
        </w:rPr>
        <w:t>Analizar los datos.</w:t>
      </w:r>
      <w:bookmarkEnd w:id="1206"/>
    </w:p>
    <w:p w:rsidR="001927D2" w:rsidRPr="001E54ED" w:rsidRDefault="00C4220D">
      <w:pPr>
        <w:rPr>
          <w:rFonts w:eastAsiaTheme="minorHAnsi"/>
          <w:szCs w:val="24"/>
          <w:lang w:val="es-EC" w:eastAsia="en-US"/>
        </w:rPr>
      </w:pPr>
      <w:r w:rsidRPr="00C4220D">
        <w:rPr>
          <w:rFonts w:eastAsiaTheme="minorHAnsi"/>
          <w:szCs w:val="24"/>
          <w:lang w:val="es-EC" w:eastAsia="en-US"/>
        </w:rPr>
        <w:t xml:space="preserve">Las importaciones presentadas en el anexo 3 ya poseen un filtro de información. En ésta, se documenta el valor completo del contenido del contenedor dispersando de esta manera la realidad del costo de importación.  Aun así se debe cernir más la información para encontrar los mayores importadores, los más representativos y los clientes estratégicos futuros. </w:t>
      </w:r>
    </w:p>
    <w:p w:rsidR="001927D2" w:rsidRPr="001E54ED" w:rsidRDefault="00C4220D">
      <w:pPr>
        <w:rPr>
          <w:rFonts w:eastAsiaTheme="minorHAnsi"/>
          <w:szCs w:val="24"/>
          <w:lang w:val="es-EC" w:eastAsia="en-US"/>
        </w:rPr>
      </w:pPr>
      <w:r w:rsidRPr="00C4220D">
        <w:rPr>
          <w:rFonts w:eastAsiaTheme="minorHAnsi"/>
          <w:szCs w:val="24"/>
          <w:lang w:val="es-EC" w:eastAsia="en-US"/>
        </w:rPr>
        <w:t xml:space="preserve">Al final del anexo </w:t>
      </w:r>
      <w:r w:rsidR="00150187">
        <w:rPr>
          <w:rFonts w:eastAsiaTheme="minorHAnsi"/>
          <w:szCs w:val="24"/>
          <w:lang w:val="es-EC" w:eastAsia="en-US"/>
        </w:rPr>
        <w:t xml:space="preserve">mencionado anteriormente  </w:t>
      </w:r>
      <w:r w:rsidRPr="00C4220D">
        <w:rPr>
          <w:rFonts w:eastAsiaTheme="minorHAnsi"/>
          <w:szCs w:val="24"/>
          <w:lang w:val="es-EC" w:eastAsia="en-US"/>
        </w:rPr>
        <w:t xml:space="preserve">se encontrará un resumen de las importaciones por años de cada uno de los productos para evaluar las tendencias. </w:t>
      </w:r>
    </w:p>
    <w:p w:rsidR="001927D2" w:rsidRPr="001E54ED" w:rsidRDefault="00C4220D" w:rsidP="006339AD">
      <w:pPr>
        <w:pStyle w:val="Ttulo3"/>
        <w:numPr>
          <w:ilvl w:val="1"/>
          <w:numId w:val="26"/>
        </w:numPr>
        <w:rPr>
          <w:rFonts w:eastAsiaTheme="minorHAnsi"/>
          <w:szCs w:val="24"/>
          <w:lang w:val="es-EC" w:eastAsia="en-US"/>
        </w:rPr>
      </w:pPr>
      <w:r w:rsidRPr="00C4220D">
        <w:rPr>
          <w:rFonts w:eastAsiaTheme="minorHAnsi"/>
          <w:szCs w:val="24"/>
          <w:lang w:val="es-EC" w:eastAsia="en-US"/>
        </w:rPr>
        <w:t xml:space="preserve"> </w:t>
      </w:r>
      <w:bookmarkStart w:id="1207" w:name="_Toc374629776"/>
      <w:r w:rsidRPr="00C4220D">
        <w:rPr>
          <w:rFonts w:eastAsiaTheme="minorHAnsi"/>
          <w:szCs w:val="24"/>
          <w:lang w:val="es-EC" w:eastAsia="en-US"/>
        </w:rPr>
        <w:t>Presentar los resultados de la investigación.</w:t>
      </w:r>
      <w:bookmarkEnd w:id="1207"/>
    </w:p>
    <w:p w:rsidR="00A94FF7" w:rsidRPr="001E54ED" w:rsidRDefault="00C4220D" w:rsidP="006F0A57">
      <w:pPr>
        <w:rPr>
          <w:rFonts w:eastAsiaTheme="minorHAnsi"/>
          <w:szCs w:val="24"/>
          <w:lang w:val="es-EC" w:eastAsia="en-US"/>
        </w:rPr>
      </w:pPr>
      <w:r w:rsidRPr="00C4220D">
        <w:rPr>
          <w:rFonts w:eastAsiaTheme="minorHAnsi"/>
          <w:szCs w:val="24"/>
          <w:lang w:val="es-EC" w:eastAsia="en-US"/>
        </w:rPr>
        <w:t>Una vez obtenidas las tendencias por productos, se podrá establecer o aproximar el tamaño del mercado. Posteriormente, se establecerá una participación de mercado que se ajuste con la realidad de producción de la empresa para identificar rentabilidad por producto y la participación de cada uno en la facturación actual de la empresa.</w:t>
      </w:r>
    </w:p>
    <w:p w:rsidR="00EB1D47" w:rsidRPr="001E54ED" w:rsidRDefault="00C4220D" w:rsidP="006339AD">
      <w:pPr>
        <w:pStyle w:val="Ttulo2"/>
        <w:numPr>
          <w:ilvl w:val="0"/>
          <w:numId w:val="26"/>
        </w:numPr>
        <w:spacing w:before="0" w:after="200"/>
        <w:jc w:val="center"/>
        <w:rPr>
          <w:szCs w:val="24"/>
          <w:lang w:val="es-EC"/>
        </w:rPr>
      </w:pPr>
      <w:bookmarkStart w:id="1208" w:name="_Toc374629777"/>
      <w:r w:rsidRPr="00C4220D">
        <w:rPr>
          <w:caps w:val="0"/>
          <w:szCs w:val="24"/>
          <w:lang w:val="es-EC"/>
        </w:rPr>
        <w:t>Plan estratégico</w:t>
      </w:r>
      <w:bookmarkEnd w:id="1208"/>
    </w:p>
    <w:p w:rsidR="00134CDB" w:rsidRPr="001E54ED" w:rsidRDefault="00C4220D" w:rsidP="000405F1">
      <w:pPr>
        <w:pStyle w:val="Ttulo3"/>
        <w:numPr>
          <w:ilvl w:val="0"/>
          <w:numId w:val="0"/>
        </w:numPr>
        <w:rPr>
          <w:szCs w:val="24"/>
          <w:lang w:val="es-EC"/>
        </w:rPr>
      </w:pPr>
      <w:bookmarkStart w:id="1209" w:name="_Toc374629778"/>
      <w:bookmarkEnd w:id="1183"/>
      <w:bookmarkEnd w:id="1184"/>
      <w:bookmarkEnd w:id="1185"/>
      <w:r w:rsidRPr="00C4220D">
        <w:rPr>
          <w:szCs w:val="24"/>
          <w:lang w:val="es-EC"/>
        </w:rPr>
        <w:t>3.1 Misión</w:t>
      </w:r>
      <w:bookmarkEnd w:id="1209"/>
    </w:p>
    <w:p w:rsidR="00134CDB" w:rsidRPr="001E54ED" w:rsidRDefault="00C4220D" w:rsidP="006F0A57">
      <w:pPr>
        <w:rPr>
          <w:szCs w:val="24"/>
          <w:lang w:val="es-EC"/>
        </w:rPr>
      </w:pPr>
      <w:r w:rsidRPr="00C4220D">
        <w:rPr>
          <w:szCs w:val="24"/>
          <w:lang w:val="es-EC"/>
        </w:rPr>
        <w:t>“Fabricar soluciones de fundición en aleaciones especiales con alto valor agregado para el mercado local y de exportación, aplicando mano de obra especializada, con tecnología de punta y preservando el medio ambiente.”</w:t>
      </w:r>
    </w:p>
    <w:p w:rsidR="00134CDB" w:rsidRPr="001E54ED" w:rsidRDefault="00C4220D" w:rsidP="000405F1">
      <w:pPr>
        <w:pStyle w:val="Ttulo3"/>
        <w:numPr>
          <w:ilvl w:val="0"/>
          <w:numId w:val="0"/>
        </w:numPr>
        <w:rPr>
          <w:szCs w:val="24"/>
          <w:lang w:val="es-EC"/>
        </w:rPr>
      </w:pPr>
      <w:bookmarkStart w:id="1210" w:name="_Toc374629779"/>
      <w:r w:rsidRPr="00C4220D">
        <w:rPr>
          <w:szCs w:val="24"/>
          <w:lang w:val="es-EC"/>
        </w:rPr>
        <w:t>3.2 Visión</w:t>
      </w:r>
      <w:bookmarkEnd w:id="1210"/>
    </w:p>
    <w:p w:rsidR="00134CDB" w:rsidRPr="001E54ED" w:rsidRDefault="00C4220D" w:rsidP="006F0A57">
      <w:pPr>
        <w:rPr>
          <w:szCs w:val="24"/>
          <w:lang w:val="es-EC"/>
        </w:rPr>
      </w:pPr>
      <w:r w:rsidRPr="00C4220D">
        <w:rPr>
          <w:szCs w:val="24"/>
          <w:lang w:val="es-EC"/>
        </w:rPr>
        <w:t>“Ser una empresa de fundición líder en el Ecuador y con presencia internacional, generando satisfacción para los clientes y rentabilidad para sus colaboradores y accionistas.”</w:t>
      </w:r>
      <w:bookmarkStart w:id="1211" w:name="_Toc168578205"/>
      <w:bookmarkStart w:id="1212" w:name="_Toc168578382"/>
      <w:bookmarkStart w:id="1213" w:name="_Toc168578435"/>
      <w:bookmarkStart w:id="1214" w:name="_Toc168578693"/>
      <w:bookmarkStart w:id="1215" w:name="_Toc168581353"/>
      <w:bookmarkStart w:id="1216" w:name="_Toc168582169"/>
      <w:bookmarkStart w:id="1217" w:name="_Toc168582412"/>
      <w:bookmarkStart w:id="1218" w:name="_Toc169878801"/>
      <w:bookmarkStart w:id="1219" w:name="_Toc169879124"/>
      <w:bookmarkStart w:id="1220" w:name="_Toc169900849"/>
      <w:bookmarkStart w:id="1221" w:name="_Toc170673042"/>
    </w:p>
    <w:p w:rsidR="00134CDB" w:rsidRPr="001E54ED" w:rsidRDefault="00C4220D" w:rsidP="006339AD">
      <w:pPr>
        <w:pStyle w:val="Ttulo3"/>
        <w:numPr>
          <w:ilvl w:val="1"/>
          <w:numId w:val="28"/>
        </w:numPr>
        <w:ind w:left="426"/>
        <w:rPr>
          <w:szCs w:val="24"/>
          <w:lang w:val="es-EC"/>
        </w:rPr>
      </w:pPr>
      <w:bookmarkStart w:id="1222" w:name="_Toc374629780"/>
      <w:r w:rsidRPr="00C4220D">
        <w:rPr>
          <w:szCs w:val="24"/>
          <w:lang w:val="es-EC"/>
        </w:rPr>
        <w:lastRenderedPageBreak/>
        <w:t>Valores</w:t>
      </w:r>
      <w:bookmarkEnd w:id="1211"/>
      <w:bookmarkEnd w:id="1212"/>
      <w:bookmarkEnd w:id="1213"/>
      <w:bookmarkEnd w:id="1214"/>
      <w:bookmarkEnd w:id="1215"/>
      <w:bookmarkEnd w:id="1216"/>
      <w:bookmarkEnd w:id="1217"/>
      <w:bookmarkEnd w:id="1218"/>
      <w:bookmarkEnd w:id="1219"/>
      <w:bookmarkEnd w:id="1220"/>
      <w:bookmarkEnd w:id="1221"/>
      <w:r w:rsidRPr="00C4220D">
        <w:rPr>
          <w:szCs w:val="24"/>
          <w:lang w:val="es-EC"/>
        </w:rPr>
        <w:t xml:space="preserve"> organizacionales</w:t>
      </w:r>
      <w:bookmarkEnd w:id="1222"/>
    </w:p>
    <w:p w:rsidR="00134CDB" w:rsidRPr="001E54ED" w:rsidRDefault="00C4220D" w:rsidP="000405F1">
      <w:pPr>
        <w:pStyle w:val="Ttulo4"/>
        <w:numPr>
          <w:ilvl w:val="0"/>
          <w:numId w:val="0"/>
        </w:numPr>
        <w:rPr>
          <w:b/>
          <w:i/>
          <w:lang w:val="es-EC"/>
        </w:rPr>
      </w:pPr>
      <w:bookmarkStart w:id="1223" w:name="_Toc374629781"/>
      <w:r w:rsidRPr="00C4220D">
        <w:rPr>
          <w:b/>
          <w:i/>
          <w:lang w:val="es-EC"/>
        </w:rPr>
        <w:t>3.3.1 Honestidad</w:t>
      </w:r>
      <w:bookmarkEnd w:id="1223"/>
    </w:p>
    <w:p w:rsidR="00134CDB" w:rsidRPr="001E54ED" w:rsidRDefault="00C4220D" w:rsidP="006F0A57">
      <w:pPr>
        <w:rPr>
          <w:szCs w:val="24"/>
          <w:lang w:val="es-EC"/>
        </w:rPr>
      </w:pPr>
      <w:r w:rsidRPr="00C4220D">
        <w:rPr>
          <w:szCs w:val="24"/>
          <w:lang w:val="es-EC"/>
        </w:rPr>
        <w:t>Demostrar honestidad, actuar con rectitud, sinceridad, veracidad, integridad, honradez, entereza y humildad.</w:t>
      </w:r>
    </w:p>
    <w:p w:rsidR="00134CDB" w:rsidRPr="001E54ED" w:rsidRDefault="00C4220D" w:rsidP="006339AD">
      <w:pPr>
        <w:pStyle w:val="Ttulo4"/>
        <w:numPr>
          <w:ilvl w:val="2"/>
          <w:numId w:val="27"/>
        </w:numPr>
        <w:ind w:left="709"/>
        <w:rPr>
          <w:b/>
          <w:i/>
          <w:lang w:val="es-EC"/>
        </w:rPr>
      </w:pPr>
      <w:bookmarkStart w:id="1224" w:name="_Toc374629782"/>
      <w:r w:rsidRPr="00C4220D">
        <w:rPr>
          <w:b/>
          <w:i/>
          <w:lang w:val="es-EC"/>
        </w:rPr>
        <w:t>Espíritu de equipo</w:t>
      </w:r>
      <w:bookmarkEnd w:id="1224"/>
    </w:p>
    <w:p w:rsidR="00134CDB" w:rsidRPr="001E54ED" w:rsidRDefault="00C4220D" w:rsidP="006F0A57">
      <w:pPr>
        <w:rPr>
          <w:szCs w:val="24"/>
          <w:lang w:val="es-EC"/>
        </w:rPr>
      </w:pPr>
      <w:r w:rsidRPr="00C4220D">
        <w:rPr>
          <w:szCs w:val="24"/>
          <w:lang w:val="es-EC"/>
        </w:rPr>
        <w:t>Realizar las acciones enfocadas a un propósito común, en un marco de unión, colaboración, apoyo, entendimiento y armonía, lo que garantiza la integración, buen clima laboral y compromiso con los objetivos.</w:t>
      </w:r>
    </w:p>
    <w:p w:rsidR="001927D2" w:rsidRPr="001E54ED" w:rsidRDefault="00C4220D" w:rsidP="006339AD">
      <w:pPr>
        <w:pStyle w:val="Ttulo4"/>
        <w:numPr>
          <w:ilvl w:val="2"/>
          <w:numId w:val="27"/>
        </w:numPr>
        <w:ind w:left="709"/>
        <w:rPr>
          <w:b/>
          <w:i/>
          <w:lang w:val="es-EC"/>
        </w:rPr>
      </w:pPr>
      <w:bookmarkStart w:id="1225" w:name="_Toc374629783"/>
      <w:r w:rsidRPr="00C4220D">
        <w:rPr>
          <w:b/>
          <w:i/>
          <w:lang w:val="es-EC"/>
        </w:rPr>
        <w:t>Capacidad de innovación</w:t>
      </w:r>
      <w:bookmarkEnd w:id="1225"/>
    </w:p>
    <w:p w:rsidR="001927D2" w:rsidRPr="001E54ED" w:rsidRDefault="00815D0E">
      <w:pPr>
        <w:rPr>
          <w:szCs w:val="24"/>
          <w:lang w:val="es-EC"/>
        </w:rPr>
      </w:pPr>
      <w:r w:rsidRPr="00815D0E">
        <w:rPr>
          <w:szCs w:val="24"/>
          <w:lang w:val="es-EC"/>
        </w:rPr>
        <w:t xml:space="preserve">Es una empresa innovadora para atender y satisfacer los requerimientos de los </w:t>
      </w:r>
      <w:r w:rsidR="00C4220D" w:rsidRPr="00C4220D">
        <w:rPr>
          <w:szCs w:val="24"/>
          <w:lang w:val="es-EC"/>
        </w:rPr>
        <w:t>clientes.</w:t>
      </w:r>
    </w:p>
    <w:p w:rsidR="001927D2" w:rsidRPr="001E54ED" w:rsidRDefault="00C4220D" w:rsidP="006339AD">
      <w:pPr>
        <w:pStyle w:val="Ttulo4"/>
        <w:numPr>
          <w:ilvl w:val="2"/>
          <w:numId w:val="27"/>
        </w:numPr>
        <w:ind w:left="709"/>
        <w:rPr>
          <w:b/>
          <w:i/>
          <w:lang w:val="es-EC"/>
        </w:rPr>
      </w:pPr>
      <w:bookmarkStart w:id="1226" w:name="_Toc374629784"/>
      <w:r w:rsidRPr="00C4220D">
        <w:rPr>
          <w:b/>
          <w:i/>
          <w:lang w:val="es-EC"/>
        </w:rPr>
        <w:t>Profesionalismo</w:t>
      </w:r>
      <w:bookmarkEnd w:id="1226"/>
    </w:p>
    <w:p w:rsidR="001927D2" w:rsidRPr="001E54ED" w:rsidRDefault="00C4220D">
      <w:pPr>
        <w:rPr>
          <w:szCs w:val="24"/>
          <w:lang w:val="es-EC"/>
        </w:rPr>
      </w:pPr>
      <w:r w:rsidRPr="00C4220D">
        <w:rPr>
          <w:szCs w:val="24"/>
          <w:lang w:val="es-EC"/>
        </w:rPr>
        <w:t>El equipo está integrado por personal técnico especializado de reconocida capacidad profesional.</w:t>
      </w:r>
    </w:p>
    <w:p w:rsidR="001927D2" w:rsidRPr="001E54ED" w:rsidRDefault="00C4220D" w:rsidP="006339AD">
      <w:pPr>
        <w:pStyle w:val="Ttulo4"/>
        <w:numPr>
          <w:ilvl w:val="2"/>
          <w:numId w:val="27"/>
        </w:numPr>
        <w:ind w:left="709"/>
        <w:rPr>
          <w:b/>
          <w:i/>
          <w:lang w:val="es-EC"/>
        </w:rPr>
      </w:pPr>
      <w:bookmarkStart w:id="1227" w:name="_Toc374629785"/>
      <w:r w:rsidRPr="00C4220D">
        <w:rPr>
          <w:b/>
          <w:i/>
          <w:lang w:val="es-EC"/>
        </w:rPr>
        <w:t>Ética</w:t>
      </w:r>
      <w:bookmarkEnd w:id="1227"/>
    </w:p>
    <w:p w:rsidR="001927D2" w:rsidRPr="001E54ED" w:rsidRDefault="00C4220D">
      <w:pPr>
        <w:rPr>
          <w:szCs w:val="24"/>
          <w:lang w:val="es-EC"/>
        </w:rPr>
      </w:pPr>
      <w:r w:rsidRPr="00C4220D">
        <w:rPr>
          <w:szCs w:val="24"/>
          <w:lang w:val="es-EC"/>
        </w:rPr>
        <w:t>Opera en el más estricto sentido de la ética profesional.</w:t>
      </w:r>
    </w:p>
    <w:p w:rsidR="001927D2" w:rsidRPr="001E54ED" w:rsidRDefault="00C4220D" w:rsidP="006339AD">
      <w:pPr>
        <w:pStyle w:val="Ttulo4"/>
        <w:numPr>
          <w:ilvl w:val="2"/>
          <w:numId w:val="27"/>
        </w:numPr>
        <w:ind w:left="709"/>
        <w:rPr>
          <w:b/>
          <w:i/>
          <w:lang w:val="es-EC"/>
        </w:rPr>
      </w:pPr>
      <w:bookmarkStart w:id="1228" w:name="_Toc374629786"/>
      <w:r w:rsidRPr="00C4220D">
        <w:rPr>
          <w:b/>
          <w:i/>
          <w:lang w:val="es-EC"/>
        </w:rPr>
        <w:t>Confidencialidad</w:t>
      </w:r>
      <w:bookmarkEnd w:id="1228"/>
    </w:p>
    <w:p w:rsidR="001927D2" w:rsidRPr="001E54ED" w:rsidRDefault="00C4220D">
      <w:pPr>
        <w:rPr>
          <w:szCs w:val="24"/>
          <w:lang w:val="es-EC"/>
        </w:rPr>
      </w:pPr>
      <w:r w:rsidRPr="00C4220D">
        <w:rPr>
          <w:szCs w:val="24"/>
          <w:lang w:val="es-EC"/>
        </w:rPr>
        <w:t xml:space="preserve">Asume la confidencialidad en la relación con los clientes como uno de sus valores profesionales más esenciales. </w:t>
      </w:r>
    </w:p>
    <w:p w:rsidR="001927D2" w:rsidRPr="001E54ED" w:rsidRDefault="00C4220D" w:rsidP="006339AD">
      <w:pPr>
        <w:pStyle w:val="Ttulo4"/>
        <w:numPr>
          <w:ilvl w:val="2"/>
          <w:numId w:val="27"/>
        </w:numPr>
        <w:ind w:left="709"/>
        <w:rPr>
          <w:b/>
          <w:i/>
          <w:szCs w:val="24"/>
          <w:lang w:val="es-EC"/>
        </w:rPr>
      </w:pPr>
      <w:bookmarkStart w:id="1229" w:name="_Toc374629787"/>
      <w:r w:rsidRPr="00C4220D">
        <w:rPr>
          <w:b/>
          <w:i/>
          <w:szCs w:val="24"/>
          <w:lang w:val="es-EC"/>
        </w:rPr>
        <w:t>Lealtad empresarial</w:t>
      </w:r>
      <w:bookmarkEnd w:id="1229"/>
    </w:p>
    <w:p w:rsidR="001927D2" w:rsidRPr="001E54ED" w:rsidRDefault="00C4220D">
      <w:pPr>
        <w:rPr>
          <w:szCs w:val="24"/>
          <w:lang w:val="es-EC"/>
        </w:rPr>
      </w:pPr>
      <w:r w:rsidRPr="00C4220D">
        <w:rPr>
          <w:szCs w:val="24"/>
          <w:lang w:val="es-EC"/>
        </w:rPr>
        <w:t>Compromiso personal y profesional con la empresa.</w:t>
      </w:r>
    </w:p>
    <w:p w:rsidR="001927D2" w:rsidRPr="001E54ED" w:rsidRDefault="00C4220D" w:rsidP="006339AD">
      <w:pPr>
        <w:pStyle w:val="Ttulo4"/>
        <w:numPr>
          <w:ilvl w:val="2"/>
          <w:numId w:val="27"/>
        </w:numPr>
        <w:ind w:left="709"/>
        <w:rPr>
          <w:b/>
          <w:i/>
          <w:szCs w:val="24"/>
          <w:lang w:val="es-EC"/>
        </w:rPr>
      </w:pPr>
      <w:r w:rsidRPr="00C4220D">
        <w:rPr>
          <w:b/>
          <w:i/>
          <w:szCs w:val="24"/>
          <w:lang w:val="es-EC"/>
        </w:rPr>
        <w:t xml:space="preserve"> </w:t>
      </w:r>
      <w:bookmarkStart w:id="1230" w:name="_Toc374629788"/>
      <w:r w:rsidRPr="00C4220D">
        <w:rPr>
          <w:b/>
          <w:i/>
          <w:szCs w:val="24"/>
          <w:lang w:val="es-EC"/>
        </w:rPr>
        <w:t>Preservación del medio ambiente</w:t>
      </w:r>
      <w:bookmarkEnd w:id="1230"/>
    </w:p>
    <w:p w:rsidR="001927D2" w:rsidRPr="001E54ED" w:rsidRDefault="00C4220D">
      <w:pPr>
        <w:rPr>
          <w:color w:val="FF0000"/>
          <w:szCs w:val="24"/>
          <w:highlight w:val="yellow"/>
          <w:lang w:val="es-EC"/>
        </w:rPr>
      </w:pPr>
      <w:r w:rsidRPr="00C4220D">
        <w:rPr>
          <w:szCs w:val="24"/>
          <w:lang w:val="es-EC"/>
        </w:rPr>
        <w:t>Compromiso en el cuidado del medio ambiente a través del cumplimiento de la normativa ambiental local y nacional.</w:t>
      </w:r>
    </w:p>
    <w:p w:rsidR="00EB1D47" w:rsidRPr="001E54ED" w:rsidRDefault="00C4220D" w:rsidP="006339AD">
      <w:pPr>
        <w:pStyle w:val="Ttulo3"/>
        <w:numPr>
          <w:ilvl w:val="1"/>
          <w:numId w:val="27"/>
        </w:numPr>
        <w:ind w:left="426"/>
        <w:rPr>
          <w:szCs w:val="24"/>
          <w:lang w:val="es-EC"/>
        </w:rPr>
      </w:pPr>
      <w:r w:rsidRPr="00C4220D">
        <w:rPr>
          <w:szCs w:val="24"/>
          <w:lang w:val="es-EC"/>
        </w:rPr>
        <w:lastRenderedPageBreak/>
        <w:t xml:space="preserve"> </w:t>
      </w:r>
      <w:bookmarkStart w:id="1231" w:name="_Toc374629789"/>
      <w:r w:rsidRPr="00C4220D">
        <w:rPr>
          <w:szCs w:val="24"/>
          <w:lang w:val="es-EC"/>
        </w:rPr>
        <w:t>F.O.D.A.</w:t>
      </w:r>
      <w:bookmarkEnd w:id="1231"/>
      <w:r w:rsidRPr="00C4220D">
        <w:rPr>
          <w:szCs w:val="24"/>
          <w:lang w:val="es-EC"/>
        </w:rPr>
        <w:t xml:space="preserve">  </w:t>
      </w:r>
    </w:p>
    <w:p w:rsidR="00134CDB" w:rsidRPr="001E54ED" w:rsidRDefault="00C4220D" w:rsidP="006339AD">
      <w:pPr>
        <w:pStyle w:val="Ttulo4"/>
        <w:numPr>
          <w:ilvl w:val="2"/>
          <w:numId w:val="29"/>
        </w:numPr>
        <w:ind w:left="709"/>
        <w:rPr>
          <w:b/>
          <w:i/>
          <w:szCs w:val="24"/>
          <w:lang w:val="es-EC"/>
        </w:rPr>
      </w:pPr>
      <w:bookmarkStart w:id="1232" w:name="_Toc374629790"/>
      <w:r w:rsidRPr="00C4220D">
        <w:rPr>
          <w:b/>
          <w:i/>
          <w:szCs w:val="24"/>
          <w:lang w:val="es-EC"/>
        </w:rPr>
        <w:t>Fortalezas</w:t>
      </w:r>
      <w:bookmarkEnd w:id="1232"/>
    </w:p>
    <w:p w:rsidR="00134CDB" w:rsidRPr="001E54ED" w:rsidRDefault="00C4220D" w:rsidP="006339AD">
      <w:pPr>
        <w:pStyle w:val="Prrafodelista"/>
        <w:numPr>
          <w:ilvl w:val="0"/>
          <w:numId w:val="15"/>
        </w:numPr>
        <w:rPr>
          <w:lang w:val="es-EC"/>
        </w:rPr>
      </w:pPr>
      <w:r w:rsidRPr="00C4220D">
        <w:rPr>
          <w:rFonts w:eastAsiaTheme="minorHAnsi"/>
          <w:lang w:val="es-EC" w:eastAsia="en-US"/>
        </w:rPr>
        <w:t xml:space="preserve">Cumplimiento de especificaciones técnicas de los productos requeridos. </w:t>
      </w:r>
    </w:p>
    <w:p w:rsidR="00134CDB" w:rsidRPr="001E54ED" w:rsidRDefault="00C4220D" w:rsidP="006339AD">
      <w:pPr>
        <w:pStyle w:val="Prrafodelista"/>
        <w:numPr>
          <w:ilvl w:val="0"/>
          <w:numId w:val="15"/>
        </w:numPr>
        <w:rPr>
          <w:lang w:val="es-EC"/>
        </w:rPr>
      </w:pPr>
      <w:r w:rsidRPr="00C4220D">
        <w:rPr>
          <w:rFonts w:eastAsiaTheme="minorHAnsi"/>
          <w:lang w:val="es-EC" w:eastAsia="en-US"/>
        </w:rPr>
        <w:t>Menores tiempos de entrega.</w:t>
      </w:r>
    </w:p>
    <w:p w:rsidR="00134CDB" w:rsidRPr="001E54ED" w:rsidRDefault="00C4220D" w:rsidP="006339AD">
      <w:pPr>
        <w:pStyle w:val="Prrafodelista"/>
        <w:numPr>
          <w:ilvl w:val="0"/>
          <w:numId w:val="15"/>
        </w:numPr>
        <w:rPr>
          <w:lang w:val="es-EC"/>
        </w:rPr>
      </w:pPr>
      <w:r w:rsidRPr="00C4220D">
        <w:rPr>
          <w:rFonts w:eastAsiaTheme="minorHAnsi"/>
          <w:lang w:val="es-EC" w:eastAsia="en-US"/>
        </w:rPr>
        <w:t>Personal capacitado para la producción.</w:t>
      </w:r>
    </w:p>
    <w:p w:rsidR="00134CDB" w:rsidRPr="001E54ED" w:rsidRDefault="00C4220D" w:rsidP="006339AD">
      <w:pPr>
        <w:pStyle w:val="Prrafodelista"/>
        <w:numPr>
          <w:ilvl w:val="0"/>
          <w:numId w:val="15"/>
        </w:numPr>
        <w:rPr>
          <w:lang w:val="es-EC"/>
        </w:rPr>
      </w:pPr>
      <w:r w:rsidRPr="00C4220D">
        <w:rPr>
          <w:rFonts w:eastAsiaTheme="minorHAnsi"/>
          <w:lang w:val="es-EC" w:eastAsia="en-US"/>
        </w:rPr>
        <w:t>Procesos de producción optimizados.</w:t>
      </w:r>
    </w:p>
    <w:p w:rsidR="00134CDB" w:rsidRPr="001E54ED" w:rsidRDefault="00C4220D" w:rsidP="006339AD">
      <w:pPr>
        <w:pStyle w:val="Prrafodelista"/>
        <w:numPr>
          <w:ilvl w:val="0"/>
          <w:numId w:val="15"/>
        </w:numPr>
        <w:rPr>
          <w:rFonts w:eastAsiaTheme="minorHAnsi"/>
          <w:lang w:val="es-EC" w:eastAsia="en-US"/>
        </w:rPr>
      </w:pPr>
      <w:r w:rsidRPr="00C4220D">
        <w:rPr>
          <w:rFonts w:eastAsiaTheme="minorHAnsi"/>
          <w:lang w:val="es-EC" w:eastAsia="en-US"/>
        </w:rPr>
        <w:t>Tecnología de punta</w:t>
      </w:r>
    </w:p>
    <w:p w:rsidR="00134CDB" w:rsidRPr="001E54ED" w:rsidRDefault="00C4220D" w:rsidP="006339AD">
      <w:pPr>
        <w:pStyle w:val="Ttulo4"/>
        <w:numPr>
          <w:ilvl w:val="2"/>
          <w:numId w:val="29"/>
        </w:numPr>
        <w:ind w:left="709"/>
        <w:rPr>
          <w:b/>
          <w:i/>
          <w:szCs w:val="24"/>
          <w:lang w:val="es-EC" w:eastAsia="en-US"/>
        </w:rPr>
      </w:pPr>
      <w:bookmarkStart w:id="1233" w:name="_Toc374629791"/>
      <w:r w:rsidRPr="00C4220D">
        <w:rPr>
          <w:rFonts w:eastAsiaTheme="minorHAnsi"/>
          <w:b/>
          <w:i/>
          <w:szCs w:val="24"/>
          <w:lang w:val="es-EC" w:eastAsia="en-US"/>
        </w:rPr>
        <w:t>Debilidades</w:t>
      </w:r>
      <w:bookmarkEnd w:id="1233"/>
    </w:p>
    <w:p w:rsidR="00134CDB" w:rsidRPr="001E54ED" w:rsidRDefault="00C4220D" w:rsidP="006339AD">
      <w:pPr>
        <w:pStyle w:val="Prrafodelista"/>
        <w:numPr>
          <w:ilvl w:val="0"/>
          <w:numId w:val="16"/>
        </w:numPr>
        <w:rPr>
          <w:lang w:val="es-EC" w:eastAsia="en-US"/>
        </w:rPr>
      </w:pPr>
      <w:r w:rsidRPr="00C4220D">
        <w:rPr>
          <w:rFonts w:eastAsiaTheme="minorHAnsi"/>
          <w:lang w:val="es-EC" w:eastAsia="en-US"/>
        </w:rPr>
        <w:t>Falta de estandarización de los procesos y procedimientos de fundición.</w:t>
      </w:r>
    </w:p>
    <w:p w:rsidR="001927D2" w:rsidRPr="001E54ED" w:rsidRDefault="00C4220D" w:rsidP="006339AD">
      <w:pPr>
        <w:pStyle w:val="Prrafodelista"/>
        <w:numPr>
          <w:ilvl w:val="0"/>
          <w:numId w:val="16"/>
        </w:numPr>
        <w:rPr>
          <w:lang w:val="es-EC" w:eastAsia="en-US"/>
        </w:rPr>
      </w:pPr>
      <w:r w:rsidRPr="00C4220D">
        <w:rPr>
          <w:rFonts w:eastAsiaTheme="minorHAnsi"/>
          <w:lang w:val="es-EC" w:eastAsia="en-US"/>
        </w:rPr>
        <w:t>Ausencia de un departamento de Mercadeo y Ventas.</w:t>
      </w:r>
    </w:p>
    <w:p w:rsidR="001927D2" w:rsidRPr="001E54ED" w:rsidRDefault="00C4220D" w:rsidP="006339AD">
      <w:pPr>
        <w:pStyle w:val="Prrafodelista"/>
        <w:numPr>
          <w:ilvl w:val="0"/>
          <w:numId w:val="16"/>
        </w:numPr>
        <w:rPr>
          <w:lang w:val="es-EC" w:eastAsia="en-US"/>
        </w:rPr>
      </w:pPr>
      <w:r w:rsidRPr="00C4220D">
        <w:rPr>
          <w:rFonts w:eastAsiaTheme="minorHAnsi"/>
          <w:lang w:val="es-EC" w:eastAsia="en-US"/>
        </w:rPr>
        <w:t>Carencia del conjunto de productos propios necesarios para la venta directa. Esto quiere decir que se necesita desarrollar otros productos para que el consumidor no se vea obligado a buscarlos en otra parte.</w:t>
      </w:r>
    </w:p>
    <w:p w:rsidR="001927D2" w:rsidRPr="001E54ED" w:rsidRDefault="00C4220D" w:rsidP="006339AD">
      <w:pPr>
        <w:pStyle w:val="Prrafodelista"/>
        <w:numPr>
          <w:ilvl w:val="0"/>
          <w:numId w:val="16"/>
        </w:numPr>
        <w:rPr>
          <w:lang w:val="es-EC" w:eastAsia="en-US"/>
        </w:rPr>
      </w:pPr>
      <w:r w:rsidRPr="00C4220D">
        <w:rPr>
          <w:rFonts w:eastAsiaTheme="minorHAnsi"/>
          <w:lang w:val="es-EC" w:eastAsia="en-US"/>
        </w:rPr>
        <w:t>Falta de Capital de Trabajo.</w:t>
      </w:r>
    </w:p>
    <w:p w:rsidR="001927D2" w:rsidRPr="001E54ED" w:rsidRDefault="00C4220D" w:rsidP="006339AD">
      <w:pPr>
        <w:pStyle w:val="Prrafodelista"/>
        <w:numPr>
          <w:ilvl w:val="0"/>
          <w:numId w:val="16"/>
        </w:numPr>
        <w:rPr>
          <w:rFonts w:eastAsiaTheme="minorHAnsi"/>
          <w:lang w:val="es-EC" w:eastAsia="en-US"/>
        </w:rPr>
      </w:pPr>
      <w:r w:rsidRPr="00C4220D">
        <w:rPr>
          <w:rFonts w:eastAsiaTheme="minorHAnsi"/>
          <w:lang w:val="es-EC" w:eastAsia="en-US"/>
        </w:rPr>
        <w:t>Falta de un sistema de gestión de calidad como la certificación ISO 9001:2008.</w:t>
      </w:r>
    </w:p>
    <w:p w:rsidR="001927D2" w:rsidRPr="001E54ED" w:rsidRDefault="00C4220D" w:rsidP="006339AD">
      <w:pPr>
        <w:pStyle w:val="Ttulo4"/>
        <w:numPr>
          <w:ilvl w:val="2"/>
          <w:numId w:val="29"/>
        </w:numPr>
        <w:ind w:left="851" w:hanging="851"/>
        <w:rPr>
          <w:b/>
          <w:i/>
          <w:szCs w:val="24"/>
          <w:lang w:val="es-EC" w:eastAsia="en-US"/>
        </w:rPr>
      </w:pPr>
      <w:bookmarkStart w:id="1234" w:name="_Toc374629792"/>
      <w:r w:rsidRPr="00C4220D">
        <w:rPr>
          <w:rFonts w:eastAsiaTheme="minorHAnsi"/>
          <w:b/>
          <w:i/>
          <w:szCs w:val="24"/>
          <w:lang w:val="es-EC" w:eastAsia="en-US"/>
        </w:rPr>
        <w:t>Oportunidades</w:t>
      </w:r>
      <w:bookmarkEnd w:id="1234"/>
    </w:p>
    <w:p w:rsidR="001927D2" w:rsidRPr="001E54ED" w:rsidRDefault="00C4220D" w:rsidP="006339AD">
      <w:pPr>
        <w:pStyle w:val="Prrafodelista"/>
        <w:numPr>
          <w:ilvl w:val="0"/>
          <w:numId w:val="17"/>
        </w:numPr>
        <w:rPr>
          <w:rFonts w:eastAsiaTheme="minorHAnsi"/>
          <w:lang w:val="es-EC" w:eastAsia="en-US"/>
        </w:rPr>
      </w:pPr>
      <w:r w:rsidRPr="00C4220D">
        <w:rPr>
          <w:rFonts w:eastAsiaTheme="minorHAnsi"/>
          <w:lang w:val="es-EC" w:eastAsia="en-US"/>
        </w:rPr>
        <w:t>Pocas empresas nacionales competidoras de la categoría de FUNDIRECICLAR en el mercado.</w:t>
      </w:r>
    </w:p>
    <w:p w:rsidR="001927D2" w:rsidRPr="001E54ED" w:rsidRDefault="00C4220D" w:rsidP="006339AD">
      <w:pPr>
        <w:pStyle w:val="Prrafodelista"/>
        <w:numPr>
          <w:ilvl w:val="0"/>
          <w:numId w:val="17"/>
        </w:numPr>
        <w:rPr>
          <w:lang w:val="es-EC" w:eastAsia="en-US"/>
        </w:rPr>
      </w:pPr>
      <w:r w:rsidRPr="00C4220D">
        <w:rPr>
          <w:rFonts w:eastAsiaTheme="minorHAnsi"/>
          <w:lang w:val="es-EC" w:eastAsia="en-US"/>
        </w:rPr>
        <w:t>El mercado internacional está abierto a recibir producto ecuatoriano.</w:t>
      </w:r>
    </w:p>
    <w:p w:rsidR="001927D2" w:rsidRPr="001E54ED" w:rsidRDefault="00C4220D" w:rsidP="006339AD">
      <w:pPr>
        <w:pStyle w:val="Prrafodelista"/>
        <w:numPr>
          <w:ilvl w:val="0"/>
          <w:numId w:val="17"/>
        </w:numPr>
        <w:rPr>
          <w:lang w:val="es-EC" w:eastAsia="en-US"/>
        </w:rPr>
      </w:pPr>
      <w:r w:rsidRPr="00C4220D">
        <w:rPr>
          <w:rFonts w:eastAsiaTheme="minorHAnsi"/>
          <w:lang w:val="es-EC" w:eastAsia="en-US"/>
        </w:rPr>
        <w:t>Procesos de adquisiciones en el portal de de compras públicas, INCOP.</w:t>
      </w:r>
    </w:p>
    <w:p w:rsidR="001927D2" w:rsidRPr="001E54ED" w:rsidRDefault="00C4220D" w:rsidP="006339AD">
      <w:pPr>
        <w:pStyle w:val="Prrafodelista"/>
        <w:numPr>
          <w:ilvl w:val="0"/>
          <w:numId w:val="17"/>
        </w:numPr>
        <w:rPr>
          <w:lang w:val="es-EC" w:eastAsia="en-US"/>
        </w:rPr>
      </w:pPr>
      <w:r w:rsidRPr="00C4220D">
        <w:rPr>
          <w:rFonts w:eastAsiaTheme="minorHAnsi"/>
          <w:lang w:val="es-EC" w:eastAsia="en-US"/>
        </w:rPr>
        <w:t>Reemplazo de piezas fundidas importadas por piezas producidas en el país demandadas por la industria y el comercio.</w:t>
      </w:r>
    </w:p>
    <w:p w:rsidR="001927D2" w:rsidRPr="001E54ED" w:rsidRDefault="00C4220D" w:rsidP="006339AD">
      <w:pPr>
        <w:pStyle w:val="Prrafodelista"/>
        <w:numPr>
          <w:ilvl w:val="0"/>
          <w:numId w:val="17"/>
        </w:numPr>
        <w:rPr>
          <w:lang w:val="es-EC" w:eastAsia="en-US"/>
        </w:rPr>
      </w:pPr>
      <w:r w:rsidRPr="00C4220D">
        <w:rPr>
          <w:rFonts w:eastAsiaTheme="minorHAnsi"/>
          <w:lang w:val="es-EC" w:eastAsia="en-US"/>
        </w:rPr>
        <w:t>Carencia de producción a nivel nacional de piezas y bienes fundidos de calidad.</w:t>
      </w:r>
    </w:p>
    <w:p w:rsidR="001927D2" w:rsidRPr="001E54ED" w:rsidRDefault="00C4220D" w:rsidP="006339AD">
      <w:pPr>
        <w:pStyle w:val="Prrafodelista"/>
        <w:numPr>
          <w:ilvl w:val="0"/>
          <w:numId w:val="17"/>
        </w:numPr>
        <w:rPr>
          <w:rFonts w:eastAsiaTheme="minorHAnsi"/>
          <w:lang w:val="es-EC" w:eastAsia="en-US"/>
        </w:rPr>
      </w:pPr>
      <w:r w:rsidRPr="00C4220D">
        <w:rPr>
          <w:rFonts w:eastAsiaTheme="minorHAnsi"/>
          <w:lang w:val="es-EC" w:eastAsia="en-US"/>
        </w:rPr>
        <w:t>Salvaguardias para exportación de chatarra (acero inoxidable, cobre).</w:t>
      </w:r>
    </w:p>
    <w:p w:rsidR="001927D2" w:rsidRPr="001E54ED" w:rsidRDefault="00C4220D" w:rsidP="006339AD">
      <w:pPr>
        <w:pStyle w:val="Ttulo4"/>
        <w:numPr>
          <w:ilvl w:val="2"/>
          <w:numId w:val="29"/>
        </w:numPr>
        <w:ind w:left="851" w:hanging="851"/>
        <w:rPr>
          <w:b/>
          <w:i/>
          <w:szCs w:val="24"/>
          <w:lang w:val="es-EC" w:eastAsia="en-US"/>
        </w:rPr>
      </w:pPr>
      <w:bookmarkStart w:id="1235" w:name="_Toc374629793"/>
      <w:r w:rsidRPr="00C4220D">
        <w:rPr>
          <w:rFonts w:eastAsiaTheme="minorHAnsi"/>
          <w:b/>
          <w:i/>
          <w:szCs w:val="24"/>
          <w:lang w:val="es-EC" w:eastAsia="en-US"/>
        </w:rPr>
        <w:t>Amenazas</w:t>
      </w:r>
      <w:bookmarkEnd w:id="1235"/>
    </w:p>
    <w:p w:rsidR="001927D2" w:rsidRPr="001E54ED" w:rsidRDefault="00C4220D" w:rsidP="006339AD">
      <w:pPr>
        <w:pStyle w:val="Prrafodelista"/>
        <w:numPr>
          <w:ilvl w:val="0"/>
          <w:numId w:val="18"/>
        </w:numPr>
        <w:rPr>
          <w:lang w:val="es-EC" w:eastAsia="en-US"/>
        </w:rPr>
      </w:pPr>
      <w:r w:rsidRPr="00C4220D">
        <w:rPr>
          <w:rFonts w:eastAsiaTheme="minorHAnsi"/>
          <w:lang w:val="es-EC" w:eastAsia="en-US"/>
        </w:rPr>
        <w:t>Nuevos competidores con hornos de inducción.</w:t>
      </w:r>
    </w:p>
    <w:p w:rsidR="001927D2" w:rsidRPr="001E54ED" w:rsidRDefault="00C4220D" w:rsidP="006339AD">
      <w:pPr>
        <w:pStyle w:val="Prrafodelista"/>
        <w:numPr>
          <w:ilvl w:val="0"/>
          <w:numId w:val="18"/>
        </w:numPr>
        <w:rPr>
          <w:lang w:val="es-EC" w:eastAsia="en-US"/>
        </w:rPr>
      </w:pPr>
      <w:r w:rsidRPr="00C4220D">
        <w:rPr>
          <w:rFonts w:eastAsiaTheme="minorHAnsi"/>
          <w:lang w:val="es-EC" w:eastAsia="en-US"/>
        </w:rPr>
        <w:t>Presencia de clientes que demandan productos de fundición sin estándares de calidad.</w:t>
      </w:r>
    </w:p>
    <w:p w:rsidR="001927D2" w:rsidRPr="001E54ED" w:rsidRDefault="00C4220D" w:rsidP="006339AD">
      <w:pPr>
        <w:pStyle w:val="Prrafodelista"/>
        <w:numPr>
          <w:ilvl w:val="0"/>
          <w:numId w:val="18"/>
        </w:numPr>
        <w:rPr>
          <w:lang w:val="es-EC" w:eastAsia="en-US"/>
        </w:rPr>
      </w:pPr>
      <w:r w:rsidRPr="00C4220D">
        <w:rPr>
          <w:rFonts w:eastAsiaTheme="minorHAnsi"/>
          <w:lang w:val="es-EC" w:eastAsia="en-US"/>
        </w:rPr>
        <w:t>Presencia de productos importados de baja calidad y a precio bajo.</w:t>
      </w:r>
    </w:p>
    <w:p w:rsidR="001927D2" w:rsidRPr="001E54ED" w:rsidRDefault="00C4220D" w:rsidP="006339AD">
      <w:pPr>
        <w:pStyle w:val="Prrafodelista"/>
        <w:numPr>
          <w:ilvl w:val="0"/>
          <w:numId w:val="18"/>
        </w:numPr>
        <w:rPr>
          <w:lang w:val="es-EC" w:eastAsia="en-US"/>
        </w:rPr>
      </w:pPr>
      <w:r w:rsidRPr="00C4220D">
        <w:rPr>
          <w:rFonts w:eastAsiaTheme="minorHAnsi"/>
          <w:lang w:val="es-EC" w:eastAsia="en-US"/>
        </w:rPr>
        <w:lastRenderedPageBreak/>
        <w:t>Incremento del costo de la materia prima por creciente demanda de chatarra a nivel mundial.</w:t>
      </w:r>
    </w:p>
    <w:p w:rsidR="001927D2" w:rsidRPr="001E54ED" w:rsidRDefault="00C4220D" w:rsidP="006339AD">
      <w:pPr>
        <w:pStyle w:val="Prrafodelista"/>
        <w:numPr>
          <w:ilvl w:val="0"/>
          <w:numId w:val="18"/>
        </w:numPr>
        <w:rPr>
          <w:lang w:val="es-EC" w:eastAsia="en-US"/>
        </w:rPr>
      </w:pPr>
      <w:r w:rsidRPr="00C4220D">
        <w:rPr>
          <w:rFonts w:eastAsiaTheme="minorHAnsi"/>
          <w:lang w:val="es-EC" w:eastAsia="en-US"/>
        </w:rPr>
        <w:t>Carencia de provisión local de insumos de fundición al por menor lo que obliga a efectuar importaciones onerosas por la cantidad.</w:t>
      </w:r>
    </w:p>
    <w:p w:rsidR="001927D2" w:rsidRPr="001E54ED" w:rsidRDefault="00C4220D" w:rsidP="006339AD">
      <w:pPr>
        <w:pStyle w:val="Prrafodelista"/>
        <w:numPr>
          <w:ilvl w:val="0"/>
          <w:numId w:val="18"/>
        </w:numPr>
        <w:rPr>
          <w:lang w:val="es-EC" w:eastAsia="en-US"/>
        </w:rPr>
      </w:pPr>
      <w:r w:rsidRPr="00C4220D">
        <w:rPr>
          <w:rFonts w:eastAsiaTheme="minorHAnsi"/>
          <w:lang w:val="es-EC" w:eastAsia="en-US"/>
        </w:rPr>
        <w:t>Alto costo de la energía eléctrica por la estructura tarifaria actual. Alto costo del GLP para uso industrial (tarifa internacional).</w:t>
      </w:r>
    </w:p>
    <w:p w:rsidR="001927D2" w:rsidRPr="001E54ED" w:rsidRDefault="00C4220D" w:rsidP="006339AD">
      <w:pPr>
        <w:pStyle w:val="Prrafodelista"/>
        <w:numPr>
          <w:ilvl w:val="0"/>
          <w:numId w:val="18"/>
        </w:numPr>
        <w:rPr>
          <w:lang w:val="es-EC" w:eastAsia="en-US"/>
        </w:rPr>
      </w:pPr>
      <w:r w:rsidRPr="00C4220D">
        <w:rPr>
          <w:rFonts w:eastAsiaTheme="minorHAnsi"/>
          <w:lang w:val="es-EC" w:eastAsia="en-US"/>
        </w:rPr>
        <w:t>Carencia  de Asesoría Tecnológica, servicios técnicos y equipos de fundición, a nivel local.</w:t>
      </w:r>
    </w:p>
    <w:p w:rsidR="001927D2" w:rsidRPr="001E54ED" w:rsidRDefault="00C4220D" w:rsidP="006339AD">
      <w:pPr>
        <w:pStyle w:val="Prrafodelista"/>
        <w:numPr>
          <w:ilvl w:val="0"/>
          <w:numId w:val="18"/>
        </w:numPr>
        <w:rPr>
          <w:rFonts w:eastAsiaTheme="minorHAnsi"/>
          <w:lang w:val="es-EC" w:eastAsia="en-US"/>
        </w:rPr>
      </w:pPr>
      <w:r w:rsidRPr="00C4220D">
        <w:rPr>
          <w:rFonts w:eastAsiaTheme="minorHAnsi"/>
          <w:lang w:val="es-EC" w:eastAsia="en-US"/>
        </w:rPr>
        <w:t>Demanda limitada y alta variabilidad de productos requeridos.</w:t>
      </w:r>
    </w:p>
    <w:p w:rsidR="00EB1D47" w:rsidRPr="001E54ED" w:rsidRDefault="00C4220D" w:rsidP="006339AD">
      <w:pPr>
        <w:pStyle w:val="Ttulo2"/>
        <w:numPr>
          <w:ilvl w:val="0"/>
          <w:numId w:val="28"/>
        </w:numPr>
        <w:spacing w:before="0" w:after="200"/>
        <w:ind w:left="426"/>
        <w:jc w:val="center"/>
        <w:rPr>
          <w:caps w:val="0"/>
          <w:szCs w:val="24"/>
          <w:lang w:val="es-EC"/>
        </w:rPr>
      </w:pPr>
      <w:bookmarkStart w:id="1236" w:name="_Toc274751007"/>
      <w:bookmarkStart w:id="1237" w:name="_Toc374629794"/>
      <w:r w:rsidRPr="00C4220D">
        <w:rPr>
          <w:caps w:val="0"/>
          <w:szCs w:val="24"/>
          <w:lang w:val="es-EC"/>
        </w:rPr>
        <w:t>Mercadeo y comercialización</w:t>
      </w:r>
      <w:bookmarkEnd w:id="1236"/>
      <w:bookmarkEnd w:id="1237"/>
    </w:p>
    <w:p w:rsidR="00134CDB" w:rsidRPr="001E54ED" w:rsidRDefault="00C4220D" w:rsidP="006339AD">
      <w:pPr>
        <w:pStyle w:val="Ttulo3"/>
        <w:numPr>
          <w:ilvl w:val="1"/>
          <w:numId w:val="30"/>
        </w:numPr>
        <w:ind w:left="426"/>
        <w:rPr>
          <w:szCs w:val="24"/>
          <w:lang w:val="es-EC"/>
        </w:rPr>
      </w:pPr>
      <w:r w:rsidRPr="00C4220D">
        <w:rPr>
          <w:szCs w:val="24"/>
          <w:lang w:val="es-EC"/>
        </w:rPr>
        <w:t xml:space="preserve"> </w:t>
      </w:r>
      <w:bookmarkStart w:id="1238" w:name="_Toc374629795"/>
      <w:r w:rsidRPr="00C4220D">
        <w:rPr>
          <w:szCs w:val="24"/>
          <w:lang w:val="es-EC"/>
        </w:rPr>
        <w:t>Análisis del mercado potencial, sea existente, probable, sustituyente de importaciones o de exportación parcial o total.</w:t>
      </w:r>
      <w:bookmarkEnd w:id="1238"/>
    </w:p>
    <w:p w:rsidR="00BC4500" w:rsidRDefault="00C4220D" w:rsidP="004152A4">
      <w:pPr>
        <w:rPr>
          <w:szCs w:val="24"/>
          <w:lang w:val="es-EC"/>
        </w:rPr>
      </w:pPr>
      <w:r w:rsidRPr="00C4220D">
        <w:rPr>
          <w:szCs w:val="24"/>
          <w:lang w:val="es-EC"/>
        </w:rPr>
        <w:t xml:space="preserve">El mercado potencial, a corto plazo, es el mercado nacional descrito en la tabla 5. </w:t>
      </w:r>
    </w:p>
    <w:p w:rsidR="001D1C64" w:rsidRPr="001E54ED" w:rsidRDefault="001D1C64" w:rsidP="004152A4">
      <w:pPr>
        <w:rPr>
          <w:szCs w:val="24"/>
          <w:lang w:val="es-EC"/>
        </w:rPr>
      </w:pPr>
    </w:p>
    <w:p w:rsidR="00134CDB" w:rsidRPr="001E54ED" w:rsidRDefault="00C4220D" w:rsidP="006F0A57">
      <w:pPr>
        <w:pStyle w:val="Epgrafe"/>
        <w:spacing w:line="360" w:lineRule="auto"/>
        <w:jc w:val="center"/>
        <w:rPr>
          <w:sz w:val="24"/>
          <w:szCs w:val="24"/>
          <w:lang w:val="es-EC"/>
        </w:rPr>
      </w:pPr>
      <w:bookmarkStart w:id="1239" w:name="_Toc369520501"/>
      <w:r>
        <w:rPr>
          <w:sz w:val="24"/>
          <w:szCs w:val="24"/>
          <w:lang w:val="es-EC"/>
        </w:rPr>
        <w:t xml:space="preserve">Tabla </w:t>
      </w:r>
      <w:r w:rsidR="00B95B48" w:rsidRPr="001E54ED">
        <w:rPr>
          <w:sz w:val="24"/>
          <w:szCs w:val="24"/>
          <w:lang w:val="es-EC"/>
        </w:rPr>
        <w:fldChar w:fldCharType="begin"/>
      </w:r>
      <w:r>
        <w:rPr>
          <w:sz w:val="24"/>
          <w:szCs w:val="24"/>
          <w:lang w:val="es-EC"/>
        </w:rPr>
        <w:instrText xml:space="preserve"> SEQ Tabla \* ARABIC </w:instrText>
      </w:r>
      <w:r w:rsidR="00B95B48" w:rsidRPr="001E54ED">
        <w:rPr>
          <w:sz w:val="24"/>
          <w:szCs w:val="24"/>
          <w:lang w:val="es-EC"/>
        </w:rPr>
        <w:fldChar w:fldCharType="separate"/>
      </w:r>
      <w:r>
        <w:rPr>
          <w:noProof/>
          <w:sz w:val="24"/>
          <w:szCs w:val="24"/>
          <w:lang w:val="es-EC"/>
        </w:rPr>
        <w:t>5</w:t>
      </w:r>
      <w:r w:rsidR="00B95B48" w:rsidRPr="001E54ED">
        <w:rPr>
          <w:sz w:val="24"/>
          <w:szCs w:val="24"/>
          <w:lang w:val="es-EC"/>
        </w:rPr>
        <w:fldChar w:fldCharType="end"/>
      </w:r>
      <w:r>
        <w:rPr>
          <w:sz w:val="24"/>
          <w:szCs w:val="24"/>
          <w:lang w:val="es-EC"/>
        </w:rPr>
        <w:t>.</w:t>
      </w:r>
    </w:p>
    <w:p w:rsidR="00134CDB" w:rsidRPr="001E54ED" w:rsidRDefault="00C4220D" w:rsidP="001D1C64">
      <w:pPr>
        <w:jc w:val="center"/>
        <w:rPr>
          <w:szCs w:val="24"/>
          <w:highlight w:val="yellow"/>
          <w:lang w:val="es-EC"/>
        </w:rPr>
      </w:pPr>
      <w:r>
        <w:rPr>
          <w:b/>
          <w:bCs/>
          <w:szCs w:val="24"/>
          <w:lang w:val="es-EC"/>
        </w:rPr>
        <w:t>Mercado Objetivo</w:t>
      </w:r>
      <w:bookmarkEnd w:id="1239"/>
      <w:r w:rsidR="00805AAD" w:rsidRPr="001E54ED">
        <w:rPr>
          <w:noProof/>
          <w:szCs w:val="24"/>
          <w:lang w:val="es-EC" w:eastAsia="es-EC"/>
        </w:rPr>
        <w:drawing>
          <wp:inline distT="0" distB="0" distL="0" distR="0">
            <wp:extent cx="4972050" cy="3366252"/>
            <wp:effectExtent l="1905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srcRect/>
                    <a:stretch>
                      <a:fillRect/>
                    </a:stretch>
                  </pic:blipFill>
                  <pic:spPr bwMode="auto">
                    <a:xfrm>
                      <a:off x="0" y="0"/>
                      <a:ext cx="4974668" cy="3368024"/>
                    </a:xfrm>
                    <a:prstGeom prst="rect">
                      <a:avLst/>
                    </a:prstGeom>
                    <a:noFill/>
                    <a:ln w="9525">
                      <a:noFill/>
                      <a:miter lim="800000"/>
                      <a:headEnd/>
                      <a:tailEnd/>
                    </a:ln>
                  </pic:spPr>
                </pic:pic>
              </a:graphicData>
            </a:graphic>
          </wp:inline>
        </w:drawing>
      </w:r>
    </w:p>
    <w:p w:rsidR="00200A0D" w:rsidRPr="001E54ED" w:rsidRDefault="00200A0D" w:rsidP="00200A0D">
      <w:pPr>
        <w:jc w:val="left"/>
        <w:rPr>
          <w:szCs w:val="24"/>
          <w:lang w:val="es-EC"/>
        </w:rPr>
      </w:pPr>
      <w:r w:rsidRPr="001E54ED">
        <w:rPr>
          <w:szCs w:val="24"/>
          <w:lang w:val="es-EC"/>
        </w:rPr>
        <w:t>Fuente: Elaboración propia, Fundireciclar S.A., Quito, 2013</w:t>
      </w:r>
    </w:p>
    <w:p w:rsidR="001927D2" w:rsidRPr="001E54ED" w:rsidRDefault="001927D2">
      <w:pPr>
        <w:ind w:firstLine="426"/>
        <w:rPr>
          <w:szCs w:val="24"/>
          <w:lang w:val="es-EC"/>
        </w:rPr>
      </w:pPr>
    </w:p>
    <w:p w:rsidR="001927D2" w:rsidRPr="001E54ED" w:rsidRDefault="00C4220D">
      <w:pPr>
        <w:rPr>
          <w:szCs w:val="24"/>
          <w:lang w:val="es-EC"/>
        </w:rPr>
      </w:pPr>
      <w:r w:rsidRPr="00C4220D">
        <w:rPr>
          <w:szCs w:val="24"/>
          <w:lang w:val="es-EC"/>
        </w:rPr>
        <w:t>No existe un mercado predeterminado de piezas fundidas. La empresa identifica oportunidades de mercado en diferentes obras y proyectos nacionales donde puede ofrecer algún tipo de bien. En otras ocasiones, es el mercado quien dirige a la empresa para poder ofrecer algún producto. Dentro de los productos potenciales que ha identificado la empresa se encuentran las piezas de reposición para la industria cementera.</w:t>
      </w:r>
    </w:p>
    <w:p w:rsidR="001927D2" w:rsidRPr="001E54ED" w:rsidRDefault="00C4220D" w:rsidP="006339AD">
      <w:pPr>
        <w:pStyle w:val="Prrafodelista"/>
        <w:numPr>
          <w:ilvl w:val="1"/>
          <w:numId w:val="30"/>
        </w:numPr>
        <w:ind w:left="426"/>
        <w:rPr>
          <w:b/>
          <w:szCs w:val="24"/>
          <w:lang w:val="es-EC"/>
        </w:rPr>
      </w:pPr>
      <w:r w:rsidRPr="00C4220D">
        <w:rPr>
          <w:b/>
          <w:szCs w:val="24"/>
          <w:lang w:val="es-EC"/>
        </w:rPr>
        <w:t xml:space="preserve"> Comercialización</w:t>
      </w:r>
    </w:p>
    <w:p w:rsidR="001927D2" w:rsidRPr="001E54ED" w:rsidRDefault="00C4220D">
      <w:pPr>
        <w:rPr>
          <w:szCs w:val="24"/>
          <w:lang w:val="es-EC"/>
        </w:rPr>
      </w:pPr>
      <w:r w:rsidRPr="00C4220D">
        <w:rPr>
          <w:szCs w:val="24"/>
          <w:lang w:val="es-EC"/>
        </w:rPr>
        <w:t>Una vez que se decidan los productos nuevos que la empresa ofrecerá, se debe establecer la estrategia de comercialización y las herramientas necesarias para lograrlo. En esta tesis de grado se diseñará y elaborara únicamente el catalogo de los productos actuales y futuros que se ofrecerán al mercado.</w:t>
      </w:r>
    </w:p>
    <w:p w:rsidR="001927D2" w:rsidRPr="001E54ED" w:rsidRDefault="00C4220D" w:rsidP="006339AD">
      <w:pPr>
        <w:pStyle w:val="Prrafodelista"/>
        <w:numPr>
          <w:ilvl w:val="2"/>
          <w:numId w:val="30"/>
        </w:numPr>
        <w:ind w:left="709"/>
        <w:rPr>
          <w:b/>
          <w:i/>
          <w:szCs w:val="24"/>
          <w:lang w:val="es-EC"/>
        </w:rPr>
      </w:pPr>
      <w:r w:rsidRPr="00C4220D">
        <w:rPr>
          <w:b/>
          <w:i/>
          <w:szCs w:val="24"/>
          <w:lang w:val="es-EC"/>
        </w:rPr>
        <w:t>Catálogo de productos.</w:t>
      </w:r>
    </w:p>
    <w:p w:rsidR="001927D2" w:rsidRPr="001E54ED" w:rsidRDefault="00C4220D">
      <w:pPr>
        <w:rPr>
          <w:bCs/>
          <w:szCs w:val="24"/>
          <w:lang w:val="es-EC" w:eastAsia="es-EC"/>
        </w:rPr>
      </w:pPr>
      <w:r w:rsidRPr="00C4220D">
        <w:rPr>
          <w:bCs/>
          <w:szCs w:val="24"/>
          <w:lang w:val="es-EC" w:eastAsia="es-EC"/>
        </w:rPr>
        <w:t>El cat</w:t>
      </w:r>
      <w:r w:rsidR="005A01E9">
        <w:rPr>
          <w:bCs/>
          <w:szCs w:val="24"/>
          <w:lang w:val="es-EC" w:eastAsia="es-EC"/>
        </w:rPr>
        <w:t>á</w:t>
      </w:r>
      <w:r w:rsidRPr="00C4220D">
        <w:rPr>
          <w:bCs/>
          <w:szCs w:val="24"/>
          <w:lang w:val="es-EC" w:eastAsia="es-EC"/>
        </w:rPr>
        <w:t>logo de productos estará constituido con la información más importante  por producto. Muchos de los productos son específicos y la promulgación de todas sus características sería un desperd</w:t>
      </w:r>
      <w:r w:rsidR="005A01E9">
        <w:rPr>
          <w:bCs/>
          <w:szCs w:val="24"/>
          <w:lang w:val="es-EC" w:eastAsia="es-EC"/>
        </w:rPr>
        <w:t>icio de tiempo y dinero. El catá</w:t>
      </w:r>
      <w:r w:rsidRPr="00C4220D">
        <w:rPr>
          <w:bCs/>
          <w:szCs w:val="24"/>
          <w:lang w:val="es-EC" w:eastAsia="es-EC"/>
        </w:rPr>
        <w:t xml:space="preserve">logo debe llevar la información clave, que cualquier persona independientemente de su profesión y educación pueda entender. Entre la información relevante </w:t>
      </w:r>
      <w:r w:rsidR="005A01E9">
        <w:rPr>
          <w:bCs/>
          <w:szCs w:val="24"/>
          <w:lang w:val="es-EC" w:eastAsia="es-EC"/>
        </w:rPr>
        <w:t>se resalta</w:t>
      </w:r>
      <w:r w:rsidRPr="00C4220D">
        <w:rPr>
          <w:bCs/>
          <w:szCs w:val="24"/>
          <w:lang w:val="es-EC" w:eastAsia="es-EC"/>
        </w:rPr>
        <w:t>:</w:t>
      </w:r>
    </w:p>
    <w:p w:rsidR="001927D2" w:rsidRPr="001E54ED" w:rsidRDefault="00C4220D">
      <w:pPr>
        <w:ind w:left="556"/>
        <w:rPr>
          <w:bCs/>
          <w:szCs w:val="24"/>
          <w:lang w:val="es-EC" w:eastAsia="es-EC"/>
        </w:rPr>
      </w:pPr>
      <w:r w:rsidRPr="00C4220D">
        <w:rPr>
          <w:bCs/>
          <w:szCs w:val="24"/>
          <w:lang w:val="es-EC" w:eastAsia="es-EC"/>
        </w:rPr>
        <w:t>Características Físicas:</w:t>
      </w:r>
    </w:p>
    <w:p w:rsidR="000E1888" w:rsidRPr="001E54ED" w:rsidRDefault="00C4220D" w:rsidP="006339AD">
      <w:pPr>
        <w:pStyle w:val="Prrafodelista"/>
        <w:numPr>
          <w:ilvl w:val="0"/>
          <w:numId w:val="8"/>
        </w:numPr>
        <w:ind w:left="1276"/>
        <w:rPr>
          <w:bCs/>
          <w:szCs w:val="24"/>
          <w:lang w:val="es-EC" w:eastAsia="es-EC"/>
        </w:rPr>
      </w:pPr>
      <w:r w:rsidRPr="00C4220D">
        <w:rPr>
          <w:bCs/>
          <w:szCs w:val="24"/>
          <w:lang w:val="es-EC" w:eastAsia="es-EC"/>
        </w:rPr>
        <w:t>Tamaño (medidas)</w:t>
      </w:r>
    </w:p>
    <w:p w:rsidR="000E1888" w:rsidRPr="001E54ED" w:rsidRDefault="00C4220D" w:rsidP="006339AD">
      <w:pPr>
        <w:pStyle w:val="Prrafodelista"/>
        <w:numPr>
          <w:ilvl w:val="0"/>
          <w:numId w:val="8"/>
        </w:numPr>
        <w:ind w:left="1276"/>
        <w:rPr>
          <w:bCs/>
          <w:szCs w:val="24"/>
          <w:lang w:val="es-EC" w:eastAsia="es-EC"/>
        </w:rPr>
      </w:pPr>
      <w:r w:rsidRPr="00C4220D">
        <w:rPr>
          <w:bCs/>
          <w:szCs w:val="24"/>
          <w:lang w:val="es-EC" w:eastAsia="es-EC"/>
        </w:rPr>
        <w:t>Peso</w:t>
      </w:r>
    </w:p>
    <w:p w:rsidR="000E1888" w:rsidRPr="001E54ED" w:rsidRDefault="00C4220D" w:rsidP="006339AD">
      <w:pPr>
        <w:pStyle w:val="Prrafodelista"/>
        <w:numPr>
          <w:ilvl w:val="0"/>
          <w:numId w:val="8"/>
        </w:numPr>
        <w:ind w:left="1276"/>
        <w:rPr>
          <w:bCs/>
          <w:szCs w:val="24"/>
          <w:lang w:val="es-EC" w:eastAsia="es-EC"/>
        </w:rPr>
      </w:pPr>
      <w:r w:rsidRPr="00C4220D">
        <w:rPr>
          <w:bCs/>
          <w:szCs w:val="24"/>
          <w:lang w:val="es-EC" w:eastAsia="es-EC"/>
        </w:rPr>
        <w:t>Diseño</w:t>
      </w:r>
    </w:p>
    <w:p w:rsidR="000E1888" w:rsidRPr="001E54ED" w:rsidRDefault="00C4220D" w:rsidP="006339AD">
      <w:pPr>
        <w:pStyle w:val="Prrafodelista"/>
        <w:numPr>
          <w:ilvl w:val="0"/>
          <w:numId w:val="8"/>
        </w:numPr>
        <w:ind w:left="1276"/>
        <w:rPr>
          <w:bCs/>
          <w:szCs w:val="24"/>
          <w:lang w:val="es-EC" w:eastAsia="es-EC"/>
        </w:rPr>
      </w:pPr>
      <w:r w:rsidRPr="00C4220D">
        <w:rPr>
          <w:bCs/>
          <w:szCs w:val="24"/>
          <w:lang w:val="es-EC" w:eastAsia="es-EC"/>
        </w:rPr>
        <w:t>Partes que conforman la pieza o producto</w:t>
      </w:r>
    </w:p>
    <w:p w:rsidR="00134CDB" w:rsidRPr="001E54ED" w:rsidRDefault="00C4220D" w:rsidP="006339AD">
      <w:pPr>
        <w:pStyle w:val="Prrafodelista"/>
        <w:numPr>
          <w:ilvl w:val="0"/>
          <w:numId w:val="8"/>
        </w:numPr>
        <w:ind w:left="1276"/>
        <w:rPr>
          <w:bCs/>
          <w:szCs w:val="24"/>
          <w:lang w:val="es-EC" w:eastAsia="es-EC"/>
        </w:rPr>
      </w:pPr>
      <w:r w:rsidRPr="00C4220D">
        <w:rPr>
          <w:bCs/>
          <w:szCs w:val="24"/>
          <w:lang w:val="es-EC" w:eastAsia="es-EC"/>
        </w:rPr>
        <w:t>Resistencia Mecánica</w:t>
      </w:r>
    </w:p>
    <w:p w:rsidR="00134CDB" w:rsidRPr="001E54ED" w:rsidRDefault="00C4220D" w:rsidP="006F0A57">
      <w:pPr>
        <w:ind w:left="556"/>
        <w:rPr>
          <w:bCs/>
          <w:szCs w:val="24"/>
          <w:lang w:val="es-EC" w:eastAsia="es-EC"/>
        </w:rPr>
      </w:pPr>
      <w:r w:rsidRPr="00C4220D">
        <w:rPr>
          <w:bCs/>
          <w:szCs w:val="24"/>
          <w:lang w:val="es-EC" w:eastAsia="es-EC"/>
        </w:rPr>
        <w:t>Características Químicas:</w:t>
      </w:r>
    </w:p>
    <w:p w:rsidR="000E1888" w:rsidRPr="001E54ED" w:rsidRDefault="00C4220D" w:rsidP="006339AD">
      <w:pPr>
        <w:pStyle w:val="Prrafodelista"/>
        <w:numPr>
          <w:ilvl w:val="0"/>
          <w:numId w:val="8"/>
        </w:numPr>
        <w:ind w:left="1276"/>
        <w:rPr>
          <w:bCs/>
          <w:szCs w:val="24"/>
          <w:lang w:val="es-EC" w:eastAsia="es-EC"/>
        </w:rPr>
      </w:pPr>
      <w:r w:rsidRPr="00C4220D">
        <w:rPr>
          <w:bCs/>
          <w:szCs w:val="24"/>
          <w:lang w:val="es-EC" w:eastAsia="es-EC"/>
        </w:rPr>
        <w:t>Tipo de material por pieza.</w:t>
      </w:r>
    </w:p>
    <w:p w:rsidR="00134CDB" w:rsidRPr="001E54ED" w:rsidRDefault="00C4220D" w:rsidP="006F0A57">
      <w:pPr>
        <w:ind w:left="556"/>
        <w:rPr>
          <w:bCs/>
          <w:szCs w:val="24"/>
          <w:lang w:val="es-EC" w:eastAsia="es-EC"/>
        </w:rPr>
      </w:pPr>
      <w:r w:rsidRPr="00C4220D">
        <w:rPr>
          <w:bCs/>
          <w:szCs w:val="24"/>
          <w:lang w:val="es-EC" w:eastAsia="es-EC"/>
        </w:rPr>
        <w:t>Usos:</w:t>
      </w:r>
    </w:p>
    <w:p w:rsidR="000E1888" w:rsidRPr="001E54ED" w:rsidRDefault="00C4220D" w:rsidP="006339AD">
      <w:pPr>
        <w:pStyle w:val="Prrafodelista"/>
        <w:numPr>
          <w:ilvl w:val="0"/>
          <w:numId w:val="8"/>
        </w:numPr>
        <w:ind w:left="1276"/>
        <w:rPr>
          <w:bCs/>
          <w:szCs w:val="24"/>
          <w:lang w:val="es-EC" w:eastAsia="es-EC"/>
        </w:rPr>
      </w:pPr>
      <w:r w:rsidRPr="00C4220D">
        <w:rPr>
          <w:bCs/>
          <w:szCs w:val="24"/>
          <w:lang w:val="es-EC" w:eastAsia="es-EC"/>
        </w:rPr>
        <w:t>Forma de aplicación e instalación</w:t>
      </w:r>
    </w:p>
    <w:p w:rsidR="00134CDB" w:rsidRPr="001E54ED" w:rsidRDefault="00C4220D" w:rsidP="006F0A57">
      <w:pPr>
        <w:ind w:left="556"/>
        <w:rPr>
          <w:bCs/>
          <w:szCs w:val="24"/>
          <w:lang w:val="es-EC" w:eastAsia="es-EC"/>
        </w:rPr>
      </w:pPr>
      <w:r w:rsidRPr="00C4220D">
        <w:rPr>
          <w:bCs/>
          <w:szCs w:val="24"/>
          <w:lang w:val="es-EC" w:eastAsia="es-EC"/>
        </w:rPr>
        <w:t>Normas que cumple el producto:</w:t>
      </w:r>
    </w:p>
    <w:p w:rsidR="000E1888" w:rsidRPr="001E54ED" w:rsidRDefault="00C4220D" w:rsidP="006339AD">
      <w:pPr>
        <w:pStyle w:val="Prrafodelista"/>
        <w:numPr>
          <w:ilvl w:val="0"/>
          <w:numId w:val="8"/>
        </w:numPr>
        <w:ind w:left="1276"/>
        <w:rPr>
          <w:bCs/>
          <w:szCs w:val="24"/>
          <w:lang w:val="es-EC" w:eastAsia="es-EC"/>
        </w:rPr>
      </w:pPr>
      <w:r w:rsidRPr="00C4220D">
        <w:rPr>
          <w:bCs/>
          <w:szCs w:val="24"/>
          <w:lang w:val="es-EC" w:eastAsia="es-EC"/>
        </w:rPr>
        <w:lastRenderedPageBreak/>
        <w:t>Las normas con las que fue elaborado el producto  y las normas que cumple el mismo.</w:t>
      </w:r>
    </w:p>
    <w:p w:rsidR="00150187" w:rsidRPr="001E54ED" w:rsidRDefault="00C4220D" w:rsidP="006F0A57">
      <w:pPr>
        <w:rPr>
          <w:szCs w:val="24"/>
          <w:lang w:val="es-EC"/>
        </w:rPr>
      </w:pPr>
      <w:r w:rsidRPr="00C4220D">
        <w:rPr>
          <w:szCs w:val="24"/>
          <w:lang w:val="es-EC"/>
        </w:rPr>
        <w:t>Cada producto debe ser acompañado por una imagen con una resolución aceptable que deje evidenciar la calidad de cada uno de los productos. Un catalogo preliminar será incluido en el anexo 4.</w:t>
      </w:r>
    </w:p>
    <w:p w:rsidR="00EB1D47" w:rsidRPr="001E54ED" w:rsidRDefault="00C4220D" w:rsidP="006339AD">
      <w:pPr>
        <w:pStyle w:val="Ttulo2"/>
        <w:numPr>
          <w:ilvl w:val="0"/>
          <w:numId w:val="30"/>
        </w:numPr>
        <w:spacing w:before="0" w:after="200"/>
        <w:ind w:left="426"/>
        <w:jc w:val="center"/>
        <w:rPr>
          <w:szCs w:val="24"/>
          <w:lang w:val="es-EC"/>
        </w:rPr>
      </w:pPr>
      <w:bookmarkStart w:id="1240" w:name="_Toc374629796"/>
      <w:r w:rsidRPr="00C4220D">
        <w:rPr>
          <w:caps w:val="0"/>
          <w:szCs w:val="24"/>
          <w:lang w:val="es-EC"/>
        </w:rPr>
        <w:t>Análisis de la oferta</w:t>
      </w:r>
      <w:bookmarkEnd w:id="1240"/>
    </w:p>
    <w:p w:rsidR="00134CDB" w:rsidRPr="001E54ED" w:rsidRDefault="00C4220D" w:rsidP="006339AD">
      <w:pPr>
        <w:pStyle w:val="Ttulo3"/>
        <w:numPr>
          <w:ilvl w:val="1"/>
          <w:numId w:val="30"/>
        </w:numPr>
        <w:tabs>
          <w:tab w:val="left" w:pos="1134"/>
        </w:tabs>
        <w:ind w:left="426"/>
        <w:rPr>
          <w:szCs w:val="24"/>
          <w:lang w:val="es-EC"/>
        </w:rPr>
      </w:pPr>
      <w:r w:rsidRPr="00C4220D">
        <w:rPr>
          <w:szCs w:val="24"/>
          <w:lang w:val="es-EC"/>
        </w:rPr>
        <w:t xml:space="preserve">  </w:t>
      </w:r>
      <w:bookmarkStart w:id="1241" w:name="_Toc374629797"/>
      <w:r w:rsidRPr="00C4220D">
        <w:rPr>
          <w:szCs w:val="24"/>
          <w:lang w:val="es-EC"/>
        </w:rPr>
        <w:t>Análisis de oferta nacional y/o internacional según corresponda.</w:t>
      </w:r>
      <w:bookmarkEnd w:id="1241"/>
      <w:r w:rsidRPr="00C4220D">
        <w:rPr>
          <w:szCs w:val="24"/>
          <w:lang w:val="es-EC"/>
        </w:rPr>
        <w:t xml:space="preserve"> </w:t>
      </w:r>
    </w:p>
    <w:p w:rsidR="00134CDB" w:rsidRPr="001E54ED" w:rsidRDefault="00C4220D" w:rsidP="006F0A57">
      <w:pPr>
        <w:pStyle w:val="Default"/>
        <w:ind w:right="-33"/>
        <w:jc w:val="both"/>
        <w:rPr>
          <w:rFonts w:ascii="Times New Roman" w:hAnsi="Times New Roman" w:cs="Times New Roman"/>
          <w:color w:val="auto"/>
          <w:lang w:val="es-EC"/>
        </w:rPr>
      </w:pPr>
      <w:r w:rsidRPr="00C4220D">
        <w:rPr>
          <w:rFonts w:ascii="Times New Roman" w:hAnsi="Times New Roman" w:cs="Times New Roman"/>
          <w:color w:val="auto"/>
          <w:lang w:val="es-EC"/>
        </w:rPr>
        <w:t xml:space="preserve">El mercado nacional es abastecido por importaciones de países como Colombia, Perú, China, Bélgica, Alemania, Estados Unidos entre otros. La oferta incluye varios productos de diferente calidad y materiales. Es importante destacar el tipo de piezas que se importa al Ecuador, ya que muchas veces no cumple con las normativas establecidas por el Instituto Ecuatoriano de Normalización (INEN). </w:t>
      </w:r>
    </w:p>
    <w:p w:rsidR="00134CDB" w:rsidRPr="001E54ED" w:rsidRDefault="00C4220D" w:rsidP="006F0A57">
      <w:pPr>
        <w:pStyle w:val="Default"/>
        <w:ind w:right="-33"/>
        <w:jc w:val="both"/>
        <w:rPr>
          <w:rFonts w:ascii="Times New Roman" w:hAnsi="Times New Roman" w:cs="Times New Roman"/>
          <w:color w:val="auto"/>
          <w:lang w:val="es-EC"/>
        </w:rPr>
      </w:pPr>
      <w:r w:rsidRPr="00C4220D">
        <w:rPr>
          <w:rFonts w:ascii="Times New Roman" w:hAnsi="Times New Roman" w:cs="Times New Roman"/>
          <w:color w:val="auto"/>
          <w:lang w:val="es-EC"/>
        </w:rPr>
        <w:t>Por otra parte, la industria nacional está constituida por pequeñas y medianas empresas fundidoras. Estas empresas han mejorado conforme los años pero aun no se dispone de la capacidad necesaria para abastecer la demanda nacional.</w:t>
      </w:r>
    </w:p>
    <w:p w:rsidR="00134CDB" w:rsidRPr="001E54ED" w:rsidRDefault="00C4220D" w:rsidP="006339AD">
      <w:pPr>
        <w:pStyle w:val="Ttulo3"/>
        <w:numPr>
          <w:ilvl w:val="1"/>
          <w:numId w:val="30"/>
        </w:numPr>
        <w:ind w:left="426"/>
        <w:rPr>
          <w:szCs w:val="24"/>
          <w:lang w:val="es-EC"/>
        </w:rPr>
      </w:pPr>
      <w:r w:rsidRPr="00C4220D">
        <w:rPr>
          <w:szCs w:val="24"/>
          <w:lang w:val="es-EC"/>
        </w:rPr>
        <w:t xml:space="preserve"> </w:t>
      </w:r>
      <w:bookmarkStart w:id="1242" w:name="_Toc374629798"/>
      <w:r w:rsidRPr="00C4220D">
        <w:rPr>
          <w:szCs w:val="24"/>
          <w:lang w:val="es-EC"/>
        </w:rPr>
        <w:t>Análisis de la competencia</w:t>
      </w:r>
      <w:bookmarkEnd w:id="1242"/>
    </w:p>
    <w:p w:rsidR="00134CDB" w:rsidRPr="001E54ED" w:rsidRDefault="00C4220D" w:rsidP="006F0A57">
      <w:pPr>
        <w:pStyle w:val="Default"/>
        <w:ind w:right="-33"/>
        <w:jc w:val="both"/>
        <w:rPr>
          <w:rFonts w:ascii="Times New Roman" w:hAnsi="Times New Roman" w:cs="Times New Roman"/>
          <w:color w:val="auto"/>
          <w:lang w:val="es-EC"/>
        </w:rPr>
      </w:pPr>
      <w:r w:rsidRPr="00C4220D">
        <w:rPr>
          <w:rFonts w:ascii="Times New Roman" w:hAnsi="Times New Roman" w:cs="Times New Roman"/>
          <w:color w:val="auto"/>
          <w:lang w:val="es-EC"/>
        </w:rPr>
        <w:t>La competencia de la compañía es nacional e  internacional como se había expuesto anteriormente. La empresa ha decidido dividir la competencia en dos grupos: las fundidoras artesanales y las fundidoras tecnificadas. Dentro de las fundiciones artesanales se encuentra empresas sin desarrollo tecnificado que procesan el metal basados en experiencia adquirida a través de los años. Por otro lado, se encuentran las fundiciones tecnificadas, que son empresas que han invertido en maquinaria de punta y poseen procesos tecnificados.</w:t>
      </w:r>
    </w:p>
    <w:p w:rsidR="004152A4" w:rsidRPr="001E54ED" w:rsidRDefault="00C4220D" w:rsidP="006F0A57">
      <w:pPr>
        <w:pStyle w:val="Default"/>
        <w:ind w:right="-33"/>
        <w:jc w:val="both"/>
        <w:rPr>
          <w:rFonts w:ascii="Times New Roman" w:hAnsi="Times New Roman" w:cs="Times New Roman"/>
          <w:color w:val="auto"/>
          <w:lang w:val="es-EC"/>
        </w:rPr>
      </w:pPr>
      <w:r w:rsidRPr="00C4220D">
        <w:rPr>
          <w:rFonts w:ascii="Times New Roman" w:hAnsi="Times New Roman" w:cs="Times New Roman"/>
          <w:color w:val="auto"/>
          <w:lang w:val="es-EC"/>
        </w:rPr>
        <w:t>En la matriz que se muestra a continuación se comparan los factores considerados de éxito de una fundición. El esquema reúne a las empresas artesanales y tecnificadas más representativas de la industria. (Tabla 6)</w:t>
      </w:r>
    </w:p>
    <w:p w:rsidR="004152A4" w:rsidRDefault="004152A4" w:rsidP="006F0A57">
      <w:pPr>
        <w:pStyle w:val="Default"/>
        <w:ind w:right="-33"/>
        <w:jc w:val="both"/>
        <w:rPr>
          <w:rFonts w:ascii="Times New Roman" w:hAnsi="Times New Roman" w:cs="Times New Roman"/>
          <w:color w:val="auto"/>
          <w:lang w:val="es-EC"/>
        </w:rPr>
      </w:pPr>
    </w:p>
    <w:p w:rsidR="00150187" w:rsidRPr="001E54ED" w:rsidRDefault="00150187" w:rsidP="006F0A57">
      <w:pPr>
        <w:pStyle w:val="Default"/>
        <w:ind w:right="-33"/>
        <w:jc w:val="both"/>
        <w:rPr>
          <w:rFonts w:ascii="Times New Roman" w:hAnsi="Times New Roman" w:cs="Times New Roman"/>
          <w:color w:val="auto"/>
          <w:lang w:val="es-EC"/>
        </w:rPr>
      </w:pPr>
    </w:p>
    <w:p w:rsidR="001D1C64" w:rsidRDefault="001D1C64" w:rsidP="006F0A57">
      <w:pPr>
        <w:pStyle w:val="Epgrafe"/>
        <w:spacing w:line="360" w:lineRule="auto"/>
        <w:jc w:val="center"/>
        <w:rPr>
          <w:b w:val="0"/>
          <w:sz w:val="24"/>
          <w:szCs w:val="24"/>
          <w:lang w:val="es-EC"/>
        </w:rPr>
      </w:pPr>
      <w:bookmarkStart w:id="1243" w:name="_Toc369520502"/>
    </w:p>
    <w:p w:rsidR="004152A4" w:rsidRPr="001E54ED" w:rsidRDefault="00C4220D" w:rsidP="006F0A57">
      <w:pPr>
        <w:pStyle w:val="Epgrafe"/>
        <w:spacing w:line="360" w:lineRule="auto"/>
        <w:jc w:val="center"/>
        <w:rPr>
          <w:b w:val="0"/>
          <w:sz w:val="24"/>
          <w:szCs w:val="24"/>
          <w:lang w:val="es-EC"/>
        </w:rPr>
      </w:pPr>
      <w:r>
        <w:rPr>
          <w:b w:val="0"/>
          <w:sz w:val="24"/>
          <w:szCs w:val="24"/>
          <w:lang w:val="es-EC"/>
        </w:rPr>
        <w:lastRenderedPageBreak/>
        <w:t xml:space="preserve">Tabla </w:t>
      </w:r>
      <w:r w:rsidR="00B95B48" w:rsidRPr="001E54ED">
        <w:rPr>
          <w:b w:val="0"/>
          <w:sz w:val="24"/>
          <w:szCs w:val="24"/>
          <w:lang w:val="es-EC"/>
        </w:rPr>
        <w:fldChar w:fldCharType="begin"/>
      </w:r>
      <w:r>
        <w:rPr>
          <w:b w:val="0"/>
          <w:sz w:val="24"/>
          <w:szCs w:val="24"/>
          <w:lang w:val="es-EC"/>
        </w:rPr>
        <w:instrText xml:space="preserve"> SEQ Tabla \* ARABIC </w:instrText>
      </w:r>
      <w:r w:rsidR="00B95B48" w:rsidRPr="001E54ED">
        <w:rPr>
          <w:b w:val="0"/>
          <w:sz w:val="24"/>
          <w:szCs w:val="24"/>
          <w:lang w:val="es-EC"/>
        </w:rPr>
        <w:fldChar w:fldCharType="separate"/>
      </w:r>
      <w:r>
        <w:rPr>
          <w:b w:val="0"/>
          <w:noProof/>
          <w:sz w:val="24"/>
          <w:szCs w:val="24"/>
          <w:lang w:val="es-EC"/>
        </w:rPr>
        <w:t>6</w:t>
      </w:r>
      <w:r w:rsidR="00B95B48" w:rsidRPr="001E54ED">
        <w:rPr>
          <w:b w:val="0"/>
          <w:sz w:val="24"/>
          <w:szCs w:val="24"/>
          <w:lang w:val="es-EC"/>
        </w:rPr>
        <w:fldChar w:fldCharType="end"/>
      </w:r>
      <w:r>
        <w:rPr>
          <w:b w:val="0"/>
          <w:sz w:val="24"/>
          <w:szCs w:val="24"/>
          <w:lang w:val="es-EC"/>
        </w:rPr>
        <w:t>.</w:t>
      </w:r>
    </w:p>
    <w:p w:rsidR="00134CDB" w:rsidRPr="001E54ED" w:rsidRDefault="00C4220D" w:rsidP="006F0A57">
      <w:pPr>
        <w:pStyle w:val="Epgrafe"/>
        <w:spacing w:line="360" w:lineRule="auto"/>
        <w:jc w:val="center"/>
        <w:rPr>
          <w:b w:val="0"/>
          <w:sz w:val="24"/>
          <w:szCs w:val="24"/>
          <w:lang w:val="es-EC"/>
        </w:rPr>
      </w:pPr>
      <w:r>
        <w:rPr>
          <w:b w:val="0"/>
          <w:sz w:val="24"/>
          <w:szCs w:val="24"/>
          <w:lang w:val="es-EC"/>
        </w:rPr>
        <w:t>Análisis de la competencia</w:t>
      </w:r>
      <w:bookmarkEnd w:id="1243"/>
    </w:p>
    <w:p w:rsidR="00677A75" w:rsidRPr="001E54ED" w:rsidRDefault="00EE1D29" w:rsidP="009702B5">
      <w:pPr>
        <w:pStyle w:val="Default"/>
        <w:ind w:right="-33"/>
        <w:rPr>
          <w:rFonts w:ascii="Times New Roman" w:hAnsi="Times New Roman" w:cs="Times New Roman"/>
          <w:b/>
          <w:color w:val="auto"/>
          <w:lang w:val="es-EC"/>
        </w:rPr>
      </w:pPr>
      <w:r>
        <w:rPr>
          <w:noProof/>
          <w:lang w:val="es-EC" w:eastAsia="es-EC"/>
        </w:rPr>
        <w:drawing>
          <wp:inline distT="0" distB="0" distL="0" distR="0">
            <wp:extent cx="5859212" cy="2192357"/>
            <wp:effectExtent l="19050" t="0" r="8188" b="0"/>
            <wp:docPr id="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srcRect/>
                    <a:stretch>
                      <a:fillRect/>
                    </a:stretch>
                  </pic:blipFill>
                  <pic:spPr bwMode="auto">
                    <a:xfrm>
                      <a:off x="0" y="0"/>
                      <a:ext cx="5875640" cy="2198504"/>
                    </a:xfrm>
                    <a:prstGeom prst="rect">
                      <a:avLst/>
                    </a:prstGeom>
                    <a:noFill/>
                    <a:ln w="9525">
                      <a:noFill/>
                      <a:miter lim="800000"/>
                      <a:headEnd/>
                      <a:tailEnd/>
                    </a:ln>
                  </pic:spPr>
                </pic:pic>
              </a:graphicData>
            </a:graphic>
          </wp:inline>
        </w:drawing>
      </w:r>
    </w:p>
    <w:p w:rsidR="009702B5" w:rsidRPr="001E54ED" w:rsidRDefault="00C4220D" w:rsidP="009702B5">
      <w:pPr>
        <w:jc w:val="left"/>
        <w:rPr>
          <w:szCs w:val="24"/>
          <w:lang w:val="es-EC"/>
        </w:rPr>
      </w:pPr>
      <w:r w:rsidRPr="00C4220D">
        <w:rPr>
          <w:szCs w:val="24"/>
          <w:lang w:val="es-EC"/>
        </w:rPr>
        <w:t>Fuente: Elaboración propia, Fundireciclar S.A., Quito, 2013</w:t>
      </w:r>
    </w:p>
    <w:p w:rsidR="00251541" w:rsidRPr="001E54ED" w:rsidRDefault="00251541" w:rsidP="006F0A57">
      <w:pPr>
        <w:pStyle w:val="Default"/>
        <w:ind w:right="-33" w:firstLine="414"/>
        <w:rPr>
          <w:rFonts w:ascii="Times New Roman" w:hAnsi="Times New Roman" w:cs="Times New Roman"/>
          <w:color w:val="auto"/>
          <w:lang w:val="es-EC"/>
        </w:rPr>
      </w:pPr>
    </w:p>
    <w:p w:rsidR="00134CDB" w:rsidRPr="001E54ED" w:rsidRDefault="00C4220D" w:rsidP="006F0A57">
      <w:pPr>
        <w:pStyle w:val="Default"/>
        <w:ind w:right="-33"/>
        <w:jc w:val="both"/>
        <w:rPr>
          <w:rFonts w:ascii="Times New Roman" w:hAnsi="Times New Roman" w:cs="Times New Roman"/>
          <w:color w:val="auto"/>
          <w:lang w:val="es-EC"/>
        </w:rPr>
      </w:pPr>
      <w:r w:rsidRPr="00C4220D">
        <w:rPr>
          <w:rFonts w:ascii="Times New Roman" w:hAnsi="Times New Roman" w:cs="Times New Roman"/>
          <w:color w:val="auto"/>
          <w:lang w:val="es-EC"/>
        </w:rPr>
        <w:t>Se evidencia en la tabla anterior que existen dos empresas que se consideran competencia directa. Tanto FUNDIEC como JCR Fundiciones, son empresas que han seguido los pasos de FUNDIRECICLAR S.A. en las inversiones y sobre todo gozan de mayor experiencia y por lo tanto de mayor posicionamiento de mercado.</w:t>
      </w:r>
    </w:p>
    <w:p w:rsidR="00006D5C" w:rsidRPr="001E54ED" w:rsidRDefault="00C4220D" w:rsidP="006F0A57">
      <w:pPr>
        <w:pStyle w:val="Default"/>
        <w:ind w:right="-33"/>
        <w:jc w:val="both"/>
        <w:rPr>
          <w:rFonts w:ascii="Times New Roman" w:hAnsi="Times New Roman" w:cs="Times New Roman"/>
          <w:color w:val="auto"/>
          <w:lang w:val="es-EC"/>
        </w:rPr>
      </w:pPr>
      <w:r w:rsidRPr="00C4220D">
        <w:rPr>
          <w:rFonts w:ascii="Times New Roman" w:hAnsi="Times New Roman" w:cs="Times New Roman"/>
          <w:color w:val="auto"/>
          <w:lang w:val="es-EC"/>
        </w:rPr>
        <w:t>Para poder diferenciar la empresa es necesario sobresalir en los puntos más fuertes de FUNDIRECICLAR S.A. y mejorar las debilidades. Adicional a la competencia nacional  se encuentra las importaciones que constituyen la competencia internacional, la misma que se identifica en el anexo 3.</w:t>
      </w:r>
    </w:p>
    <w:p w:rsidR="00EB1D47" w:rsidRPr="001E54ED" w:rsidRDefault="00C4220D" w:rsidP="006339AD">
      <w:pPr>
        <w:pStyle w:val="Ttulo2"/>
        <w:numPr>
          <w:ilvl w:val="0"/>
          <w:numId w:val="30"/>
        </w:numPr>
        <w:spacing w:before="0" w:after="200"/>
        <w:jc w:val="center"/>
        <w:rPr>
          <w:szCs w:val="24"/>
          <w:lang w:val="es-EC"/>
        </w:rPr>
      </w:pPr>
      <w:bookmarkStart w:id="1244" w:name="_Toc374629799"/>
      <w:r w:rsidRPr="00C4220D">
        <w:rPr>
          <w:caps w:val="0"/>
          <w:szCs w:val="24"/>
          <w:lang w:val="es-EC"/>
        </w:rPr>
        <w:t>Análisis de la demanda</w:t>
      </w:r>
      <w:bookmarkEnd w:id="1244"/>
    </w:p>
    <w:p w:rsidR="00134CDB" w:rsidRPr="001E54ED" w:rsidRDefault="00C4220D" w:rsidP="006339AD">
      <w:pPr>
        <w:pStyle w:val="Ttulo3"/>
        <w:numPr>
          <w:ilvl w:val="1"/>
          <w:numId w:val="30"/>
        </w:numPr>
        <w:ind w:left="426"/>
        <w:rPr>
          <w:szCs w:val="24"/>
          <w:lang w:val="es-EC"/>
        </w:rPr>
      </w:pPr>
      <w:r w:rsidRPr="00C4220D">
        <w:rPr>
          <w:szCs w:val="24"/>
          <w:lang w:val="es-EC"/>
        </w:rPr>
        <w:t xml:space="preserve"> </w:t>
      </w:r>
      <w:bookmarkStart w:id="1245" w:name="_Toc374629800"/>
      <w:r w:rsidRPr="00C4220D">
        <w:rPr>
          <w:szCs w:val="24"/>
          <w:lang w:val="es-EC"/>
        </w:rPr>
        <w:t>Análisis de la demanda nacional y/o internacional según corresponda</w:t>
      </w:r>
      <w:bookmarkEnd w:id="1245"/>
    </w:p>
    <w:p w:rsidR="00134CDB" w:rsidRPr="001E54ED" w:rsidRDefault="00C4220D" w:rsidP="006F0A57">
      <w:pPr>
        <w:pStyle w:val="Default"/>
        <w:ind w:right="-33"/>
        <w:jc w:val="both"/>
        <w:rPr>
          <w:rFonts w:ascii="Times New Roman" w:hAnsi="Times New Roman" w:cs="Times New Roman"/>
          <w:color w:val="auto"/>
          <w:lang w:val="es-EC"/>
        </w:rPr>
      </w:pPr>
      <w:r w:rsidRPr="00C4220D">
        <w:rPr>
          <w:rFonts w:ascii="Times New Roman" w:hAnsi="Times New Roman" w:cs="Times New Roman"/>
          <w:color w:val="auto"/>
          <w:lang w:val="es-EC"/>
        </w:rPr>
        <w:t xml:space="preserve">La demanda se concentra principalmente en municipios seguida por empresas de construcción, petroleras y mineras. La necesidad de productos en estas industrias es elevada, aunque por el momento, la falta de calidad nacional, ha obligado a los comprados a importar los bienes necesarios. </w:t>
      </w:r>
    </w:p>
    <w:p w:rsidR="00134CDB" w:rsidRPr="001E54ED" w:rsidRDefault="00C4220D" w:rsidP="006F0A57">
      <w:pPr>
        <w:pStyle w:val="Default"/>
        <w:ind w:right="-33"/>
        <w:jc w:val="both"/>
        <w:rPr>
          <w:rFonts w:ascii="Times New Roman" w:hAnsi="Times New Roman" w:cs="Times New Roman"/>
          <w:color w:val="auto"/>
          <w:lang w:val="es-EC"/>
        </w:rPr>
      </w:pPr>
      <w:r w:rsidRPr="00C4220D">
        <w:rPr>
          <w:rFonts w:ascii="Times New Roman" w:hAnsi="Times New Roman" w:cs="Times New Roman"/>
          <w:color w:val="auto"/>
          <w:lang w:val="es-EC"/>
        </w:rPr>
        <w:t xml:space="preserve">Según las cuentas nacionales del Banco Central del Ecuador, la industria de construcción ha crecido un promedio anual de 20% desde el 2005 hasta el 2008, la industria minera ha </w:t>
      </w:r>
      <w:r w:rsidRPr="00C4220D">
        <w:rPr>
          <w:rFonts w:ascii="Times New Roman" w:hAnsi="Times New Roman" w:cs="Times New Roman"/>
          <w:color w:val="auto"/>
          <w:lang w:val="es-EC"/>
        </w:rPr>
        <w:lastRenderedPageBreak/>
        <w:t xml:space="preserve">crecido un promedio anual de 7% desde el 2005 hasta el 2008 y la explotación de petróleo ha crecido un promedio anual de 20% desde el 2005 hasta el 2008. </w:t>
      </w:r>
    </w:p>
    <w:p w:rsidR="00251541" w:rsidRPr="001E54ED" w:rsidRDefault="00C4220D" w:rsidP="006F0A57">
      <w:pPr>
        <w:pStyle w:val="Default"/>
        <w:ind w:right="-33"/>
        <w:jc w:val="both"/>
        <w:rPr>
          <w:rFonts w:ascii="Times New Roman" w:hAnsi="Times New Roman" w:cs="Times New Roman"/>
          <w:color w:val="auto"/>
          <w:lang w:val="es-EC"/>
        </w:rPr>
      </w:pPr>
      <w:r w:rsidRPr="00C4220D">
        <w:rPr>
          <w:rFonts w:ascii="Times New Roman" w:hAnsi="Times New Roman" w:cs="Times New Roman"/>
          <w:color w:val="auto"/>
          <w:lang w:val="es-EC"/>
        </w:rPr>
        <w:t>Esto demuestra el incremento en la demanda nacional de productos relacionados a estas industrias, entre los cuales se encuentran los productos de FUNDIRECICLAR.  La empresa también cuenta con manifiestos de importaciones y exportaciones, con las cuales se han definido los productos que son del interés de la compañía. Esto se puede evidenciar detallado en el anexo 3.</w:t>
      </w:r>
    </w:p>
    <w:p w:rsidR="00EB1D47" w:rsidRPr="001E54ED" w:rsidRDefault="00C4220D" w:rsidP="00D23595">
      <w:pPr>
        <w:pStyle w:val="Ttulo2"/>
        <w:numPr>
          <w:ilvl w:val="0"/>
          <w:numId w:val="30"/>
        </w:numPr>
        <w:spacing w:before="0" w:after="200"/>
        <w:ind w:left="708" w:hanging="708"/>
        <w:jc w:val="center"/>
        <w:rPr>
          <w:szCs w:val="24"/>
          <w:lang w:val="es-EC"/>
        </w:rPr>
      </w:pPr>
      <w:bookmarkStart w:id="1246" w:name="_Toc374629801"/>
      <w:r w:rsidRPr="00C4220D">
        <w:rPr>
          <w:caps w:val="0"/>
          <w:szCs w:val="24"/>
          <w:lang w:val="es-EC"/>
        </w:rPr>
        <w:t xml:space="preserve">Descripción del </w:t>
      </w:r>
      <w:r w:rsidR="00F6442B">
        <w:rPr>
          <w:caps w:val="0"/>
          <w:szCs w:val="24"/>
          <w:lang w:val="es-EC"/>
        </w:rPr>
        <w:t>p</w:t>
      </w:r>
      <w:r w:rsidRPr="00C4220D">
        <w:rPr>
          <w:caps w:val="0"/>
          <w:szCs w:val="24"/>
          <w:lang w:val="es-EC"/>
        </w:rPr>
        <w:t xml:space="preserve">roducto y </w:t>
      </w:r>
      <w:r w:rsidR="00F6442B">
        <w:rPr>
          <w:caps w:val="0"/>
          <w:szCs w:val="24"/>
          <w:lang w:val="es-EC"/>
        </w:rPr>
        <w:t>r</w:t>
      </w:r>
      <w:r w:rsidRPr="00C4220D">
        <w:rPr>
          <w:caps w:val="0"/>
          <w:szCs w:val="24"/>
          <w:lang w:val="es-EC"/>
        </w:rPr>
        <w:t xml:space="preserve">azonamiento del </w:t>
      </w:r>
      <w:r w:rsidR="00F6442B">
        <w:rPr>
          <w:caps w:val="0"/>
          <w:szCs w:val="24"/>
          <w:lang w:val="es-EC"/>
        </w:rPr>
        <w:t>é</w:t>
      </w:r>
      <w:r w:rsidRPr="00C4220D">
        <w:rPr>
          <w:caps w:val="0"/>
          <w:szCs w:val="24"/>
          <w:lang w:val="es-EC"/>
        </w:rPr>
        <w:t>xito</w:t>
      </w:r>
      <w:bookmarkEnd w:id="1246"/>
    </w:p>
    <w:p w:rsidR="00134CDB" w:rsidRPr="001E54ED" w:rsidRDefault="003662F4" w:rsidP="006339AD">
      <w:pPr>
        <w:pStyle w:val="Ttulo3"/>
        <w:numPr>
          <w:ilvl w:val="1"/>
          <w:numId w:val="30"/>
        </w:numPr>
        <w:ind w:left="426"/>
        <w:rPr>
          <w:szCs w:val="24"/>
          <w:lang w:val="es-EC"/>
        </w:rPr>
      </w:pPr>
      <w:r w:rsidRPr="001E54ED">
        <w:rPr>
          <w:szCs w:val="24"/>
          <w:lang w:val="es-EC"/>
        </w:rPr>
        <w:t xml:space="preserve"> </w:t>
      </w:r>
      <w:bookmarkStart w:id="1247" w:name="_Toc374629802"/>
      <w:r w:rsidR="00F6442B">
        <w:rPr>
          <w:szCs w:val="24"/>
          <w:lang w:val="es-EC"/>
        </w:rPr>
        <w:t>Productos n</w:t>
      </w:r>
      <w:r w:rsidR="004C0BCD" w:rsidRPr="001E54ED">
        <w:rPr>
          <w:szCs w:val="24"/>
          <w:lang w:val="es-EC"/>
        </w:rPr>
        <w:t>uevos</w:t>
      </w:r>
      <w:bookmarkEnd w:id="1247"/>
    </w:p>
    <w:p w:rsidR="00134CDB" w:rsidRPr="001E54ED" w:rsidRDefault="004C0BCD" w:rsidP="006F0A57">
      <w:pPr>
        <w:rPr>
          <w:lang w:val="es-EC"/>
        </w:rPr>
      </w:pPr>
      <w:r w:rsidRPr="001E54ED">
        <w:rPr>
          <w:lang w:val="es-EC"/>
        </w:rPr>
        <w:t>La mejora de cali</w:t>
      </w:r>
      <w:r w:rsidR="00C4220D" w:rsidRPr="00C4220D">
        <w:rPr>
          <w:lang w:val="es-EC"/>
        </w:rPr>
        <w:t xml:space="preserve">dad y la incursión en nuevos procesos productivos por parte de la empresa abre la oportunidad de sustituir las importaciones de productos fundidos. A corto y mediano plazo se deberá ajustar la calidad para disminuir las compras externas y aumentar la adquisición de producto nacional. A largo plazo el mercado internacional se convertirá en mercado objetivo. </w:t>
      </w:r>
    </w:p>
    <w:p w:rsidR="00134CDB" w:rsidRPr="001E54ED" w:rsidRDefault="00C4220D" w:rsidP="006F0A57">
      <w:pPr>
        <w:rPr>
          <w:lang w:val="es-EC"/>
        </w:rPr>
      </w:pPr>
      <w:r w:rsidRPr="00C4220D">
        <w:rPr>
          <w:lang w:val="es-EC"/>
        </w:rPr>
        <w:t xml:space="preserve"> A continuación se describirán los nuevos productos que se espera ofrecer al mercado local. Estos productos se desarrollarán con procesos productivos nunca antes desarrollados en el país y se espera que su inclusión en el portafolio de productos de FUNDIRECICLAR S.A. aumente la rentabilidad de la empresa y su crecimiento futuro.</w:t>
      </w:r>
    </w:p>
    <w:p w:rsidR="00134CDB" w:rsidRPr="001E54ED" w:rsidRDefault="00C4220D" w:rsidP="006339AD">
      <w:pPr>
        <w:pStyle w:val="Ttulo4"/>
        <w:numPr>
          <w:ilvl w:val="2"/>
          <w:numId w:val="30"/>
        </w:numPr>
        <w:ind w:left="709"/>
        <w:rPr>
          <w:b/>
          <w:i/>
          <w:szCs w:val="24"/>
          <w:lang w:val="es-EC"/>
        </w:rPr>
      </w:pPr>
      <w:bookmarkStart w:id="1248" w:name="_Toc374629803"/>
      <w:r w:rsidRPr="00C4220D">
        <w:rPr>
          <w:b/>
          <w:i/>
          <w:szCs w:val="24"/>
          <w:lang w:val="es-EC"/>
        </w:rPr>
        <w:t>Detallar claramente el producto</w:t>
      </w:r>
      <w:bookmarkEnd w:id="1248"/>
    </w:p>
    <w:p w:rsidR="00134CDB" w:rsidRPr="001E54ED" w:rsidRDefault="00C4220D" w:rsidP="006F0A57">
      <w:pPr>
        <w:rPr>
          <w:lang w:val="es-EC"/>
        </w:rPr>
      </w:pPr>
      <w:r w:rsidRPr="00C4220D">
        <w:rPr>
          <w:lang w:val="es-EC"/>
        </w:rPr>
        <w:t xml:space="preserve">La empresa FUNDIRECICLAR S.A. se especializa en producir piezas de fundición. De los productos nuevos serán manufacturados los que se describen en la tabla siguiente:   </w:t>
      </w:r>
    </w:p>
    <w:p w:rsidR="004152A4" w:rsidRDefault="004152A4" w:rsidP="004152A4">
      <w:pPr>
        <w:rPr>
          <w:lang w:val="es-EC" w:eastAsia="es-ES"/>
        </w:rPr>
      </w:pPr>
      <w:bookmarkStart w:id="1249" w:name="_Toc369520503"/>
    </w:p>
    <w:p w:rsidR="00F6442B" w:rsidRDefault="00F6442B" w:rsidP="004152A4">
      <w:pPr>
        <w:rPr>
          <w:lang w:val="es-EC" w:eastAsia="es-ES"/>
        </w:rPr>
      </w:pPr>
    </w:p>
    <w:p w:rsidR="00F6442B" w:rsidRDefault="00F6442B" w:rsidP="004152A4">
      <w:pPr>
        <w:rPr>
          <w:lang w:val="es-EC" w:eastAsia="es-ES"/>
        </w:rPr>
      </w:pPr>
    </w:p>
    <w:p w:rsidR="00F6442B" w:rsidRDefault="00F6442B" w:rsidP="004152A4">
      <w:pPr>
        <w:rPr>
          <w:lang w:val="es-EC" w:eastAsia="es-ES"/>
        </w:rPr>
      </w:pPr>
    </w:p>
    <w:p w:rsidR="001D1C64" w:rsidRDefault="001D1C64" w:rsidP="004152A4">
      <w:pPr>
        <w:rPr>
          <w:lang w:val="es-EC" w:eastAsia="es-ES"/>
        </w:rPr>
      </w:pPr>
    </w:p>
    <w:p w:rsidR="001D1C64" w:rsidRPr="001E54ED" w:rsidRDefault="001D1C64" w:rsidP="004152A4">
      <w:pPr>
        <w:rPr>
          <w:lang w:val="es-EC" w:eastAsia="es-ES"/>
        </w:rPr>
      </w:pPr>
    </w:p>
    <w:p w:rsidR="004152A4" w:rsidRPr="001E54ED" w:rsidRDefault="00C4220D" w:rsidP="006F0A57">
      <w:pPr>
        <w:pStyle w:val="Epgrafe"/>
        <w:spacing w:line="360" w:lineRule="auto"/>
        <w:jc w:val="center"/>
        <w:rPr>
          <w:b w:val="0"/>
          <w:sz w:val="24"/>
          <w:szCs w:val="24"/>
          <w:lang w:val="es-EC"/>
        </w:rPr>
      </w:pPr>
      <w:r>
        <w:rPr>
          <w:b w:val="0"/>
          <w:sz w:val="24"/>
          <w:szCs w:val="24"/>
          <w:lang w:val="es-EC"/>
        </w:rPr>
        <w:lastRenderedPageBreak/>
        <w:t xml:space="preserve">Tabla </w:t>
      </w:r>
      <w:r w:rsidR="00B95B48" w:rsidRPr="001E54ED">
        <w:rPr>
          <w:b w:val="0"/>
          <w:sz w:val="24"/>
          <w:szCs w:val="24"/>
          <w:lang w:val="es-EC"/>
        </w:rPr>
        <w:fldChar w:fldCharType="begin"/>
      </w:r>
      <w:r>
        <w:rPr>
          <w:b w:val="0"/>
          <w:sz w:val="24"/>
          <w:szCs w:val="24"/>
          <w:lang w:val="es-EC"/>
        </w:rPr>
        <w:instrText xml:space="preserve"> SEQ Tabla \* ARABIC </w:instrText>
      </w:r>
      <w:r w:rsidR="00B95B48" w:rsidRPr="001E54ED">
        <w:rPr>
          <w:b w:val="0"/>
          <w:sz w:val="24"/>
          <w:szCs w:val="24"/>
          <w:lang w:val="es-EC"/>
        </w:rPr>
        <w:fldChar w:fldCharType="separate"/>
      </w:r>
      <w:r>
        <w:rPr>
          <w:b w:val="0"/>
          <w:noProof/>
          <w:sz w:val="24"/>
          <w:szCs w:val="24"/>
          <w:lang w:val="es-EC"/>
        </w:rPr>
        <w:t>7</w:t>
      </w:r>
      <w:r w:rsidR="00B95B48" w:rsidRPr="001E54ED">
        <w:rPr>
          <w:b w:val="0"/>
          <w:sz w:val="24"/>
          <w:szCs w:val="24"/>
          <w:lang w:val="es-EC"/>
        </w:rPr>
        <w:fldChar w:fldCharType="end"/>
      </w:r>
      <w:r>
        <w:rPr>
          <w:b w:val="0"/>
          <w:sz w:val="24"/>
          <w:szCs w:val="24"/>
          <w:lang w:val="es-EC"/>
        </w:rPr>
        <w:t>.</w:t>
      </w:r>
    </w:p>
    <w:p w:rsidR="00134CDB" w:rsidRPr="001E54ED" w:rsidRDefault="00323D08" w:rsidP="006F0A57">
      <w:pPr>
        <w:pStyle w:val="Epgrafe"/>
        <w:spacing w:line="360" w:lineRule="auto"/>
        <w:jc w:val="center"/>
        <w:rPr>
          <w:b w:val="0"/>
          <w:sz w:val="24"/>
          <w:szCs w:val="24"/>
          <w:lang w:val="es-EC"/>
        </w:rPr>
      </w:pPr>
      <w:r w:rsidRPr="001E54ED">
        <w:rPr>
          <w:b w:val="0"/>
          <w:sz w:val="24"/>
          <w:szCs w:val="24"/>
          <w:lang w:val="es-EC"/>
        </w:rPr>
        <w:t xml:space="preserve"> Productos Nuevos</w:t>
      </w:r>
      <w:bookmarkEnd w:id="1249"/>
    </w:p>
    <w:tbl>
      <w:tblPr>
        <w:tblW w:w="8948" w:type="dxa"/>
        <w:tblInd w:w="53" w:type="dxa"/>
        <w:tblCellMar>
          <w:left w:w="70" w:type="dxa"/>
          <w:right w:w="70" w:type="dxa"/>
        </w:tblCellMar>
        <w:tblLook w:val="04A0"/>
      </w:tblPr>
      <w:tblGrid>
        <w:gridCol w:w="921"/>
        <w:gridCol w:w="6605"/>
        <w:gridCol w:w="1422"/>
      </w:tblGrid>
      <w:tr w:rsidR="009702B5" w:rsidRPr="001E54ED" w:rsidTr="004D5F02">
        <w:trPr>
          <w:trHeight w:val="645"/>
        </w:trPr>
        <w:tc>
          <w:tcPr>
            <w:tcW w:w="921" w:type="dxa"/>
            <w:tcBorders>
              <w:top w:val="single" w:sz="8" w:space="0" w:color="auto"/>
              <w:left w:val="single" w:sz="8" w:space="0" w:color="auto"/>
              <w:bottom w:val="single" w:sz="8" w:space="0" w:color="auto"/>
              <w:right w:val="single" w:sz="8" w:space="0" w:color="auto"/>
            </w:tcBorders>
            <w:shd w:val="clear" w:color="000000" w:fill="BFBFBF"/>
            <w:noWrap/>
            <w:hideMark/>
          </w:tcPr>
          <w:p w:rsidR="009702B5" w:rsidRPr="001E54ED" w:rsidRDefault="009702B5" w:rsidP="009702B5">
            <w:pPr>
              <w:spacing w:after="0" w:line="240" w:lineRule="auto"/>
              <w:jc w:val="center"/>
              <w:rPr>
                <w:b/>
                <w:bCs/>
                <w:color w:val="000000"/>
                <w:szCs w:val="24"/>
                <w:lang w:val="es-EC" w:eastAsia="es-EC"/>
              </w:rPr>
            </w:pPr>
            <w:r w:rsidRPr="001E54ED">
              <w:rPr>
                <w:b/>
                <w:bCs/>
                <w:color w:val="000000"/>
                <w:szCs w:val="24"/>
                <w:lang w:val="es-EC" w:eastAsia="es-EC"/>
              </w:rPr>
              <w:t>Ítem</w:t>
            </w:r>
          </w:p>
        </w:tc>
        <w:tc>
          <w:tcPr>
            <w:tcW w:w="6605" w:type="dxa"/>
            <w:tcBorders>
              <w:top w:val="single" w:sz="8" w:space="0" w:color="auto"/>
              <w:left w:val="nil"/>
              <w:bottom w:val="single" w:sz="8" w:space="0" w:color="auto"/>
              <w:right w:val="single" w:sz="8" w:space="0" w:color="auto"/>
            </w:tcBorders>
            <w:shd w:val="clear" w:color="000000" w:fill="BFBFBF"/>
            <w:noWrap/>
            <w:hideMark/>
          </w:tcPr>
          <w:p w:rsidR="009702B5" w:rsidRPr="001E54ED" w:rsidRDefault="009702B5" w:rsidP="009702B5">
            <w:pPr>
              <w:spacing w:after="0" w:line="240" w:lineRule="auto"/>
              <w:rPr>
                <w:b/>
                <w:bCs/>
                <w:color w:val="000000"/>
                <w:szCs w:val="24"/>
                <w:lang w:val="es-EC" w:eastAsia="es-EC"/>
              </w:rPr>
            </w:pPr>
            <w:r w:rsidRPr="001E54ED">
              <w:rPr>
                <w:b/>
                <w:bCs/>
                <w:color w:val="000000"/>
                <w:szCs w:val="24"/>
                <w:lang w:val="es-EC" w:eastAsia="es-EC"/>
              </w:rPr>
              <w:t>Productos Nuevos</w:t>
            </w:r>
          </w:p>
        </w:tc>
        <w:tc>
          <w:tcPr>
            <w:tcW w:w="1422" w:type="dxa"/>
            <w:tcBorders>
              <w:top w:val="single" w:sz="8" w:space="0" w:color="auto"/>
              <w:left w:val="nil"/>
              <w:bottom w:val="single" w:sz="8" w:space="0" w:color="auto"/>
              <w:right w:val="single" w:sz="8" w:space="0" w:color="auto"/>
            </w:tcBorders>
            <w:shd w:val="clear" w:color="000000" w:fill="BFBFBF"/>
            <w:noWrap/>
            <w:hideMark/>
          </w:tcPr>
          <w:p w:rsidR="009702B5" w:rsidRPr="001E54ED" w:rsidRDefault="00C4220D" w:rsidP="009702B5">
            <w:pPr>
              <w:spacing w:after="0" w:line="240" w:lineRule="auto"/>
              <w:rPr>
                <w:b/>
                <w:bCs/>
                <w:color w:val="000000"/>
                <w:szCs w:val="24"/>
                <w:lang w:val="es-EC" w:eastAsia="es-EC"/>
              </w:rPr>
            </w:pPr>
            <w:r w:rsidRPr="00C4220D">
              <w:rPr>
                <w:b/>
                <w:bCs/>
                <w:color w:val="000000"/>
                <w:szCs w:val="24"/>
                <w:lang w:val="es-EC" w:eastAsia="es-EC"/>
              </w:rPr>
              <w:t>Partida Arancelaria</w:t>
            </w:r>
          </w:p>
        </w:tc>
      </w:tr>
      <w:tr w:rsidR="009702B5" w:rsidRPr="001E54ED" w:rsidTr="004D5F02">
        <w:trPr>
          <w:trHeight w:val="645"/>
        </w:trPr>
        <w:tc>
          <w:tcPr>
            <w:tcW w:w="921" w:type="dxa"/>
            <w:tcBorders>
              <w:top w:val="nil"/>
              <w:left w:val="single" w:sz="8" w:space="0" w:color="auto"/>
              <w:bottom w:val="single" w:sz="8" w:space="0" w:color="auto"/>
              <w:right w:val="single" w:sz="8" w:space="0" w:color="auto"/>
            </w:tcBorders>
            <w:shd w:val="clear" w:color="auto" w:fill="auto"/>
            <w:noWrap/>
            <w:hideMark/>
          </w:tcPr>
          <w:p w:rsidR="009702B5" w:rsidRPr="001E54ED" w:rsidRDefault="009702B5" w:rsidP="009702B5">
            <w:pPr>
              <w:spacing w:after="0" w:line="240" w:lineRule="auto"/>
              <w:jc w:val="center"/>
              <w:rPr>
                <w:color w:val="000000"/>
                <w:szCs w:val="24"/>
                <w:lang w:val="es-EC" w:eastAsia="es-EC"/>
              </w:rPr>
            </w:pPr>
            <w:r w:rsidRPr="001E54ED">
              <w:rPr>
                <w:color w:val="000000"/>
                <w:szCs w:val="24"/>
                <w:lang w:val="es-EC" w:eastAsia="es-EC"/>
              </w:rPr>
              <w:t>1</w:t>
            </w:r>
          </w:p>
        </w:tc>
        <w:tc>
          <w:tcPr>
            <w:tcW w:w="6605" w:type="dxa"/>
            <w:tcBorders>
              <w:top w:val="nil"/>
              <w:left w:val="nil"/>
              <w:bottom w:val="single" w:sz="8" w:space="0" w:color="auto"/>
              <w:right w:val="single" w:sz="8" w:space="0" w:color="auto"/>
            </w:tcBorders>
            <w:shd w:val="clear" w:color="auto" w:fill="auto"/>
            <w:noWrap/>
            <w:hideMark/>
          </w:tcPr>
          <w:p w:rsidR="009702B5" w:rsidRPr="001E54ED" w:rsidRDefault="009702B5" w:rsidP="009702B5">
            <w:pPr>
              <w:spacing w:after="0" w:line="240" w:lineRule="auto"/>
              <w:rPr>
                <w:color w:val="000000"/>
                <w:szCs w:val="24"/>
                <w:lang w:val="es-EC" w:eastAsia="es-EC"/>
              </w:rPr>
            </w:pPr>
            <w:r w:rsidRPr="001E54ED">
              <w:rPr>
                <w:color w:val="000000"/>
                <w:szCs w:val="24"/>
                <w:lang w:val="es-EC" w:eastAsia="es-EC"/>
              </w:rPr>
              <w:t>Bronce Fosfórico (Barras de aleaciones de cobre)</w:t>
            </w:r>
          </w:p>
        </w:tc>
        <w:tc>
          <w:tcPr>
            <w:tcW w:w="1422" w:type="dxa"/>
            <w:tcBorders>
              <w:top w:val="nil"/>
              <w:left w:val="nil"/>
              <w:bottom w:val="single" w:sz="8" w:space="0" w:color="auto"/>
              <w:right w:val="single" w:sz="8" w:space="0" w:color="auto"/>
            </w:tcBorders>
            <w:shd w:val="clear" w:color="auto" w:fill="auto"/>
            <w:noWrap/>
            <w:hideMark/>
          </w:tcPr>
          <w:p w:rsidR="009702B5" w:rsidRPr="001E54ED" w:rsidRDefault="00C4220D" w:rsidP="009702B5">
            <w:pPr>
              <w:spacing w:after="0" w:line="240" w:lineRule="auto"/>
              <w:rPr>
                <w:color w:val="000000"/>
                <w:szCs w:val="24"/>
                <w:lang w:val="es-EC" w:eastAsia="es-EC"/>
              </w:rPr>
            </w:pPr>
            <w:r w:rsidRPr="00C4220D">
              <w:rPr>
                <w:color w:val="000000"/>
                <w:szCs w:val="24"/>
                <w:lang w:val="es-EC" w:eastAsia="es-EC"/>
              </w:rPr>
              <w:t>7407290000</w:t>
            </w:r>
          </w:p>
        </w:tc>
      </w:tr>
      <w:tr w:rsidR="009702B5" w:rsidRPr="001E54ED" w:rsidTr="004D5F02">
        <w:trPr>
          <w:trHeight w:val="330"/>
        </w:trPr>
        <w:tc>
          <w:tcPr>
            <w:tcW w:w="921" w:type="dxa"/>
            <w:tcBorders>
              <w:top w:val="nil"/>
              <w:left w:val="single" w:sz="8" w:space="0" w:color="auto"/>
              <w:bottom w:val="single" w:sz="8" w:space="0" w:color="auto"/>
              <w:right w:val="single" w:sz="8" w:space="0" w:color="auto"/>
            </w:tcBorders>
            <w:shd w:val="clear" w:color="auto" w:fill="auto"/>
            <w:noWrap/>
            <w:hideMark/>
          </w:tcPr>
          <w:p w:rsidR="009702B5" w:rsidRPr="001E54ED" w:rsidRDefault="009702B5" w:rsidP="009702B5">
            <w:pPr>
              <w:spacing w:after="0" w:line="240" w:lineRule="auto"/>
              <w:jc w:val="center"/>
              <w:rPr>
                <w:color w:val="000000"/>
                <w:szCs w:val="24"/>
                <w:lang w:val="es-EC" w:eastAsia="es-EC"/>
              </w:rPr>
            </w:pPr>
            <w:r w:rsidRPr="001E54ED">
              <w:rPr>
                <w:color w:val="000000"/>
                <w:szCs w:val="24"/>
                <w:lang w:val="es-EC" w:eastAsia="es-EC"/>
              </w:rPr>
              <w:t>2</w:t>
            </w:r>
          </w:p>
        </w:tc>
        <w:tc>
          <w:tcPr>
            <w:tcW w:w="6605" w:type="dxa"/>
            <w:tcBorders>
              <w:top w:val="nil"/>
              <w:left w:val="nil"/>
              <w:bottom w:val="single" w:sz="8" w:space="0" w:color="auto"/>
              <w:right w:val="single" w:sz="8" w:space="0" w:color="auto"/>
            </w:tcBorders>
            <w:shd w:val="clear" w:color="auto" w:fill="auto"/>
            <w:noWrap/>
            <w:hideMark/>
          </w:tcPr>
          <w:p w:rsidR="009702B5" w:rsidRPr="001E54ED" w:rsidRDefault="009702B5" w:rsidP="009702B5">
            <w:pPr>
              <w:spacing w:after="0" w:line="240" w:lineRule="auto"/>
              <w:rPr>
                <w:color w:val="000000"/>
                <w:szCs w:val="24"/>
                <w:lang w:val="es-EC" w:eastAsia="es-EC"/>
              </w:rPr>
            </w:pPr>
            <w:r w:rsidRPr="001E54ED">
              <w:rPr>
                <w:color w:val="000000"/>
                <w:szCs w:val="24"/>
                <w:lang w:val="es-EC" w:eastAsia="es-EC"/>
              </w:rPr>
              <w:t>Hélices para Barcos</w:t>
            </w:r>
          </w:p>
        </w:tc>
        <w:tc>
          <w:tcPr>
            <w:tcW w:w="1422" w:type="dxa"/>
            <w:tcBorders>
              <w:top w:val="nil"/>
              <w:left w:val="nil"/>
              <w:bottom w:val="single" w:sz="8" w:space="0" w:color="auto"/>
              <w:right w:val="single" w:sz="8" w:space="0" w:color="auto"/>
            </w:tcBorders>
            <w:shd w:val="clear" w:color="auto" w:fill="auto"/>
            <w:noWrap/>
            <w:hideMark/>
          </w:tcPr>
          <w:p w:rsidR="009702B5" w:rsidRPr="001E54ED" w:rsidRDefault="00C4220D" w:rsidP="009702B5">
            <w:pPr>
              <w:spacing w:after="0" w:line="240" w:lineRule="auto"/>
              <w:rPr>
                <w:color w:val="000000"/>
                <w:szCs w:val="24"/>
                <w:lang w:val="es-EC" w:eastAsia="es-EC"/>
              </w:rPr>
            </w:pPr>
            <w:r w:rsidRPr="00C4220D">
              <w:rPr>
                <w:color w:val="000000"/>
                <w:szCs w:val="24"/>
                <w:lang w:val="es-EC" w:eastAsia="es-EC"/>
              </w:rPr>
              <w:t>8487100000</w:t>
            </w:r>
          </w:p>
        </w:tc>
      </w:tr>
      <w:tr w:rsidR="009702B5" w:rsidRPr="001E54ED" w:rsidTr="004D5F02">
        <w:trPr>
          <w:trHeight w:val="960"/>
        </w:trPr>
        <w:tc>
          <w:tcPr>
            <w:tcW w:w="921" w:type="dxa"/>
            <w:tcBorders>
              <w:top w:val="nil"/>
              <w:left w:val="single" w:sz="8" w:space="0" w:color="auto"/>
              <w:bottom w:val="single" w:sz="8" w:space="0" w:color="auto"/>
              <w:right w:val="single" w:sz="8" w:space="0" w:color="auto"/>
            </w:tcBorders>
            <w:shd w:val="clear" w:color="auto" w:fill="auto"/>
            <w:noWrap/>
            <w:hideMark/>
          </w:tcPr>
          <w:p w:rsidR="009702B5" w:rsidRPr="001E54ED" w:rsidRDefault="009702B5" w:rsidP="009702B5">
            <w:pPr>
              <w:spacing w:after="0" w:line="240" w:lineRule="auto"/>
              <w:jc w:val="center"/>
              <w:rPr>
                <w:color w:val="000000"/>
                <w:szCs w:val="24"/>
                <w:lang w:val="es-EC" w:eastAsia="es-EC"/>
              </w:rPr>
            </w:pPr>
            <w:r w:rsidRPr="001E54ED">
              <w:rPr>
                <w:color w:val="000000"/>
                <w:szCs w:val="24"/>
                <w:lang w:val="es-EC" w:eastAsia="es-EC"/>
              </w:rPr>
              <w:t>3</w:t>
            </w:r>
          </w:p>
        </w:tc>
        <w:tc>
          <w:tcPr>
            <w:tcW w:w="6605" w:type="dxa"/>
            <w:tcBorders>
              <w:top w:val="nil"/>
              <w:left w:val="nil"/>
              <w:bottom w:val="single" w:sz="8" w:space="0" w:color="auto"/>
              <w:right w:val="single" w:sz="8" w:space="0" w:color="auto"/>
            </w:tcBorders>
            <w:shd w:val="clear" w:color="auto" w:fill="auto"/>
            <w:noWrap/>
            <w:hideMark/>
          </w:tcPr>
          <w:p w:rsidR="009702B5" w:rsidRPr="001E54ED" w:rsidRDefault="009702B5" w:rsidP="009702B5">
            <w:pPr>
              <w:spacing w:after="0" w:line="240" w:lineRule="auto"/>
              <w:rPr>
                <w:color w:val="000000"/>
                <w:szCs w:val="24"/>
                <w:lang w:val="es-EC" w:eastAsia="es-EC"/>
              </w:rPr>
            </w:pPr>
            <w:r w:rsidRPr="001E54ED">
              <w:rPr>
                <w:color w:val="000000"/>
                <w:szCs w:val="24"/>
                <w:lang w:val="es-EC" w:eastAsia="es-EC"/>
              </w:rPr>
              <w:t>Turbinas y Rotores (Se considerará producto nuevo por el porcentaje de fabricación local)</w:t>
            </w:r>
          </w:p>
        </w:tc>
        <w:tc>
          <w:tcPr>
            <w:tcW w:w="1422" w:type="dxa"/>
            <w:tcBorders>
              <w:top w:val="nil"/>
              <w:left w:val="nil"/>
              <w:bottom w:val="single" w:sz="8" w:space="0" w:color="auto"/>
              <w:right w:val="single" w:sz="8" w:space="0" w:color="auto"/>
            </w:tcBorders>
            <w:shd w:val="clear" w:color="auto" w:fill="auto"/>
            <w:noWrap/>
            <w:hideMark/>
          </w:tcPr>
          <w:p w:rsidR="009702B5" w:rsidRPr="001E54ED" w:rsidRDefault="00C4220D" w:rsidP="009702B5">
            <w:pPr>
              <w:spacing w:after="0" w:line="240" w:lineRule="auto"/>
              <w:rPr>
                <w:color w:val="000000"/>
                <w:szCs w:val="24"/>
                <w:lang w:val="es-EC" w:eastAsia="es-EC"/>
              </w:rPr>
            </w:pPr>
            <w:r w:rsidRPr="00C4220D">
              <w:rPr>
                <w:color w:val="000000"/>
                <w:szCs w:val="24"/>
                <w:lang w:val="es-EC" w:eastAsia="es-EC"/>
              </w:rPr>
              <w:t>8481901000</w:t>
            </w:r>
          </w:p>
        </w:tc>
      </w:tr>
    </w:tbl>
    <w:p w:rsidR="009702B5" w:rsidRPr="001E54ED" w:rsidRDefault="009702B5" w:rsidP="009702B5">
      <w:pPr>
        <w:jc w:val="left"/>
        <w:rPr>
          <w:szCs w:val="24"/>
          <w:lang w:val="es-EC"/>
        </w:rPr>
      </w:pPr>
      <w:r w:rsidRPr="001E54ED">
        <w:rPr>
          <w:szCs w:val="24"/>
          <w:lang w:val="es-EC"/>
        </w:rPr>
        <w:t>Fuente: Elaboración propia, Fundireciclar S.A., Quito, 2013</w:t>
      </w:r>
    </w:p>
    <w:p w:rsidR="00134CDB" w:rsidRPr="001E54ED" w:rsidRDefault="00134CDB" w:rsidP="006F0A57">
      <w:pPr>
        <w:pStyle w:val="Default"/>
        <w:ind w:right="-33" w:firstLine="426"/>
        <w:jc w:val="both"/>
        <w:rPr>
          <w:rFonts w:ascii="Times New Roman" w:hAnsi="Times New Roman" w:cs="Times New Roman"/>
          <w:color w:val="auto"/>
          <w:lang w:val="es-EC"/>
        </w:rPr>
      </w:pPr>
    </w:p>
    <w:p w:rsidR="00134CDB" w:rsidRPr="001E54ED" w:rsidRDefault="004C0BCD" w:rsidP="006F0A57">
      <w:pPr>
        <w:rPr>
          <w:lang w:val="es-EC"/>
        </w:rPr>
      </w:pPr>
      <w:r w:rsidRPr="001E54ED">
        <w:rPr>
          <w:lang w:val="es-EC"/>
        </w:rPr>
        <w:t>Barras de aleaciones de cobre, ejes (barras): “</w:t>
      </w:r>
      <w:r w:rsidR="00C4220D" w:rsidRPr="00C4220D">
        <w:rPr>
          <w:lang w:val="es-EC"/>
        </w:rPr>
        <w:t xml:space="preserve">Elemento de máquina en forma de barra, a veces hueco, que atraviesa uno o varios cuerpos giratorios, solidarios o no con </w:t>
      </w:r>
      <w:r w:rsidR="00677CF1" w:rsidRPr="00C4220D">
        <w:rPr>
          <w:lang w:val="es-EC"/>
        </w:rPr>
        <w:t>él</w:t>
      </w:r>
      <w:r w:rsidR="00C4220D" w:rsidRPr="00C4220D">
        <w:rPr>
          <w:lang w:val="es-EC"/>
        </w:rPr>
        <w:t xml:space="preserve">, a los que sirve de sostén en movimiento.” </w:t>
      </w:r>
      <w:sdt>
        <w:sdtPr>
          <w:rPr>
            <w:lang w:val="es-EC"/>
          </w:rPr>
          <w:id w:val="1493336"/>
          <w:citation/>
        </w:sdtPr>
        <w:sdtContent>
          <w:r w:rsidR="00B95B48" w:rsidRPr="001E54ED">
            <w:rPr>
              <w:lang w:val="es-EC"/>
            </w:rPr>
            <w:fldChar w:fldCharType="begin"/>
          </w:r>
          <w:r w:rsidR="00C4220D" w:rsidRPr="00C4220D">
            <w:rPr>
              <w:lang w:val="es-EC"/>
            </w:rPr>
            <w:instrText xml:space="preserve"> CITATION Dic05 \p 1304 \l 12298  </w:instrText>
          </w:r>
          <w:r w:rsidR="00B95B48" w:rsidRPr="001E54ED">
            <w:rPr>
              <w:lang w:val="es-EC"/>
            </w:rPr>
            <w:fldChar w:fldCharType="separate"/>
          </w:r>
          <w:r w:rsidR="005368C8" w:rsidRPr="001E54ED">
            <w:rPr>
              <w:noProof/>
              <w:lang w:val="es-EC"/>
            </w:rPr>
            <w:t>(Salvat, 2005, pág. 1304)</w:t>
          </w:r>
          <w:r w:rsidR="00B95B48" w:rsidRPr="001E54ED">
            <w:rPr>
              <w:lang w:val="es-EC"/>
            </w:rPr>
            <w:fldChar w:fldCharType="end"/>
          </w:r>
        </w:sdtContent>
      </w:sdt>
      <w:r w:rsidR="0068075A" w:rsidRPr="001E54ED">
        <w:rPr>
          <w:lang w:val="es-EC"/>
        </w:rPr>
        <w:t xml:space="preserve">. Las barras son </w:t>
      </w:r>
      <w:r w:rsidR="00E92205" w:rsidRPr="001E54ED">
        <w:rPr>
          <w:lang w:val="es-EC"/>
        </w:rPr>
        <w:t xml:space="preserve"> ejes cilíndricos</w:t>
      </w:r>
      <w:r w:rsidR="0068075A" w:rsidRPr="001E54ED">
        <w:rPr>
          <w:lang w:val="es-EC"/>
        </w:rPr>
        <w:t>,</w:t>
      </w:r>
      <w:r w:rsidR="00E92205" w:rsidRPr="001E54ED">
        <w:rPr>
          <w:lang w:val="es-EC"/>
        </w:rPr>
        <w:t xml:space="preserve"> elementos necesarios para </w:t>
      </w:r>
      <w:r w:rsidR="0068075A" w:rsidRPr="001E54ED">
        <w:rPr>
          <w:lang w:val="es-EC"/>
        </w:rPr>
        <w:t>p</w:t>
      </w:r>
      <w:r w:rsidR="00C4220D" w:rsidRPr="00C4220D">
        <w:rPr>
          <w:lang w:val="es-EC"/>
        </w:rPr>
        <w:t xml:space="preserve">ermitir o mejorar movimiento en una máquina. El material de estas barras serán aleaciones de cobre, también llamado bronce fosfórico o latón. </w:t>
      </w:r>
    </w:p>
    <w:p w:rsidR="00134CDB" w:rsidRPr="001E54ED" w:rsidRDefault="00C4220D" w:rsidP="006F0A57">
      <w:pPr>
        <w:rPr>
          <w:lang w:val="es-EC"/>
        </w:rPr>
      </w:pPr>
      <w:r w:rsidRPr="00C4220D">
        <w:rPr>
          <w:lang w:val="es-EC"/>
        </w:rPr>
        <w:t xml:space="preserve">Hélices para barcos: aparato de movimiento rotatorio compuesto por varias palas unidas en un núcleo central y angularmente equidistantes </w:t>
      </w:r>
      <w:sdt>
        <w:sdtPr>
          <w:rPr>
            <w:lang w:val="es-EC"/>
          </w:rPr>
          <w:id w:val="1493337"/>
          <w:citation/>
        </w:sdtPr>
        <w:sdtContent>
          <w:r w:rsidR="00B95B48" w:rsidRPr="001E54ED">
            <w:rPr>
              <w:lang w:val="es-EC"/>
            </w:rPr>
            <w:fldChar w:fldCharType="begin"/>
          </w:r>
          <w:r w:rsidRPr="00C4220D">
            <w:rPr>
              <w:lang w:val="es-EC"/>
            </w:rPr>
            <w:instrText xml:space="preserve"> CITATION Dic05 \p 1905 \l 12298  </w:instrText>
          </w:r>
          <w:r w:rsidR="00B95B48" w:rsidRPr="001E54ED">
            <w:rPr>
              <w:lang w:val="es-EC"/>
            </w:rPr>
            <w:fldChar w:fldCharType="separate"/>
          </w:r>
          <w:r w:rsidR="005368C8" w:rsidRPr="001E54ED">
            <w:rPr>
              <w:noProof/>
              <w:lang w:val="es-EC"/>
            </w:rPr>
            <w:t>(Salvat, 2005, pág. 1905)</w:t>
          </w:r>
          <w:r w:rsidR="00B95B48" w:rsidRPr="001E54ED">
            <w:rPr>
              <w:lang w:val="es-EC"/>
            </w:rPr>
            <w:fldChar w:fldCharType="end"/>
          </w:r>
        </w:sdtContent>
      </w:sdt>
      <w:r w:rsidR="004D5F02" w:rsidRPr="001E54ED">
        <w:rPr>
          <w:lang w:val="es-EC"/>
        </w:rPr>
        <w:t>.</w:t>
      </w:r>
    </w:p>
    <w:p w:rsidR="00134CDB" w:rsidRPr="001E54ED" w:rsidRDefault="00251541" w:rsidP="006F0A57">
      <w:pPr>
        <w:rPr>
          <w:lang w:val="es-EC"/>
        </w:rPr>
      </w:pPr>
      <w:r w:rsidRPr="001E54ED">
        <w:rPr>
          <w:lang w:val="es-EC"/>
        </w:rPr>
        <w:t>Rotores para h</w:t>
      </w:r>
      <w:r w:rsidR="004C0BCD" w:rsidRPr="001E54ED">
        <w:rPr>
          <w:lang w:val="es-EC"/>
        </w:rPr>
        <w:t xml:space="preserve">idroeléctricas: </w:t>
      </w:r>
      <w:r w:rsidRPr="001E54ED">
        <w:rPr>
          <w:lang w:val="es-EC"/>
        </w:rPr>
        <w:t>parte giratoria de un</w:t>
      </w:r>
      <w:r w:rsidR="00F65430" w:rsidRPr="001E54ED">
        <w:rPr>
          <w:lang w:val="es-EC"/>
        </w:rPr>
        <w:t xml:space="preserve"> convertidor electromecánico de energ</w:t>
      </w:r>
      <w:r w:rsidR="00E92205" w:rsidRPr="001E54ED">
        <w:rPr>
          <w:lang w:val="es-EC"/>
        </w:rPr>
        <w:t>í</w:t>
      </w:r>
      <w:r w:rsidR="00C4220D" w:rsidRPr="00C4220D">
        <w:rPr>
          <w:lang w:val="es-EC"/>
        </w:rPr>
        <w:t xml:space="preserve">a </w:t>
      </w:r>
      <w:sdt>
        <w:sdtPr>
          <w:rPr>
            <w:lang w:val="es-EC"/>
          </w:rPr>
          <w:id w:val="1493338"/>
          <w:citation/>
        </w:sdtPr>
        <w:sdtContent>
          <w:r w:rsidR="00B95B48" w:rsidRPr="001E54ED">
            <w:rPr>
              <w:lang w:val="es-EC"/>
            </w:rPr>
            <w:fldChar w:fldCharType="begin"/>
          </w:r>
          <w:r w:rsidR="00C4220D" w:rsidRPr="00C4220D">
            <w:rPr>
              <w:lang w:val="es-EC"/>
            </w:rPr>
            <w:instrText xml:space="preserve"> CITATION Dic05 \p 3274 \l 12298  </w:instrText>
          </w:r>
          <w:r w:rsidR="00B95B48" w:rsidRPr="001E54ED">
            <w:rPr>
              <w:lang w:val="es-EC"/>
            </w:rPr>
            <w:fldChar w:fldCharType="separate"/>
          </w:r>
          <w:r w:rsidR="005368C8" w:rsidRPr="001E54ED">
            <w:rPr>
              <w:noProof/>
              <w:lang w:val="es-EC"/>
            </w:rPr>
            <w:t>(Salvat, 2005, pág. 3274)</w:t>
          </w:r>
          <w:r w:rsidR="00B95B48" w:rsidRPr="001E54ED">
            <w:rPr>
              <w:lang w:val="es-EC"/>
            </w:rPr>
            <w:fldChar w:fldCharType="end"/>
          </w:r>
        </w:sdtContent>
      </w:sdt>
      <w:r w:rsidR="00E92205" w:rsidRPr="001E54ED">
        <w:rPr>
          <w:lang w:val="es-EC"/>
        </w:rPr>
        <w:t xml:space="preserve">. Los rotores o turbinas son el corazón de las centrales hidroeléctricas, estas piezas son fabricadas en diferentes aleaciones de aceros inoxidables </w:t>
      </w:r>
      <w:r w:rsidR="0068075A" w:rsidRPr="001E54ED">
        <w:rPr>
          <w:lang w:val="es-EC"/>
        </w:rPr>
        <w:t xml:space="preserve">o bronces </w:t>
      </w:r>
      <w:r w:rsidR="00E92205" w:rsidRPr="001E54ED">
        <w:rPr>
          <w:lang w:val="es-EC"/>
        </w:rPr>
        <w:t>para garantizar su funcionamiento conforme el paso de los años.</w:t>
      </w:r>
    </w:p>
    <w:p w:rsidR="00134CDB" w:rsidRPr="001E54ED" w:rsidRDefault="00C4220D" w:rsidP="006339AD">
      <w:pPr>
        <w:pStyle w:val="Ttulo3"/>
        <w:numPr>
          <w:ilvl w:val="1"/>
          <w:numId w:val="30"/>
        </w:numPr>
        <w:ind w:left="426"/>
        <w:rPr>
          <w:szCs w:val="24"/>
          <w:lang w:val="es-EC"/>
        </w:rPr>
      </w:pPr>
      <w:r w:rsidRPr="00C4220D">
        <w:rPr>
          <w:szCs w:val="24"/>
          <w:lang w:val="es-EC"/>
        </w:rPr>
        <w:t xml:space="preserve"> </w:t>
      </w:r>
      <w:bookmarkStart w:id="1250" w:name="_Toc374629804"/>
      <w:r w:rsidRPr="00C4220D">
        <w:rPr>
          <w:szCs w:val="24"/>
          <w:lang w:val="es-EC"/>
        </w:rPr>
        <w:t>Explicar por qué el consumidor comprará el producto</w:t>
      </w:r>
      <w:bookmarkEnd w:id="1250"/>
    </w:p>
    <w:p w:rsidR="00134CDB" w:rsidRPr="001E54ED" w:rsidRDefault="00C4220D" w:rsidP="006F0A57">
      <w:pPr>
        <w:pStyle w:val="Default"/>
        <w:ind w:right="-33"/>
        <w:jc w:val="both"/>
        <w:rPr>
          <w:rFonts w:ascii="Times New Roman" w:hAnsi="Times New Roman" w:cs="Times New Roman"/>
          <w:color w:val="auto"/>
          <w:lang w:val="es-EC"/>
        </w:rPr>
      </w:pPr>
      <w:r w:rsidRPr="00C4220D">
        <w:rPr>
          <w:rFonts w:ascii="Times New Roman" w:hAnsi="Times New Roman" w:cs="Times New Roman"/>
          <w:color w:val="auto"/>
          <w:lang w:val="es-EC"/>
        </w:rPr>
        <w:t xml:space="preserve">El consumidor siempre busca precios bajos y una alta calidad. Los productos importados se caracterizan por tener una alta calidad, es por eso que estos productos son una de las opciones de la industria contratista y demás, aunque tengan mayores precios por ser importados. El producto que provee FUNDIRECICLAR en la actualidad es de una calidad alta y con un precio más competitivo que la competencia. Se espera que la inversión del proyecto incrementará la participación de mercado, la calidad  y por ende su demanda. Los clientes al evidenciar un incremento de calidad del producto de FUNDIRECICLAR </w:t>
      </w:r>
      <w:r w:rsidRPr="00C4220D">
        <w:rPr>
          <w:rFonts w:ascii="Times New Roman" w:hAnsi="Times New Roman" w:cs="Times New Roman"/>
          <w:color w:val="auto"/>
          <w:lang w:val="es-EC"/>
        </w:rPr>
        <w:lastRenderedPageBreak/>
        <w:t>sustituirán los productos importados por el producto nacional. Los productos nacionales, para la industria nacional estarán en ventaja por el tiempo de entrega y la facilidad de conseguirlos.</w:t>
      </w:r>
    </w:p>
    <w:p w:rsidR="00134CDB" w:rsidRPr="001E54ED" w:rsidRDefault="00C4220D" w:rsidP="006339AD">
      <w:pPr>
        <w:pStyle w:val="Ttulo3"/>
        <w:numPr>
          <w:ilvl w:val="1"/>
          <w:numId w:val="30"/>
        </w:numPr>
        <w:ind w:left="426"/>
        <w:rPr>
          <w:szCs w:val="24"/>
          <w:lang w:val="es-EC"/>
        </w:rPr>
      </w:pPr>
      <w:r w:rsidRPr="00C4220D">
        <w:rPr>
          <w:szCs w:val="24"/>
          <w:lang w:val="es-EC"/>
        </w:rPr>
        <w:t xml:space="preserve"> </w:t>
      </w:r>
      <w:bookmarkStart w:id="1251" w:name="_Toc374629805"/>
      <w:r w:rsidRPr="00C4220D">
        <w:rPr>
          <w:szCs w:val="24"/>
          <w:lang w:val="es-EC"/>
        </w:rPr>
        <w:t>El producto se exportará o sustituirá importaciones.</w:t>
      </w:r>
      <w:bookmarkEnd w:id="1251"/>
    </w:p>
    <w:p w:rsidR="00134CDB" w:rsidRPr="001E54ED" w:rsidRDefault="00C4220D" w:rsidP="006F0A57">
      <w:pPr>
        <w:rPr>
          <w:lang w:val="es-EC"/>
        </w:rPr>
      </w:pPr>
      <w:r w:rsidRPr="00C4220D">
        <w:rPr>
          <w:lang w:val="es-EC"/>
        </w:rPr>
        <w:t xml:space="preserve">Una vez que se decida la adquisición de la maquinaria detallada en el proyecto de inversión, que será la responsable de mejorar  la calidad de los productos y los tiempos de entrega; se espera ingresar en el mercado internacional. Pero antes de llegar a exportar los productos es necesario tener una presencia en el mercado local o </w:t>
      </w:r>
      <w:r w:rsidRPr="00F6442B">
        <w:rPr>
          <w:i/>
          <w:lang w:val="es-EC"/>
        </w:rPr>
        <w:t>market share</w:t>
      </w:r>
      <w:r w:rsidRPr="00C4220D">
        <w:rPr>
          <w:lang w:val="es-EC"/>
        </w:rPr>
        <w:t xml:space="preserve">. </w:t>
      </w:r>
    </w:p>
    <w:p w:rsidR="001927D2" w:rsidRPr="001E54ED" w:rsidRDefault="00C4220D">
      <w:pPr>
        <w:rPr>
          <w:lang w:val="es-EC"/>
        </w:rPr>
      </w:pPr>
      <w:r w:rsidRPr="00C4220D">
        <w:rPr>
          <w:lang w:val="es-EC"/>
        </w:rPr>
        <w:t xml:space="preserve">Las ventas nacionales deberán alcanzar un nivel determinado luego del cual la empresa se encuentre en capacidad de exportar. El mercado local no es fácil, el consumidor ecuatoriano deberá probar el producto, compararlo con el importado y decidir sobre este. Este posible nivel de venta o posicionamiento dará a FUNDIRECICLAR S.A. la seguridad necesaria para comenzar las ventas en el exterior. </w:t>
      </w:r>
    </w:p>
    <w:p w:rsidR="001927D2" w:rsidRPr="001E54ED" w:rsidRDefault="00C4220D">
      <w:pPr>
        <w:rPr>
          <w:lang w:val="es-EC"/>
        </w:rPr>
      </w:pPr>
      <w:r w:rsidRPr="00C4220D">
        <w:rPr>
          <w:lang w:val="es-EC"/>
        </w:rPr>
        <w:t xml:space="preserve">Pareciera que la exportación es simple, pero si tan solo una pieza posee defectos, todo el lote sería rechazado. Dicho de otra manera, los esfuerzos depositados en la producción y en el envío serían inútiles si el producto no es conforme. La pérdida económica para la empresa sería gigantesca si esto llegara a ocurrir. </w:t>
      </w:r>
    </w:p>
    <w:p w:rsidR="001927D2" w:rsidRPr="001E54ED" w:rsidRDefault="00C4220D">
      <w:pPr>
        <w:rPr>
          <w:lang w:val="es-EC"/>
        </w:rPr>
      </w:pPr>
      <w:r w:rsidRPr="00C4220D">
        <w:rPr>
          <w:lang w:val="es-EC"/>
        </w:rPr>
        <w:t xml:space="preserve">La exportación se encuentra dentro de la misión de la empresa, es un objetivo  </w:t>
      </w:r>
      <w:r w:rsidR="004A1843">
        <w:rPr>
          <w:lang w:val="es-EC"/>
        </w:rPr>
        <w:t>preponderante</w:t>
      </w:r>
      <w:r w:rsidRPr="00C4220D">
        <w:rPr>
          <w:lang w:val="es-EC"/>
        </w:rPr>
        <w:t xml:space="preserve"> en la mente de los directivos y se espera llegar a ese nivel una vez resueltos los problemas de producción, ventas, productividad y eficiencia.  </w:t>
      </w:r>
    </w:p>
    <w:p w:rsidR="001927D2" w:rsidRPr="001E54ED" w:rsidRDefault="00C4220D" w:rsidP="006339AD">
      <w:pPr>
        <w:pStyle w:val="Ttulo3"/>
        <w:numPr>
          <w:ilvl w:val="1"/>
          <w:numId w:val="30"/>
        </w:numPr>
        <w:ind w:left="426"/>
        <w:rPr>
          <w:szCs w:val="24"/>
          <w:lang w:val="es-EC"/>
        </w:rPr>
      </w:pPr>
      <w:bookmarkStart w:id="1252" w:name="_Toc374629806"/>
      <w:r w:rsidRPr="00C4220D">
        <w:rPr>
          <w:szCs w:val="24"/>
          <w:lang w:val="es-EC"/>
        </w:rPr>
        <w:t>Comercialización</w:t>
      </w:r>
      <w:bookmarkEnd w:id="1252"/>
    </w:p>
    <w:p w:rsidR="001927D2" w:rsidRPr="001E54ED" w:rsidRDefault="00C4220D" w:rsidP="006339AD">
      <w:pPr>
        <w:pStyle w:val="Ttulo3"/>
        <w:numPr>
          <w:ilvl w:val="2"/>
          <w:numId w:val="30"/>
        </w:numPr>
        <w:ind w:left="709"/>
        <w:rPr>
          <w:i/>
          <w:lang w:val="es-EC"/>
        </w:rPr>
      </w:pPr>
      <w:bookmarkStart w:id="1253" w:name="_Toc374629807"/>
      <w:r w:rsidRPr="00C4220D">
        <w:rPr>
          <w:i/>
          <w:lang w:val="es-EC"/>
        </w:rPr>
        <w:t>Canales de distribución</w:t>
      </w:r>
      <w:bookmarkEnd w:id="1253"/>
    </w:p>
    <w:p w:rsidR="001927D2" w:rsidRPr="001E54ED" w:rsidRDefault="00C4220D">
      <w:pPr>
        <w:rPr>
          <w:lang w:val="es-EC"/>
        </w:rPr>
      </w:pPr>
      <w:r w:rsidRPr="00C4220D">
        <w:rPr>
          <w:lang w:val="es-EC"/>
        </w:rPr>
        <w:t xml:space="preserve">En el futuro los canales de distribución de FUNDIRECICLAR seguirán siendo canales directos para las ventas de piezas fundidas, ya que las mismas se la realizan a contratistas locales. Mientras que las ventas internacionales de exportación permanecerán con canales indirectos, ya que la chatarra metálica se la seguirá vendiendo a intermediarios internacionales. </w:t>
      </w:r>
    </w:p>
    <w:p w:rsidR="001927D2" w:rsidRPr="001E54ED" w:rsidRDefault="00C4220D">
      <w:pPr>
        <w:rPr>
          <w:lang w:val="es-EC"/>
        </w:rPr>
      </w:pPr>
      <w:r w:rsidRPr="00C4220D">
        <w:rPr>
          <w:lang w:val="es-EC"/>
        </w:rPr>
        <w:t xml:space="preserve">Una vez que la empresa FUNDIRECICLAR establezca un departamento de comercialización propio, los productos de diseño y desarrollo propios de la empresa </w:t>
      </w:r>
      <w:r w:rsidRPr="00C4220D">
        <w:rPr>
          <w:lang w:val="es-EC"/>
        </w:rPr>
        <w:lastRenderedPageBreak/>
        <w:t xml:space="preserve">podrán ser vendidos a través de canales de distribución indirectos, a través ferreterías o a través de un comercializador (Centro de ventas, o almacén propio). </w:t>
      </w:r>
    </w:p>
    <w:p w:rsidR="001927D2" w:rsidRPr="001E54ED" w:rsidRDefault="00C4220D" w:rsidP="006339AD">
      <w:pPr>
        <w:pStyle w:val="Ttulo3"/>
        <w:numPr>
          <w:ilvl w:val="2"/>
          <w:numId w:val="30"/>
        </w:numPr>
        <w:ind w:left="709"/>
        <w:rPr>
          <w:i/>
          <w:szCs w:val="24"/>
          <w:lang w:val="es-EC"/>
        </w:rPr>
      </w:pPr>
      <w:bookmarkStart w:id="1254" w:name="_Toc374629808"/>
      <w:r w:rsidRPr="00C4220D">
        <w:rPr>
          <w:i/>
          <w:szCs w:val="24"/>
          <w:lang w:val="es-EC"/>
        </w:rPr>
        <w:t>Promoción y estrategias de penetración</w:t>
      </w:r>
      <w:bookmarkEnd w:id="1254"/>
    </w:p>
    <w:p w:rsidR="001927D2" w:rsidRPr="001E54ED" w:rsidRDefault="00C4220D">
      <w:pPr>
        <w:rPr>
          <w:lang w:val="es-EC"/>
        </w:rPr>
      </w:pPr>
      <w:r w:rsidRPr="00C4220D">
        <w:rPr>
          <w:lang w:val="es-EC"/>
        </w:rPr>
        <w:t>Envío de las muestras a clientes en el exterior y en mercado local. Esta estrategia está diseñada para incrementar la demanda del producto, con muestras que reflejen la calidad de los productos manufacturados por FUNDIRECICLAR S.A.</w:t>
      </w:r>
    </w:p>
    <w:p w:rsidR="001927D2" w:rsidRPr="001E54ED" w:rsidRDefault="00C4220D">
      <w:pPr>
        <w:rPr>
          <w:lang w:val="es-EC"/>
        </w:rPr>
      </w:pPr>
      <w:r w:rsidRPr="00C4220D">
        <w:rPr>
          <w:lang w:val="es-EC"/>
        </w:rPr>
        <w:t xml:space="preserve">Creación de productos de calidad comparables a la competencia: con la inversión de este proyecto la empresa podrá incrementar los volúmenes y la calidad. Por lo tanto, la competitividad aumentará y los productos fabricados nacionalmente tendrán mucha semejanza con el producto importado. </w:t>
      </w:r>
    </w:p>
    <w:p w:rsidR="001927D2" w:rsidRPr="001E54ED" w:rsidRDefault="00C4220D">
      <w:pPr>
        <w:rPr>
          <w:lang w:val="es-EC"/>
        </w:rPr>
      </w:pPr>
      <w:r w:rsidRPr="00C4220D">
        <w:rPr>
          <w:lang w:val="es-EC"/>
        </w:rPr>
        <w:t xml:space="preserve">Entregas a tiempo: Las entregas a tiempo son un factor importante para los consumidores, al demostrar la consistencia en este factor, este punto se convertirá en una importante estrategia de penetración en el mercado, al tener un mayor valor agregado que la competencia. </w:t>
      </w:r>
    </w:p>
    <w:p w:rsidR="001927D2" w:rsidRPr="001E54ED" w:rsidRDefault="00C4220D" w:rsidP="006339AD">
      <w:pPr>
        <w:pStyle w:val="Ttulo3"/>
        <w:numPr>
          <w:ilvl w:val="2"/>
          <w:numId w:val="30"/>
        </w:numPr>
        <w:ind w:left="709"/>
        <w:rPr>
          <w:i/>
          <w:szCs w:val="24"/>
          <w:lang w:val="es-EC"/>
        </w:rPr>
      </w:pPr>
      <w:bookmarkStart w:id="1255" w:name="_Toc374629809"/>
      <w:r w:rsidRPr="00C4220D">
        <w:rPr>
          <w:i/>
          <w:szCs w:val="24"/>
          <w:lang w:val="es-EC"/>
        </w:rPr>
        <w:t>Aranceles, mecanismos y permisos de exportación.</w:t>
      </w:r>
      <w:bookmarkEnd w:id="1255"/>
    </w:p>
    <w:p w:rsidR="00F6442B" w:rsidRDefault="004C0BCD">
      <w:pPr>
        <w:pStyle w:val="Default"/>
        <w:ind w:right="-33"/>
        <w:jc w:val="both"/>
        <w:rPr>
          <w:rFonts w:ascii="Times New Roman" w:hAnsi="Times New Roman" w:cs="Times New Roman"/>
          <w:color w:val="auto"/>
          <w:lang w:val="es-EC"/>
        </w:rPr>
      </w:pPr>
      <w:r w:rsidRPr="001E54ED">
        <w:rPr>
          <w:rFonts w:ascii="Times New Roman" w:hAnsi="Times New Roman" w:cs="Times New Roman"/>
          <w:color w:val="auto"/>
          <w:lang w:val="es-EC"/>
        </w:rPr>
        <w:t>Para la exportac</w:t>
      </w:r>
      <w:r w:rsidR="00F6442B">
        <w:rPr>
          <w:rFonts w:ascii="Times New Roman" w:hAnsi="Times New Roman" w:cs="Times New Roman"/>
          <w:color w:val="auto"/>
          <w:lang w:val="es-EC"/>
        </w:rPr>
        <w:t xml:space="preserve">ión de productos de fundición </w:t>
      </w:r>
      <w:r w:rsidRPr="001E54ED">
        <w:rPr>
          <w:rFonts w:ascii="Times New Roman" w:hAnsi="Times New Roman" w:cs="Times New Roman"/>
          <w:color w:val="auto"/>
          <w:lang w:val="es-EC"/>
        </w:rPr>
        <w:t xml:space="preserve">existe </w:t>
      </w:r>
      <w:r w:rsidR="00F6442B">
        <w:rPr>
          <w:rFonts w:ascii="Times New Roman" w:hAnsi="Times New Roman" w:cs="Times New Roman"/>
          <w:color w:val="auto"/>
          <w:lang w:val="es-EC"/>
        </w:rPr>
        <w:t xml:space="preserve">un </w:t>
      </w:r>
      <w:r w:rsidRPr="001E54ED">
        <w:rPr>
          <w:rFonts w:ascii="Times New Roman" w:hAnsi="Times New Roman" w:cs="Times New Roman"/>
          <w:color w:val="auto"/>
          <w:lang w:val="es-EC"/>
        </w:rPr>
        <w:t>incentivo tributario</w:t>
      </w:r>
      <w:r w:rsidR="00F6442B">
        <w:rPr>
          <w:rFonts w:ascii="Times New Roman" w:hAnsi="Times New Roman" w:cs="Times New Roman"/>
          <w:color w:val="auto"/>
          <w:lang w:val="es-EC"/>
        </w:rPr>
        <w:t>, el</w:t>
      </w:r>
      <w:r w:rsidRPr="001E54ED">
        <w:rPr>
          <w:rFonts w:ascii="Times New Roman" w:hAnsi="Times New Roman" w:cs="Times New Roman"/>
          <w:color w:val="auto"/>
          <w:lang w:val="es-EC"/>
        </w:rPr>
        <w:t xml:space="preserve"> cual consiste en la devolución del I.V.A. </w:t>
      </w:r>
      <w:r w:rsidR="00F6442B">
        <w:rPr>
          <w:rFonts w:ascii="Times New Roman" w:hAnsi="Times New Roman" w:cs="Times New Roman"/>
          <w:color w:val="auto"/>
          <w:lang w:val="es-EC"/>
        </w:rPr>
        <w:t>generado por la adquisición de los suministros e implementos utilizados para la fabricación</w:t>
      </w:r>
      <w:r w:rsidRPr="001E54ED">
        <w:rPr>
          <w:rFonts w:ascii="Times New Roman" w:hAnsi="Times New Roman" w:cs="Times New Roman"/>
          <w:color w:val="auto"/>
          <w:lang w:val="es-EC"/>
        </w:rPr>
        <w:t xml:space="preserve">. </w:t>
      </w:r>
    </w:p>
    <w:p w:rsidR="001927D2" w:rsidRPr="001E54ED" w:rsidRDefault="004C0BCD">
      <w:pPr>
        <w:pStyle w:val="Default"/>
        <w:ind w:right="-33"/>
        <w:jc w:val="both"/>
        <w:rPr>
          <w:rFonts w:ascii="Times New Roman" w:hAnsi="Times New Roman" w:cs="Times New Roman"/>
          <w:color w:val="auto"/>
          <w:lang w:val="es-EC"/>
        </w:rPr>
      </w:pPr>
      <w:r w:rsidRPr="001E54ED">
        <w:rPr>
          <w:rFonts w:ascii="Times New Roman" w:hAnsi="Times New Roman" w:cs="Times New Roman"/>
          <w:color w:val="auto"/>
          <w:lang w:val="es-EC"/>
        </w:rPr>
        <w:t xml:space="preserve">No existen aranceles para la exportación de productos a la Comunidad Andina, Chile, el </w:t>
      </w:r>
      <w:r w:rsidR="00E92205" w:rsidRPr="001E54ED">
        <w:rPr>
          <w:rFonts w:ascii="Times New Roman" w:hAnsi="Times New Roman" w:cs="Times New Roman"/>
          <w:color w:val="auto"/>
          <w:lang w:val="es-EC"/>
        </w:rPr>
        <w:t>MERCOSUR, Brasil y México. Con referen</w:t>
      </w:r>
      <w:r w:rsidR="00C4220D" w:rsidRPr="00C4220D">
        <w:rPr>
          <w:rFonts w:ascii="Times New Roman" w:hAnsi="Times New Roman" w:cs="Times New Roman"/>
          <w:color w:val="auto"/>
          <w:lang w:val="es-EC"/>
        </w:rPr>
        <w:t xml:space="preserve">cia a las importaciones, existen máquinas específicas que se encuentran exentas a pagar tributos y aranceles. </w:t>
      </w:r>
    </w:p>
    <w:p w:rsidR="001927D2" w:rsidRPr="001E54ED" w:rsidRDefault="00C4220D">
      <w:pPr>
        <w:pStyle w:val="Default"/>
        <w:ind w:right="-33"/>
        <w:jc w:val="both"/>
        <w:rPr>
          <w:rFonts w:ascii="Times New Roman" w:hAnsi="Times New Roman" w:cs="Times New Roman"/>
          <w:color w:val="auto"/>
          <w:lang w:val="es-EC"/>
        </w:rPr>
      </w:pPr>
      <w:r w:rsidRPr="00C4220D">
        <w:rPr>
          <w:rFonts w:ascii="Times New Roman" w:hAnsi="Times New Roman" w:cs="Times New Roman"/>
          <w:color w:val="auto"/>
          <w:lang w:val="es-EC"/>
        </w:rPr>
        <w:t xml:space="preserve">Por el contrario, existen barreras arancelarias para los productos importados, esta barrera es el </w:t>
      </w:r>
      <w:r w:rsidRPr="00C4220D">
        <w:rPr>
          <w:rFonts w:ascii="Times New Roman" w:hAnsi="Times New Roman" w:cs="Times New Roman"/>
          <w:i/>
          <w:color w:val="auto"/>
          <w:lang w:val="es-EC"/>
        </w:rPr>
        <w:t>‘ADVALOREM’</w:t>
      </w:r>
      <w:r w:rsidRPr="00C4220D">
        <w:rPr>
          <w:rFonts w:ascii="Times New Roman" w:hAnsi="Times New Roman" w:cs="Times New Roman"/>
          <w:color w:val="auto"/>
          <w:lang w:val="es-EC"/>
        </w:rPr>
        <w:t xml:space="preserve"> que se toma en cuenta para los diferentes productos que oscilan desde el 0 al 5 </w:t>
      </w:r>
      <w:r w:rsidR="001D1C64">
        <w:rPr>
          <w:rFonts w:ascii="Times New Roman" w:hAnsi="Times New Roman" w:cs="Times New Roman"/>
          <w:color w:val="auto"/>
          <w:lang w:val="es-EC"/>
        </w:rPr>
        <w:t>%</w:t>
      </w:r>
      <w:r w:rsidRPr="00C4220D">
        <w:rPr>
          <w:rFonts w:ascii="Times New Roman" w:hAnsi="Times New Roman" w:cs="Times New Roman"/>
          <w:color w:val="auto"/>
          <w:lang w:val="es-EC"/>
        </w:rPr>
        <w:t xml:space="preserve">. </w:t>
      </w:r>
    </w:p>
    <w:p w:rsidR="001927D2" w:rsidRPr="001E54ED" w:rsidRDefault="00C4220D" w:rsidP="006339AD">
      <w:pPr>
        <w:pStyle w:val="Ttulo3"/>
        <w:numPr>
          <w:ilvl w:val="2"/>
          <w:numId w:val="30"/>
        </w:numPr>
        <w:ind w:left="709"/>
        <w:rPr>
          <w:i/>
          <w:szCs w:val="24"/>
          <w:lang w:val="es-EC"/>
        </w:rPr>
      </w:pPr>
      <w:bookmarkStart w:id="1256" w:name="_Toc374629810"/>
      <w:r w:rsidRPr="00C4220D">
        <w:rPr>
          <w:i/>
          <w:szCs w:val="24"/>
          <w:lang w:val="es-EC"/>
        </w:rPr>
        <w:t>Mecanismos y permisos de comercio exterior.</w:t>
      </w:r>
      <w:bookmarkEnd w:id="1256"/>
    </w:p>
    <w:p w:rsidR="001927D2" w:rsidRPr="001E54ED" w:rsidRDefault="00C4220D">
      <w:pPr>
        <w:pStyle w:val="Default"/>
        <w:ind w:right="-33"/>
        <w:jc w:val="both"/>
        <w:rPr>
          <w:rFonts w:ascii="Times New Roman" w:hAnsi="Times New Roman" w:cs="Times New Roman"/>
          <w:color w:val="auto"/>
          <w:lang w:val="es-EC"/>
        </w:rPr>
      </w:pPr>
      <w:r w:rsidRPr="00C4220D">
        <w:rPr>
          <w:rFonts w:ascii="Times New Roman" w:hAnsi="Times New Roman" w:cs="Times New Roman"/>
          <w:color w:val="auto"/>
          <w:lang w:val="es-EC"/>
        </w:rPr>
        <w:t xml:space="preserve">La empresa FUNDIRECICLAR S.A. actualmente cuenta con los permisos necesarios para exportar e importar los insumos y bienes que tienen relación directa con la empresa. La licencia ambiental, el permiso de funcionamiento, el registro único de contribuyentes y el </w:t>
      </w:r>
      <w:r w:rsidRPr="00C4220D">
        <w:rPr>
          <w:rFonts w:ascii="Times New Roman" w:hAnsi="Times New Roman" w:cs="Times New Roman"/>
          <w:color w:val="auto"/>
          <w:lang w:val="es-EC"/>
        </w:rPr>
        <w:lastRenderedPageBreak/>
        <w:t>titulo de gestor ambiental son requerimientos básicos para exportar e importar: maquinaria y materiales necesarios para el funcionamiento del negocio.</w:t>
      </w:r>
      <w:bookmarkStart w:id="1257" w:name="_Toc274751008"/>
    </w:p>
    <w:p w:rsidR="00EB1D47" w:rsidRPr="001E54ED" w:rsidRDefault="00C4220D" w:rsidP="006339AD">
      <w:pPr>
        <w:pStyle w:val="Ttulo2"/>
        <w:numPr>
          <w:ilvl w:val="0"/>
          <w:numId w:val="30"/>
        </w:numPr>
        <w:spacing w:before="0" w:after="200"/>
        <w:jc w:val="center"/>
        <w:rPr>
          <w:rFonts w:eastAsiaTheme="minorHAnsi"/>
          <w:caps w:val="0"/>
          <w:szCs w:val="24"/>
          <w:lang w:val="es-EC"/>
        </w:rPr>
      </w:pPr>
      <w:bookmarkStart w:id="1258" w:name="_Toc374629811"/>
      <w:bookmarkEnd w:id="1257"/>
      <w:r w:rsidRPr="00C4220D">
        <w:rPr>
          <w:rFonts w:eastAsiaTheme="minorHAnsi"/>
          <w:caps w:val="0"/>
          <w:szCs w:val="24"/>
          <w:lang w:val="es-EC"/>
        </w:rPr>
        <w:t>Fundamentos del negocio (drivers o factores claves de éxito).</w:t>
      </w:r>
      <w:bookmarkEnd w:id="1258"/>
    </w:p>
    <w:p w:rsidR="00134CDB" w:rsidRPr="001E54ED" w:rsidRDefault="00C4220D" w:rsidP="006339AD">
      <w:pPr>
        <w:pStyle w:val="Ttulo3"/>
        <w:numPr>
          <w:ilvl w:val="1"/>
          <w:numId w:val="30"/>
        </w:numPr>
        <w:ind w:left="426"/>
        <w:rPr>
          <w:rFonts w:eastAsiaTheme="minorHAnsi"/>
          <w:szCs w:val="24"/>
          <w:lang w:val="es-EC" w:eastAsia="en-US"/>
        </w:rPr>
      </w:pPr>
      <w:r w:rsidRPr="00C4220D">
        <w:rPr>
          <w:rFonts w:eastAsiaTheme="minorHAnsi"/>
          <w:szCs w:val="24"/>
          <w:lang w:val="es-EC" w:eastAsia="en-US"/>
        </w:rPr>
        <w:t xml:space="preserve"> </w:t>
      </w:r>
      <w:bookmarkStart w:id="1259" w:name="_Toc374629812"/>
      <w:r w:rsidRPr="00C4220D">
        <w:rPr>
          <w:rFonts w:eastAsiaTheme="minorHAnsi"/>
          <w:szCs w:val="24"/>
          <w:lang w:val="es-EC" w:eastAsia="en-US"/>
        </w:rPr>
        <w:t>Experiencia</w:t>
      </w:r>
      <w:bookmarkEnd w:id="1259"/>
    </w:p>
    <w:p w:rsidR="00134CDB" w:rsidRPr="001E54ED" w:rsidRDefault="00C4220D" w:rsidP="006F0A57">
      <w:pPr>
        <w:rPr>
          <w:szCs w:val="24"/>
          <w:lang w:val="es-EC" w:eastAsia="en-US"/>
        </w:rPr>
      </w:pPr>
      <w:r w:rsidRPr="00C4220D">
        <w:rPr>
          <w:rFonts w:eastAsiaTheme="minorHAnsi"/>
          <w:szCs w:val="24"/>
          <w:lang w:val="es-EC" w:eastAsia="en-US"/>
        </w:rPr>
        <w:t xml:space="preserve">FUNDIRECICLAR S.A. cuenta con experiencia de once años de operación, con profesionales dedicados y expertos en el área de fundición y metalmecánica. Este es un punto importante, ya que sin estos profesionales la compañía no podría mantener sus operaciones actuales. Uno de los dueños de la empresa y jefes de producción se especializó en Maquinaria y Tecnología de Fundición Industrial en El Instituto Politécnico </w:t>
      </w:r>
      <w:r w:rsidR="00C53D21" w:rsidRPr="00C4220D">
        <w:rPr>
          <w:rFonts w:eastAsiaTheme="minorHAnsi"/>
          <w:szCs w:val="24"/>
          <w:lang w:val="es-EC" w:eastAsia="en-US"/>
        </w:rPr>
        <w:t>Járkov</w:t>
      </w:r>
      <w:r w:rsidRPr="00C4220D">
        <w:rPr>
          <w:rFonts w:eastAsiaTheme="minorHAnsi"/>
          <w:szCs w:val="24"/>
          <w:lang w:val="es-EC" w:eastAsia="en-US"/>
        </w:rPr>
        <w:t>. “</w:t>
      </w:r>
      <w:r w:rsidRPr="00C4220D">
        <w:rPr>
          <w:szCs w:val="24"/>
          <w:lang w:val="es-EC"/>
        </w:rPr>
        <w:t xml:space="preserve">La </w:t>
      </w:r>
      <w:r w:rsidRPr="00C4220D">
        <w:rPr>
          <w:bCs/>
          <w:szCs w:val="24"/>
          <w:lang w:val="es-EC"/>
        </w:rPr>
        <w:t>metalurgia es la ciencia aplicada que trata de la producción y elaboración industrial de metales a partir de sus menas minerales</w:t>
      </w:r>
      <w:r w:rsidRPr="00C4220D">
        <w:rPr>
          <w:b/>
          <w:bCs/>
          <w:szCs w:val="24"/>
          <w:lang w:val="es-EC"/>
        </w:rPr>
        <w:t>.</w:t>
      </w:r>
      <w:r w:rsidRPr="00C4220D">
        <w:rPr>
          <w:szCs w:val="24"/>
          <w:lang w:val="es-EC"/>
        </w:rPr>
        <w:t xml:space="preserve">” Garantizando de esta manera la calidad y productividad de los procesos </w:t>
      </w:r>
      <w:sdt>
        <w:sdtPr>
          <w:rPr>
            <w:szCs w:val="24"/>
            <w:lang w:val="es-EC"/>
          </w:rPr>
          <w:id w:val="1493351"/>
          <w:citation/>
        </w:sdtPr>
        <w:sdtContent>
          <w:r w:rsidR="00B95B48" w:rsidRPr="001E54ED">
            <w:rPr>
              <w:szCs w:val="24"/>
              <w:lang w:val="es-EC"/>
            </w:rPr>
            <w:fldChar w:fldCharType="begin"/>
          </w:r>
          <w:r w:rsidRPr="00C4220D">
            <w:rPr>
              <w:szCs w:val="24"/>
              <w:lang w:val="es-EC"/>
            </w:rPr>
            <w:instrText xml:space="preserve"> CITATION Dic05 \p 2514 \l 12298  </w:instrText>
          </w:r>
          <w:r w:rsidR="00B95B48" w:rsidRPr="001E54ED">
            <w:rPr>
              <w:szCs w:val="24"/>
              <w:lang w:val="es-EC"/>
            </w:rPr>
            <w:fldChar w:fldCharType="separate"/>
          </w:r>
          <w:r w:rsidR="00C53D21" w:rsidRPr="00C53D21">
            <w:rPr>
              <w:noProof/>
              <w:szCs w:val="24"/>
              <w:lang w:val="es-EC"/>
            </w:rPr>
            <w:t>(Salvat, 2005, pág. 2514)</w:t>
          </w:r>
          <w:r w:rsidR="00B95B48" w:rsidRPr="001E54ED">
            <w:rPr>
              <w:szCs w:val="24"/>
              <w:lang w:val="es-EC"/>
            </w:rPr>
            <w:fldChar w:fldCharType="end"/>
          </w:r>
        </w:sdtContent>
      </w:sdt>
      <w:r w:rsidR="004D5F02" w:rsidRPr="001E54ED">
        <w:rPr>
          <w:szCs w:val="24"/>
          <w:lang w:val="es-EC"/>
        </w:rPr>
        <w:t>.</w:t>
      </w:r>
    </w:p>
    <w:p w:rsidR="00134CDB" w:rsidRPr="001E54ED" w:rsidRDefault="001D027D" w:rsidP="006339AD">
      <w:pPr>
        <w:pStyle w:val="Ttulo3"/>
        <w:numPr>
          <w:ilvl w:val="1"/>
          <w:numId w:val="30"/>
        </w:numPr>
        <w:ind w:left="426"/>
        <w:rPr>
          <w:rFonts w:eastAsiaTheme="minorHAnsi"/>
          <w:szCs w:val="24"/>
          <w:lang w:val="es-EC" w:eastAsia="en-US"/>
        </w:rPr>
      </w:pPr>
      <w:r w:rsidRPr="001E54ED">
        <w:rPr>
          <w:rFonts w:eastAsiaTheme="minorHAnsi"/>
          <w:szCs w:val="24"/>
          <w:lang w:val="es-EC" w:eastAsia="en-US"/>
        </w:rPr>
        <w:t xml:space="preserve"> </w:t>
      </w:r>
      <w:bookmarkStart w:id="1260" w:name="_Toc374629813"/>
      <w:r w:rsidR="00C4220D" w:rsidRPr="00C4220D">
        <w:rPr>
          <w:rFonts w:eastAsiaTheme="minorHAnsi"/>
          <w:szCs w:val="24"/>
          <w:lang w:val="es-EC" w:eastAsia="en-US"/>
        </w:rPr>
        <w:t>Tecnología</w:t>
      </w:r>
      <w:bookmarkEnd w:id="1260"/>
      <w:r w:rsidR="00C4220D" w:rsidRPr="00C4220D">
        <w:rPr>
          <w:rFonts w:eastAsiaTheme="minorHAnsi"/>
          <w:szCs w:val="24"/>
          <w:lang w:val="es-EC" w:eastAsia="en-US"/>
        </w:rPr>
        <w:t xml:space="preserve"> </w:t>
      </w:r>
    </w:p>
    <w:p w:rsidR="00134CDB" w:rsidRPr="001E54ED" w:rsidRDefault="00C4220D" w:rsidP="006F0A57">
      <w:pPr>
        <w:pStyle w:val="Prrafo1"/>
        <w:rPr>
          <w:rFonts w:ascii="Times New Roman" w:eastAsiaTheme="minorHAnsi" w:hAnsi="Times New Roman" w:cs="Times New Roman"/>
          <w:szCs w:val="24"/>
          <w:lang w:val="es-EC"/>
        </w:rPr>
      </w:pPr>
      <w:r w:rsidRPr="00C4220D">
        <w:rPr>
          <w:rFonts w:ascii="Times New Roman" w:eastAsiaTheme="minorHAnsi" w:hAnsi="Times New Roman" w:cs="Times New Roman"/>
          <w:szCs w:val="24"/>
          <w:lang w:val="es-EC"/>
        </w:rPr>
        <w:t>La tecnología que la empresa posee es un factor clave de éxito en la industria nacional e internacional. El nivel de tecnología determina la capacidad de producción y la complejidad de los productos, lo cual es un aspecto importante si se desea competir en el mercado local, especialmente en el mercado internacional.</w:t>
      </w:r>
    </w:p>
    <w:p w:rsidR="00134CDB" w:rsidRPr="001E54ED" w:rsidRDefault="00C4220D" w:rsidP="006339AD">
      <w:pPr>
        <w:pStyle w:val="Ttulo3"/>
        <w:numPr>
          <w:ilvl w:val="1"/>
          <w:numId w:val="30"/>
        </w:numPr>
        <w:ind w:left="426"/>
        <w:rPr>
          <w:rFonts w:eastAsiaTheme="minorHAnsi"/>
          <w:szCs w:val="24"/>
          <w:lang w:val="es-EC" w:eastAsia="en-US"/>
        </w:rPr>
      </w:pPr>
      <w:r w:rsidRPr="00C4220D">
        <w:rPr>
          <w:rFonts w:eastAsiaTheme="minorHAnsi"/>
          <w:szCs w:val="24"/>
          <w:lang w:val="es-EC" w:eastAsia="en-US"/>
        </w:rPr>
        <w:t xml:space="preserve"> </w:t>
      </w:r>
      <w:bookmarkStart w:id="1261" w:name="_Toc374629814"/>
      <w:r w:rsidR="00F6442B">
        <w:rPr>
          <w:rFonts w:eastAsiaTheme="minorHAnsi"/>
          <w:szCs w:val="24"/>
          <w:lang w:val="es-EC" w:eastAsia="en-US"/>
        </w:rPr>
        <w:t>Materiales de p</w:t>
      </w:r>
      <w:r w:rsidRPr="00C4220D">
        <w:rPr>
          <w:rFonts w:eastAsiaTheme="minorHAnsi"/>
          <w:szCs w:val="24"/>
          <w:lang w:val="es-EC" w:eastAsia="en-US"/>
        </w:rPr>
        <w:t>roducción</w:t>
      </w:r>
      <w:bookmarkEnd w:id="1261"/>
    </w:p>
    <w:p w:rsidR="00134CDB" w:rsidRPr="001E54ED" w:rsidRDefault="00C4220D" w:rsidP="006F0A57">
      <w:pPr>
        <w:rPr>
          <w:rFonts w:eastAsiaTheme="minorHAnsi"/>
          <w:szCs w:val="24"/>
          <w:lang w:val="es-EC"/>
        </w:rPr>
      </w:pPr>
      <w:r w:rsidRPr="00C4220D">
        <w:rPr>
          <w:rFonts w:eastAsiaTheme="minorHAnsi"/>
          <w:szCs w:val="24"/>
          <w:lang w:val="es-EC"/>
        </w:rPr>
        <w:t xml:space="preserve">La oferta y la demanda de chatarra de los diferentes tipos de materiales usados para la fundición son importantes fundamentos del negocio. La venta de chatarra se basa en el peso y en su composición química de la misma. Existe un desconocimiento en el mercado de la composición química de ciertos materiales, debido a esto, los márgenes de utilidad en algunas familias de metales son mayores que en otros. </w:t>
      </w:r>
    </w:p>
    <w:p w:rsidR="00134CDB" w:rsidRPr="001E54ED" w:rsidRDefault="00C4220D" w:rsidP="006F0A57">
      <w:pPr>
        <w:rPr>
          <w:rFonts w:eastAsiaTheme="minorHAnsi"/>
          <w:szCs w:val="24"/>
          <w:lang w:val="es-EC"/>
        </w:rPr>
      </w:pPr>
      <w:r w:rsidRPr="00C4220D">
        <w:rPr>
          <w:rFonts w:eastAsiaTheme="minorHAnsi"/>
          <w:szCs w:val="24"/>
          <w:lang w:val="es-EC"/>
        </w:rPr>
        <w:t>El mercado internacional establece los precios de la chatarra metálica. Esto quiere decir que el precio de compra depende del precio del establecido en la bolsa de cambio de metales de Londres “</w:t>
      </w:r>
      <w:r w:rsidRPr="00C4220D">
        <w:rPr>
          <w:rFonts w:eastAsiaTheme="minorHAnsi"/>
          <w:i/>
          <w:szCs w:val="24"/>
          <w:lang w:val="es-EC"/>
        </w:rPr>
        <w:t>London Metal Exchange”.</w:t>
      </w:r>
      <w:r w:rsidRPr="00C4220D">
        <w:rPr>
          <w:rFonts w:eastAsiaTheme="minorHAnsi"/>
          <w:szCs w:val="24"/>
          <w:lang w:val="es-EC"/>
        </w:rPr>
        <w:t xml:space="preserve"> Cuando se producen fluctuaciones grandes en el mercado la empresa puede perder o ganar dinero, favorablemente las compras del material siempre son inferiores al precio de mercado externo, esto también contribuye a que el producto local goce de un beneficio extra al competir con los fabricantes a nivel </w:t>
      </w:r>
      <w:r w:rsidRPr="00C4220D">
        <w:rPr>
          <w:rFonts w:eastAsiaTheme="minorHAnsi"/>
          <w:szCs w:val="24"/>
          <w:lang w:val="es-EC"/>
        </w:rPr>
        <w:lastRenderedPageBreak/>
        <w:t xml:space="preserve">internacional, donde los productores son obligados a importar material a precio de mercado externo. </w:t>
      </w:r>
    </w:p>
    <w:p w:rsidR="00134CDB" w:rsidRPr="001E54ED" w:rsidRDefault="00C4220D" w:rsidP="006339AD">
      <w:pPr>
        <w:pStyle w:val="Ttulo3"/>
        <w:numPr>
          <w:ilvl w:val="1"/>
          <w:numId w:val="30"/>
        </w:numPr>
        <w:ind w:left="426"/>
        <w:rPr>
          <w:rFonts w:eastAsiaTheme="minorHAnsi"/>
          <w:szCs w:val="24"/>
          <w:lang w:val="es-EC" w:eastAsia="en-US"/>
        </w:rPr>
      </w:pPr>
      <w:r w:rsidRPr="00C4220D">
        <w:rPr>
          <w:rFonts w:eastAsiaTheme="minorHAnsi"/>
          <w:szCs w:val="24"/>
          <w:lang w:val="es-EC" w:eastAsia="en-US"/>
        </w:rPr>
        <w:t xml:space="preserve"> </w:t>
      </w:r>
      <w:bookmarkStart w:id="1262" w:name="_Toc374629815"/>
      <w:r w:rsidRPr="00C4220D">
        <w:rPr>
          <w:rFonts w:eastAsiaTheme="minorHAnsi"/>
          <w:szCs w:val="24"/>
          <w:lang w:val="es-EC" w:eastAsia="en-US"/>
        </w:rPr>
        <w:t>Crecimiento en industrias</w:t>
      </w:r>
      <w:bookmarkEnd w:id="1262"/>
    </w:p>
    <w:p w:rsidR="001927D2" w:rsidRPr="001E54ED" w:rsidRDefault="00C4220D">
      <w:pPr>
        <w:rPr>
          <w:rFonts w:eastAsiaTheme="minorHAnsi"/>
          <w:b/>
          <w:szCs w:val="24"/>
          <w:lang w:val="es-EC"/>
        </w:rPr>
      </w:pPr>
      <w:r w:rsidRPr="00C4220D">
        <w:rPr>
          <w:rFonts w:eastAsiaTheme="minorHAnsi"/>
          <w:szCs w:val="24"/>
          <w:lang w:val="es-EC"/>
        </w:rPr>
        <w:t xml:space="preserve">En los últimos 4 años, el crecimiento de la industria, justificado tanto por la inversión particular como por la inversión estatal, ha abierto un sin número de puertas que han beneficiado a todo el sector industrial, particularmente el metalmecánico. Según la Ministra de Industria y Productividad, Verónica Sión, “el sector industrial en los últimos dos años (2010-2011) registró un crecimiento promedio del 7%”. Se espera que el crecimiento para el pasado año 2012 haya sido muy similar  o superior </w:t>
      </w:r>
      <w:sdt>
        <w:sdtPr>
          <w:rPr>
            <w:rFonts w:eastAsiaTheme="minorHAnsi"/>
            <w:szCs w:val="24"/>
            <w:lang w:val="es-EC"/>
          </w:rPr>
          <w:id w:val="1493352"/>
          <w:citation/>
        </w:sdtPr>
        <w:sdtContent>
          <w:r w:rsidR="00B95B48" w:rsidRPr="001E54ED">
            <w:rPr>
              <w:rFonts w:eastAsiaTheme="minorHAnsi"/>
              <w:szCs w:val="24"/>
              <w:lang w:val="es-EC"/>
            </w:rPr>
            <w:fldChar w:fldCharType="begin"/>
          </w:r>
          <w:r w:rsidRPr="00C4220D">
            <w:rPr>
              <w:rFonts w:eastAsiaTheme="minorHAnsi"/>
              <w:szCs w:val="24"/>
              <w:lang w:val="es-EC"/>
            </w:rPr>
            <w:instrText xml:space="preserve"> CITATION Inn11 \l 12298  </w:instrText>
          </w:r>
          <w:r w:rsidR="00B95B48" w:rsidRPr="001E54ED">
            <w:rPr>
              <w:rFonts w:eastAsiaTheme="minorHAnsi"/>
              <w:szCs w:val="24"/>
              <w:lang w:val="es-EC"/>
            </w:rPr>
            <w:fldChar w:fldCharType="separate"/>
          </w:r>
          <w:r w:rsidR="005368C8" w:rsidRPr="001E54ED">
            <w:rPr>
              <w:rFonts w:eastAsiaTheme="minorHAnsi"/>
              <w:noProof/>
              <w:szCs w:val="24"/>
              <w:lang w:val="es-EC"/>
            </w:rPr>
            <w:t>(InnovaEcuador, 2011)</w:t>
          </w:r>
          <w:r w:rsidR="00B95B48" w:rsidRPr="001E54ED">
            <w:rPr>
              <w:rFonts w:eastAsiaTheme="minorHAnsi"/>
              <w:szCs w:val="24"/>
              <w:lang w:val="es-EC"/>
            </w:rPr>
            <w:fldChar w:fldCharType="end"/>
          </w:r>
        </w:sdtContent>
      </w:sdt>
      <w:r w:rsidR="00EF30A1" w:rsidRPr="001E54ED">
        <w:rPr>
          <w:rFonts w:eastAsiaTheme="minorHAnsi"/>
          <w:szCs w:val="24"/>
          <w:lang w:val="es-EC"/>
        </w:rPr>
        <w:t>.</w:t>
      </w:r>
    </w:p>
    <w:p w:rsidR="00C53D21" w:rsidRPr="001E54ED" w:rsidRDefault="009D3D43">
      <w:pPr>
        <w:rPr>
          <w:rFonts w:eastAsiaTheme="minorHAnsi"/>
          <w:szCs w:val="24"/>
          <w:lang w:val="es-EC"/>
        </w:rPr>
      </w:pPr>
      <w:r w:rsidRPr="001E54ED">
        <w:rPr>
          <w:rFonts w:eastAsiaTheme="minorHAnsi"/>
          <w:szCs w:val="24"/>
          <w:lang w:val="es-EC"/>
        </w:rPr>
        <w:t>Cuando todo un sector crece las oportunidades aumentan</w:t>
      </w:r>
      <w:r w:rsidR="00D83C24" w:rsidRPr="001E54ED">
        <w:rPr>
          <w:rFonts w:eastAsiaTheme="minorHAnsi"/>
          <w:szCs w:val="24"/>
          <w:lang w:val="es-EC"/>
        </w:rPr>
        <w:t>,</w:t>
      </w:r>
      <w:r w:rsidRPr="001E54ED">
        <w:rPr>
          <w:rFonts w:eastAsiaTheme="minorHAnsi"/>
          <w:szCs w:val="24"/>
          <w:lang w:val="es-EC"/>
        </w:rPr>
        <w:t xml:space="preserve"> tal fu</w:t>
      </w:r>
      <w:r w:rsidR="001864DF" w:rsidRPr="001E54ED">
        <w:rPr>
          <w:rFonts w:eastAsiaTheme="minorHAnsi"/>
          <w:szCs w:val="24"/>
          <w:lang w:val="es-EC"/>
        </w:rPr>
        <w:t>e el caso de FUNDIRECICLAR S.A., e</w:t>
      </w:r>
      <w:r w:rsidR="00D65BD4" w:rsidRPr="001E54ED">
        <w:rPr>
          <w:rFonts w:eastAsiaTheme="minorHAnsi"/>
          <w:szCs w:val="24"/>
          <w:lang w:val="es-EC"/>
        </w:rPr>
        <w:t xml:space="preserve">ste </w:t>
      </w:r>
      <w:r w:rsidR="00C4220D" w:rsidRPr="00C4220D">
        <w:rPr>
          <w:rFonts w:eastAsiaTheme="minorHAnsi"/>
          <w:szCs w:val="24"/>
          <w:lang w:val="es-EC"/>
        </w:rPr>
        <w:t xml:space="preserve">crecimiento en la industria tiene un efecto multiplicador  si es que el porcentaje de contratos se incrementa y la empresa es contratada, en este caso  las ventas de la empresa se incrementarían reduciendo las ventas de la competencia. Si la industria contratista incrementa su actividad y la empresa FUNDIRECICLAR S.A. no es contratada, la competencia fortalecerá sus actividades. Si la competencia se fortalece, las ventajas tecnológicas pueden disminuir y la brecha de calidad se podría reducir. </w:t>
      </w:r>
    </w:p>
    <w:p w:rsidR="00EB1D47" w:rsidRPr="001E54ED" w:rsidRDefault="00C4220D" w:rsidP="006339AD">
      <w:pPr>
        <w:pStyle w:val="Ttulo2"/>
        <w:numPr>
          <w:ilvl w:val="0"/>
          <w:numId w:val="30"/>
        </w:numPr>
        <w:spacing w:before="0" w:after="200"/>
        <w:jc w:val="center"/>
        <w:rPr>
          <w:rFonts w:eastAsiaTheme="minorHAnsi"/>
          <w:szCs w:val="24"/>
          <w:lang w:val="es-EC" w:eastAsia="en-US"/>
        </w:rPr>
      </w:pPr>
      <w:bookmarkStart w:id="1263" w:name="_Toc374629816"/>
      <w:r w:rsidRPr="00C4220D">
        <w:rPr>
          <w:rFonts w:eastAsiaTheme="minorHAnsi"/>
          <w:caps w:val="0"/>
          <w:szCs w:val="24"/>
          <w:lang w:val="es-EC" w:eastAsia="en-US"/>
        </w:rPr>
        <w:t>Gobierno corporativo.</w:t>
      </w:r>
      <w:bookmarkEnd w:id="1263"/>
    </w:p>
    <w:p w:rsidR="00134CDB" w:rsidRPr="001E54ED" w:rsidRDefault="00C4220D" w:rsidP="006F0A57">
      <w:pPr>
        <w:rPr>
          <w:rFonts w:eastAsiaTheme="minorHAnsi"/>
          <w:szCs w:val="24"/>
          <w:lang w:val="es-EC" w:eastAsia="en-US"/>
        </w:rPr>
      </w:pPr>
      <w:r w:rsidRPr="00C4220D">
        <w:rPr>
          <w:rFonts w:eastAsiaTheme="minorHAnsi"/>
          <w:szCs w:val="24"/>
          <w:lang w:val="es-EC" w:eastAsia="en-US"/>
        </w:rPr>
        <w:t>Para asegurar la trascendencia de la empresa en el futuro, los directivos decidieron establecer políticas de Buen Gobierno Corporativo. Existen algunas políticas que no han sido puestas en práctica debido a falta de tiempo y recursos. Se espera direccionar la empresa con la guía completa del Buen Gobierno Corporativo en los años venideros.</w:t>
      </w:r>
    </w:p>
    <w:p w:rsidR="00EB1D47" w:rsidRPr="001E54ED" w:rsidRDefault="00C4220D" w:rsidP="006339AD">
      <w:pPr>
        <w:pStyle w:val="Ttulo2"/>
        <w:numPr>
          <w:ilvl w:val="0"/>
          <w:numId w:val="30"/>
        </w:numPr>
        <w:spacing w:before="0" w:after="200"/>
        <w:ind w:left="426"/>
        <w:jc w:val="center"/>
        <w:rPr>
          <w:rFonts w:eastAsiaTheme="minorHAnsi"/>
          <w:szCs w:val="24"/>
          <w:lang w:val="es-EC" w:eastAsia="en-US"/>
        </w:rPr>
      </w:pPr>
      <w:bookmarkStart w:id="1264" w:name="_Toc374629817"/>
      <w:r w:rsidRPr="00C4220D">
        <w:rPr>
          <w:rFonts w:eastAsiaTheme="minorHAnsi"/>
          <w:caps w:val="0"/>
          <w:szCs w:val="24"/>
          <w:lang w:val="es-EC" w:eastAsia="en-US"/>
        </w:rPr>
        <w:t>Competitividad de la compañía en el mercado (producto, marca), alianzas y/o contratos de comercialización.</w:t>
      </w:r>
      <w:bookmarkEnd w:id="1264"/>
    </w:p>
    <w:p w:rsidR="00134CDB" w:rsidRPr="001E54ED" w:rsidRDefault="00C4220D" w:rsidP="006F0A57">
      <w:pPr>
        <w:rPr>
          <w:rFonts w:eastAsiaTheme="minorHAnsi"/>
          <w:szCs w:val="24"/>
          <w:lang w:val="es-EC" w:eastAsia="en-US"/>
        </w:rPr>
      </w:pPr>
      <w:r w:rsidRPr="00C4220D">
        <w:rPr>
          <w:rFonts w:eastAsiaTheme="minorHAnsi"/>
          <w:szCs w:val="24"/>
          <w:lang w:val="es-EC" w:eastAsia="en-US"/>
        </w:rPr>
        <w:t>En el caso particular del Ecuador existe una carencia parcial en el desarrollo de la industria metalúrgica, ya que esta engloba la transformación del mineral hasta los diferentes productos metálicos. No existe el procesamiento del mineral de los metales en productos semi-elaborados (lingotes con composición química definida). Ante la ausencia de la  industria metalúrgica</w:t>
      </w:r>
      <w:r w:rsidR="004A1843">
        <w:rPr>
          <w:rFonts w:eastAsiaTheme="minorHAnsi"/>
          <w:szCs w:val="24"/>
          <w:lang w:val="es-EC" w:eastAsia="en-US"/>
        </w:rPr>
        <w:t xml:space="preserve"> la </w:t>
      </w:r>
      <w:r w:rsidRPr="00C4220D">
        <w:rPr>
          <w:rFonts w:eastAsiaTheme="minorHAnsi"/>
          <w:szCs w:val="24"/>
          <w:lang w:val="es-EC" w:eastAsia="en-US"/>
        </w:rPr>
        <w:t xml:space="preserve">industria nacional comienza con la siderúrgica, que es la encargada de transformar la chatarra metálica ferrosa en productos para la construcción como varillas, </w:t>
      </w:r>
      <w:r w:rsidRPr="00C4220D">
        <w:rPr>
          <w:rFonts w:eastAsiaTheme="minorHAnsi"/>
          <w:szCs w:val="24"/>
          <w:lang w:val="es-EC" w:eastAsia="en-US"/>
        </w:rPr>
        <w:lastRenderedPageBreak/>
        <w:t>ángulos, cuadrados, redondos  y platinas. Posteriormente, tenemos la industria de la fundición que es la encargada de transformar la chatarra metálica o los lingotes con composición química definida en piezas fundidas para los diferentes campos metalmecánicos.</w:t>
      </w:r>
    </w:p>
    <w:p w:rsidR="00134CDB" w:rsidRPr="001E54ED" w:rsidRDefault="00C4220D" w:rsidP="006F0A57">
      <w:pPr>
        <w:rPr>
          <w:rFonts w:eastAsiaTheme="minorHAnsi"/>
          <w:szCs w:val="24"/>
          <w:lang w:val="es-EC" w:eastAsia="en-US"/>
        </w:rPr>
      </w:pPr>
      <w:r w:rsidRPr="00C4220D">
        <w:rPr>
          <w:rFonts w:eastAsiaTheme="minorHAnsi"/>
          <w:szCs w:val="24"/>
          <w:lang w:val="es-EC" w:eastAsia="en-US"/>
        </w:rPr>
        <w:t xml:space="preserve">El desarrollo de la industria de la fundición también es incipiente, como se identificó en el anexo 3: Investigación de mercados; la mayor cantidad de productos fundidos son importados, provenientes de diferentes países. Es un reto para la empresa y la industria nacional disminuir el porcentaje de importaciones de productos fundidos con producción local de calidad elaborados en FUNDIRECICLAR S.A.   </w:t>
      </w:r>
    </w:p>
    <w:p w:rsidR="00134CDB" w:rsidRPr="001E54ED" w:rsidRDefault="00C4220D" w:rsidP="006F0A57">
      <w:pPr>
        <w:rPr>
          <w:rFonts w:eastAsiaTheme="minorHAnsi"/>
          <w:szCs w:val="24"/>
          <w:lang w:val="es-EC" w:eastAsia="en-US"/>
        </w:rPr>
      </w:pPr>
      <w:r w:rsidRPr="00C4220D">
        <w:rPr>
          <w:rFonts w:eastAsiaTheme="minorHAnsi"/>
          <w:szCs w:val="24"/>
          <w:lang w:val="es-EC" w:eastAsia="en-US"/>
        </w:rPr>
        <w:t xml:space="preserve">La nueva  política de compras públicas,  favorece a la producción nacional de bienes, esta contribuyó y contribuirá a la competencia nacional,  donde  el mercado ecuatoriano  será disputado entre las empresas locales más grandes de la fundición: Fundiec S.A. y </w:t>
      </w:r>
      <w:r w:rsidRPr="00584DB5">
        <w:rPr>
          <w:rFonts w:eastAsiaTheme="minorHAnsi"/>
          <w:i/>
          <w:szCs w:val="24"/>
          <w:lang w:val="es-EC" w:eastAsia="en-US"/>
        </w:rPr>
        <w:t>Del Valle Metal Cast</w:t>
      </w:r>
      <w:r w:rsidRPr="00C4220D">
        <w:rPr>
          <w:rFonts w:eastAsiaTheme="minorHAnsi"/>
          <w:szCs w:val="24"/>
          <w:lang w:val="es-EC" w:eastAsia="en-US"/>
        </w:rPr>
        <w:t xml:space="preserve"> y FUNDIRECICLAR S.A. </w:t>
      </w:r>
    </w:p>
    <w:p w:rsidR="00134CDB" w:rsidRPr="001E54ED" w:rsidRDefault="00C4220D" w:rsidP="006F0A57">
      <w:pPr>
        <w:rPr>
          <w:rFonts w:eastAsiaTheme="minorHAnsi"/>
          <w:szCs w:val="24"/>
          <w:lang w:val="es-EC" w:eastAsia="en-US"/>
        </w:rPr>
      </w:pPr>
      <w:r w:rsidRPr="00C4220D">
        <w:rPr>
          <w:rFonts w:eastAsiaTheme="minorHAnsi"/>
          <w:szCs w:val="24"/>
          <w:lang w:val="es-EC" w:eastAsia="en-US"/>
        </w:rPr>
        <w:t xml:space="preserve">FUNDIRECICLAR S.A. en la industria de fundición dispone de una infraestructura diferenciada, con mayor capacidad productiva que las demás empresas de fundición. Los niveles de complejidad que fabrica FUNDIRECICLA S.A. están fuera del alcance de la competencia, por el momento. La empresa dispone de procesos productivos con tecnología de punta cuyas inversiones son altas, lo cual hace difícil el ingreso de posibles competidores a la industria nacional. Los competidores nacionales carecen de sistemas de gestión de calidad en el proceso de diseño y de laboratorios metalúrgicos completos. La empresa dispone también de ingenieros técnicos especializados y con experiencia en el área de la ingeniería de fundición y metalurgia. La combinación de las cualidades mencionadas proporciona a la empresa FUNDIRECICLAR S.A. productos de difícil imitación en el mercado nacional y oportunidades para competir en el mercado internacional. </w:t>
      </w:r>
    </w:p>
    <w:p w:rsidR="00134CDB" w:rsidRPr="001E54ED" w:rsidRDefault="00C4220D" w:rsidP="006F0A57">
      <w:pPr>
        <w:rPr>
          <w:rFonts w:eastAsiaTheme="minorHAnsi"/>
          <w:szCs w:val="24"/>
          <w:lang w:val="es-EC" w:eastAsia="en-US"/>
        </w:rPr>
      </w:pPr>
      <w:r w:rsidRPr="00C4220D">
        <w:rPr>
          <w:rFonts w:eastAsiaTheme="minorHAnsi"/>
          <w:szCs w:val="24"/>
          <w:lang w:val="es-EC" w:eastAsia="en-US"/>
        </w:rPr>
        <w:t xml:space="preserve">La empresa está asociada a la FEDIMETAL y es la única empresa nacional de fundición de piezas agremiada. La Federación Ecuatoriana de Industrias Procesadoras del Metal y Productoras de Acero, Maquinaria y Equipo, es una institución de carácter civil, sin fines de lucro con sede en Quito y ámbito de acción nacional, creada mediante el acuerdo ministerial (MICIP) No 163 el 8 de junio de 1994. Esta federación agrupa y representa a  las empresas dedicadas al procesamiento de metales, a la producción de acero, maquinaria, equipo e insumos relacionados y/o a actividades complementarias o indispensables para </w:t>
      </w:r>
      <w:r w:rsidRPr="00C4220D">
        <w:rPr>
          <w:rFonts w:eastAsiaTheme="minorHAnsi"/>
          <w:szCs w:val="24"/>
          <w:lang w:val="es-EC" w:eastAsia="en-US"/>
        </w:rPr>
        <w:lastRenderedPageBreak/>
        <w:t xml:space="preserve">que su producto final cumpla su función. A objeto de propiciar el crecimiento y desarrollo de las empresas afiliadas al Gremio, la federación realiza actividades que promueven la cooperación entre las empresas y la prestación de servicios especializados en las áreas de: comercio exterior, desarrollo de la industria, tecnología y capacitación, según sus requerimientos. Promueve y apoya la participación de las empresas socias en proyectos de desarrollo conforme a sus requerimientos, como por ejemplo en el proyecto de mejoramiento de productividad en planta (CAF-MICIP 2005-2006) y en proyectos asociativos (CAF – MICIP 2006). </w:t>
      </w:r>
    </w:p>
    <w:p w:rsidR="00134CDB" w:rsidRPr="001E54ED" w:rsidRDefault="00C4220D" w:rsidP="006F0A57">
      <w:pPr>
        <w:rPr>
          <w:rFonts w:eastAsiaTheme="minorHAnsi"/>
          <w:szCs w:val="24"/>
          <w:lang w:val="es-EC" w:eastAsia="en-US"/>
        </w:rPr>
      </w:pPr>
      <w:r w:rsidRPr="00C4220D">
        <w:rPr>
          <w:rFonts w:eastAsiaTheme="minorHAnsi"/>
          <w:szCs w:val="24"/>
          <w:lang w:val="es-EC" w:eastAsia="en-US"/>
        </w:rPr>
        <w:t xml:space="preserve">La empresa mantiene un convenio de asistencia técnica con la Escuela Politécnica Nacional. En este convenio FUNDIRECICLAR S.A. recibe estudiantes que están en el proceso de obtener títulos relacionados a ingeniería de fundición, industrial y mecánica, y estos son contratados para una pasantía, así ellos obtienen experiencia de trabajo en la industria nacional. </w:t>
      </w:r>
    </w:p>
    <w:p w:rsidR="00EB1D47" w:rsidRPr="001E54ED" w:rsidRDefault="00C4220D" w:rsidP="006339AD">
      <w:pPr>
        <w:pStyle w:val="Ttulo2"/>
        <w:numPr>
          <w:ilvl w:val="0"/>
          <w:numId w:val="30"/>
        </w:numPr>
        <w:spacing w:before="0" w:after="200"/>
        <w:jc w:val="center"/>
        <w:rPr>
          <w:rFonts w:eastAsiaTheme="minorHAnsi"/>
          <w:szCs w:val="24"/>
          <w:lang w:val="es-EC" w:eastAsia="en-US"/>
        </w:rPr>
      </w:pPr>
      <w:bookmarkStart w:id="1265" w:name="_Toc374629818"/>
      <w:r w:rsidRPr="00C4220D">
        <w:rPr>
          <w:rFonts w:eastAsiaTheme="minorHAnsi"/>
          <w:caps w:val="0"/>
          <w:szCs w:val="24"/>
          <w:lang w:val="es-EC" w:eastAsia="en-US"/>
        </w:rPr>
        <w:t>Los canales de distribución propuestos para los productos actuales.</w:t>
      </w:r>
      <w:bookmarkEnd w:id="1265"/>
    </w:p>
    <w:p w:rsidR="00134CDB" w:rsidRPr="001E54ED" w:rsidRDefault="00C4220D" w:rsidP="006F0A57">
      <w:pPr>
        <w:rPr>
          <w:rFonts w:eastAsiaTheme="minorHAnsi"/>
          <w:szCs w:val="24"/>
          <w:lang w:val="es-EC" w:eastAsia="en-US"/>
        </w:rPr>
      </w:pPr>
      <w:r w:rsidRPr="00C4220D">
        <w:rPr>
          <w:rFonts w:eastAsiaTheme="minorHAnsi"/>
          <w:szCs w:val="24"/>
          <w:lang w:val="es-EC" w:eastAsia="en-US"/>
        </w:rPr>
        <w:t xml:space="preserve">Los canales de distribución que sostiene FUNDIRECICLAR S.A. en el mercado local son en su mayoría directos. Los demandantes de productos fundidos son entidades estatales o negocios privados. No existe un mercado donde el producto permanezca en bodega para que el consumidor lo adquiera. El producto se desplaza desde la empresa fabricadora al consumidor final. </w:t>
      </w:r>
    </w:p>
    <w:p w:rsidR="00134CDB" w:rsidRPr="001E54ED" w:rsidRDefault="00C4220D" w:rsidP="006F0A57">
      <w:pPr>
        <w:rPr>
          <w:rFonts w:eastAsiaTheme="minorHAnsi"/>
          <w:szCs w:val="24"/>
          <w:lang w:val="es-EC" w:eastAsia="en-US"/>
        </w:rPr>
      </w:pPr>
      <w:r w:rsidRPr="00C4220D">
        <w:rPr>
          <w:rFonts w:eastAsiaTheme="minorHAnsi"/>
          <w:szCs w:val="24"/>
          <w:lang w:val="es-EC" w:eastAsia="en-US"/>
        </w:rPr>
        <w:t>Existen canales indirectos de venta, estos están formados por subcontratistas estatales. Cuando el estado no está en capacidad de realizar una construcción o de llevar a cabo un proyecto, se califican y designan empresas privadas especializadas que puedan llevar a cabo tales proyectos. El canal indirecto nace cuando un subcontratista gana un concurso de tendido de redes de agua potable y alcantarillado; una vez adjudicado la empresa encargada del trabajo busca empresas que posean el producto que cumple las especificaciones técnicas, una vez que el contrato se encuentra listo, su disposición queda a favor del consumidor final</w:t>
      </w:r>
    </w:p>
    <w:p w:rsidR="00134CDB" w:rsidRPr="001E54ED" w:rsidRDefault="00C4220D" w:rsidP="006F0A57">
      <w:pPr>
        <w:rPr>
          <w:rFonts w:eastAsiaTheme="minorHAnsi"/>
          <w:szCs w:val="24"/>
          <w:lang w:val="es-EC" w:eastAsia="en-US"/>
        </w:rPr>
      </w:pPr>
      <w:r w:rsidRPr="00C4220D">
        <w:rPr>
          <w:rFonts w:eastAsiaTheme="minorHAnsi"/>
          <w:szCs w:val="24"/>
          <w:lang w:val="es-EC" w:eastAsia="en-US"/>
        </w:rPr>
        <w:t>El negocio del reciclaje es totalmente indirecto. Los demandantes internacionales  de chatarra metálica por lo general consumen cantidades gigantesca</w:t>
      </w:r>
      <w:r w:rsidR="004A1843">
        <w:rPr>
          <w:rFonts w:eastAsiaTheme="minorHAnsi"/>
          <w:szCs w:val="24"/>
          <w:lang w:val="es-EC" w:eastAsia="en-US"/>
        </w:rPr>
        <w:t>s de material en comparación al</w:t>
      </w:r>
      <w:r w:rsidRPr="00C4220D">
        <w:rPr>
          <w:rFonts w:eastAsiaTheme="minorHAnsi"/>
          <w:szCs w:val="24"/>
          <w:lang w:val="es-EC" w:eastAsia="en-US"/>
        </w:rPr>
        <w:t xml:space="preserve">  mercado nacional. FUNDIRECICLAR S.A. no está en capacidad de abastecer la demanda de una empresa internacional, por lo tanto, se ha visto obligada a </w:t>
      </w:r>
      <w:r w:rsidRPr="00C4220D">
        <w:rPr>
          <w:rFonts w:eastAsiaTheme="minorHAnsi"/>
          <w:szCs w:val="24"/>
          <w:lang w:val="es-EC" w:eastAsia="en-US"/>
        </w:rPr>
        <w:lastRenderedPageBreak/>
        <w:t>vender la chatarra metálica a distribuidores  internacionales. La chatarra de la empresa  ha viajado a Estados Unidos, Holanda, China, Vietnam y Corea del Sur. Todas las exportaciones se las ha realizado a otras empresas recicladoras que tienen la capacidad de surtir la demanda de una empresa internacional.</w:t>
      </w:r>
    </w:p>
    <w:p w:rsidR="00EB1D47" w:rsidRPr="001E54ED" w:rsidRDefault="00C4220D" w:rsidP="006339AD">
      <w:pPr>
        <w:pStyle w:val="Ttulo2"/>
        <w:numPr>
          <w:ilvl w:val="0"/>
          <w:numId w:val="30"/>
        </w:numPr>
        <w:spacing w:before="0" w:after="200"/>
        <w:jc w:val="center"/>
        <w:rPr>
          <w:rFonts w:eastAsiaTheme="minorHAnsi"/>
          <w:szCs w:val="24"/>
          <w:lang w:val="es-EC" w:eastAsia="en-US"/>
        </w:rPr>
      </w:pPr>
      <w:bookmarkStart w:id="1266" w:name="_Toc374629819"/>
      <w:r w:rsidRPr="00C4220D">
        <w:rPr>
          <w:rFonts w:eastAsiaTheme="minorHAnsi"/>
          <w:caps w:val="0"/>
          <w:szCs w:val="24"/>
          <w:lang w:val="es-EC" w:eastAsia="en-US"/>
        </w:rPr>
        <w:t>La estructuración de precios de los productos y/o servicios.</w:t>
      </w:r>
      <w:bookmarkEnd w:id="1266"/>
    </w:p>
    <w:p w:rsidR="00134CDB" w:rsidRPr="001E54ED" w:rsidRDefault="00C4220D" w:rsidP="006F0A57">
      <w:pPr>
        <w:rPr>
          <w:rFonts w:eastAsiaTheme="minorHAnsi"/>
          <w:szCs w:val="24"/>
          <w:lang w:val="es-EC" w:eastAsia="en-US"/>
        </w:rPr>
      </w:pPr>
      <w:r w:rsidRPr="00C4220D">
        <w:rPr>
          <w:rFonts w:eastAsiaTheme="minorHAnsi"/>
          <w:szCs w:val="24"/>
          <w:lang w:val="es-EC" w:eastAsia="en-US"/>
        </w:rPr>
        <w:t>El cálculo de los precios de venta de los productos y/o servicios depende de la estimación de los costos de producción directos e indirectos, los que tienen relación con:</w:t>
      </w:r>
    </w:p>
    <w:p w:rsidR="00134CDB" w:rsidRPr="001E54ED" w:rsidRDefault="00C4220D" w:rsidP="006339AD">
      <w:pPr>
        <w:pStyle w:val="Prrafodelista"/>
        <w:numPr>
          <w:ilvl w:val="0"/>
          <w:numId w:val="8"/>
        </w:numPr>
        <w:rPr>
          <w:rFonts w:eastAsiaTheme="minorHAnsi"/>
          <w:szCs w:val="24"/>
          <w:lang w:val="es-EC" w:eastAsia="en-US"/>
        </w:rPr>
      </w:pPr>
      <w:r w:rsidRPr="00C4220D">
        <w:rPr>
          <w:rFonts w:eastAsiaTheme="minorHAnsi"/>
          <w:szCs w:val="24"/>
          <w:lang w:val="es-EC" w:eastAsia="en-US"/>
        </w:rPr>
        <w:t xml:space="preserve">Número de piezas o conjuntos solicitados. </w:t>
      </w:r>
    </w:p>
    <w:p w:rsidR="00134CDB" w:rsidRPr="001E54ED" w:rsidRDefault="00C4220D" w:rsidP="006339AD">
      <w:pPr>
        <w:pStyle w:val="Prrafodelista"/>
        <w:numPr>
          <w:ilvl w:val="0"/>
          <w:numId w:val="8"/>
        </w:numPr>
        <w:rPr>
          <w:rFonts w:eastAsiaTheme="minorHAnsi"/>
          <w:szCs w:val="24"/>
          <w:lang w:val="es-EC" w:eastAsia="en-US"/>
        </w:rPr>
      </w:pPr>
      <w:r w:rsidRPr="00C4220D">
        <w:rPr>
          <w:rFonts w:eastAsiaTheme="minorHAnsi"/>
          <w:szCs w:val="24"/>
          <w:lang w:val="es-EC" w:eastAsia="en-US"/>
        </w:rPr>
        <w:t>Nivel de complejidad de la pieza</w:t>
      </w:r>
    </w:p>
    <w:p w:rsidR="00134CDB" w:rsidRPr="001E54ED" w:rsidRDefault="00C4220D" w:rsidP="006339AD">
      <w:pPr>
        <w:pStyle w:val="Prrafodelista"/>
        <w:numPr>
          <w:ilvl w:val="0"/>
          <w:numId w:val="8"/>
        </w:numPr>
        <w:rPr>
          <w:rFonts w:eastAsiaTheme="minorHAnsi"/>
          <w:szCs w:val="24"/>
          <w:lang w:val="es-EC" w:eastAsia="en-US"/>
        </w:rPr>
      </w:pPr>
      <w:r w:rsidRPr="00C4220D">
        <w:rPr>
          <w:rFonts w:eastAsiaTheme="minorHAnsi"/>
          <w:szCs w:val="24"/>
          <w:lang w:val="es-EC" w:eastAsia="en-US"/>
        </w:rPr>
        <w:t>Tipo de terminado (mecanizado, tratamiento térmico)</w:t>
      </w:r>
    </w:p>
    <w:p w:rsidR="00134CDB" w:rsidRPr="001E54ED" w:rsidRDefault="00C4220D" w:rsidP="006339AD">
      <w:pPr>
        <w:pStyle w:val="Prrafodelista"/>
        <w:numPr>
          <w:ilvl w:val="0"/>
          <w:numId w:val="8"/>
        </w:numPr>
        <w:rPr>
          <w:rFonts w:eastAsiaTheme="minorHAnsi"/>
          <w:szCs w:val="24"/>
          <w:lang w:val="es-EC" w:eastAsia="en-US"/>
        </w:rPr>
      </w:pPr>
      <w:r w:rsidRPr="00C4220D">
        <w:rPr>
          <w:rFonts w:eastAsiaTheme="minorHAnsi"/>
          <w:szCs w:val="24"/>
          <w:lang w:val="es-EC" w:eastAsia="en-US"/>
        </w:rPr>
        <w:t>Especificaciones técnicas a ser cumplidas.</w:t>
      </w:r>
    </w:p>
    <w:p w:rsidR="00134CDB" w:rsidRPr="001E54ED" w:rsidRDefault="00C4220D" w:rsidP="006339AD">
      <w:pPr>
        <w:pStyle w:val="Prrafodelista"/>
        <w:numPr>
          <w:ilvl w:val="0"/>
          <w:numId w:val="8"/>
        </w:numPr>
        <w:rPr>
          <w:rFonts w:eastAsiaTheme="minorHAnsi"/>
          <w:szCs w:val="24"/>
          <w:lang w:val="es-EC" w:eastAsia="en-US"/>
        </w:rPr>
      </w:pPr>
      <w:r w:rsidRPr="00C4220D">
        <w:rPr>
          <w:rFonts w:eastAsiaTheme="minorHAnsi"/>
          <w:szCs w:val="24"/>
          <w:lang w:val="es-EC" w:eastAsia="en-US"/>
        </w:rPr>
        <w:t>Material e insumos requeridos por cada pieza que forman el (los) conjunto (s).</w:t>
      </w:r>
    </w:p>
    <w:p w:rsidR="00134CDB" w:rsidRPr="001E54ED" w:rsidRDefault="00C4220D" w:rsidP="006339AD">
      <w:pPr>
        <w:pStyle w:val="Prrafodelista"/>
        <w:numPr>
          <w:ilvl w:val="0"/>
          <w:numId w:val="8"/>
        </w:numPr>
        <w:rPr>
          <w:rFonts w:eastAsiaTheme="minorHAnsi"/>
          <w:szCs w:val="24"/>
          <w:lang w:val="es-EC" w:eastAsia="en-US"/>
        </w:rPr>
      </w:pPr>
      <w:r w:rsidRPr="00C4220D">
        <w:rPr>
          <w:rFonts w:eastAsiaTheme="minorHAnsi"/>
          <w:szCs w:val="24"/>
          <w:lang w:val="es-EC" w:eastAsia="en-US"/>
        </w:rPr>
        <w:t>Selección de procesos de fabricación a ser aplicados.</w:t>
      </w:r>
    </w:p>
    <w:p w:rsidR="001927D2" w:rsidRPr="001E54ED" w:rsidRDefault="00C4220D" w:rsidP="006339AD">
      <w:pPr>
        <w:pStyle w:val="Prrafodelista"/>
        <w:numPr>
          <w:ilvl w:val="0"/>
          <w:numId w:val="8"/>
        </w:numPr>
        <w:rPr>
          <w:rFonts w:eastAsiaTheme="minorHAnsi"/>
          <w:szCs w:val="24"/>
          <w:lang w:val="es-EC" w:eastAsia="en-US"/>
        </w:rPr>
      </w:pPr>
      <w:r w:rsidRPr="00C4220D">
        <w:rPr>
          <w:rFonts w:eastAsiaTheme="minorHAnsi"/>
          <w:szCs w:val="24"/>
          <w:lang w:val="es-EC" w:eastAsia="en-US"/>
        </w:rPr>
        <w:t>Requisición en el mercado de los costos de accesorios o procesos efectuados por terceros.</w:t>
      </w:r>
    </w:p>
    <w:p w:rsidR="001927D2" w:rsidRPr="001E54ED" w:rsidRDefault="00C4220D" w:rsidP="006339AD">
      <w:pPr>
        <w:pStyle w:val="Prrafodelista"/>
        <w:numPr>
          <w:ilvl w:val="0"/>
          <w:numId w:val="8"/>
        </w:numPr>
        <w:rPr>
          <w:rFonts w:eastAsiaTheme="minorHAnsi"/>
          <w:szCs w:val="24"/>
          <w:lang w:val="es-EC" w:eastAsia="en-US"/>
        </w:rPr>
      </w:pPr>
      <w:r w:rsidRPr="00C4220D">
        <w:rPr>
          <w:rFonts w:eastAsiaTheme="minorHAnsi"/>
          <w:szCs w:val="24"/>
          <w:lang w:val="es-EC" w:eastAsia="en-US"/>
        </w:rPr>
        <w:t>Estimación de costos para cada proceso de fabricación.</w:t>
      </w:r>
    </w:p>
    <w:p w:rsidR="001927D2" w:rsidRPr="001E54ED" w:rsidRDefault="00C4220D" w:rsidP="006339AD">
      <w:pPr>
        <w:pStyle w:val="Prrafodelista"/>
        <w:numPr>
          <w:ilvl w:val="0"/>
          <w:numId w:val="8"/>
        </w:numPr>
        <w:rPr>
          <w:rFonts w:eastAsiaTheme="minorHAnsi"/>
          <w:szCs w:val="24"/>
          <w:lang w:val="es-EC" w:eastAsia="en-US"/>
        </w:rPr>
      </w:pPr>
      <w:r w:rsidRPr="00C4220D">
        <w:rPr>
          <w:rFonts w:eastAsiaTheme="minorHAnsi"/>
          <w:szCs w:val="24"/>
          <w:lang w:val="es-EC" w:eastAsia="en-US"/>
        </w:rPr>
        <w:t xml:space="preserve">Estimación y aplicación de costos fijos, indirectos, imprevistos, transporte, soporte de garantía y utilidad. </w:t>
      </w:r>
    </w:p>
    <w:p w:rsidR="00584DB5" w:rsidRPr="001E54ED" w:rsidRDefault="00C4220D">
      <w:pPr>
        <w:rPr>
          <w:rFonts w:eastAsiaTheme="minorHAnsi"/>
          <w:szCs w:val="24"/>
          <w:lang w:val="es-EC" w:eastAsia="en-US"/>
        </w:rPr>
      </w:pPr>
      <w:r w:rsidRPr="00C4220D">
        <w:rPr>
          <w:rFonts w:eastAsiaTheme="minorHAnsi"/>
          <w:szCs w:val="24"/>
          <w:lang w:val="es-EC" w:eastAsia="en-US"/>
        </w:rPr>
        <w:t>Los  precios de venta al público de los productos actuales y futuros se encuentran en las tablas 8 y 9:</w:t>
      </w:r>
    </w:p>
    <w:p w:rsidR="00F6442B" w:rsidRDefault="00F6442B" w:rsidP="006F0A57">
      <w:pPr>
        <w:pStyle w:val="Epgrafe"/>
        <w:spacing w:line="360" w:lineRule="auto"/>
        <w:jc w:val="center"/>
        <w:rPr>
          <w:b w:val="0"/>
          <w:sz w:val="24"/>
          <w:szCs w:val="24"/>
          <w:lang w:val="es-EC"/>
        </w:rPr>
      </w:pPr>
      <w:bookmarkStart w:id="1267" w:name="_Toc369520504"/>
    </w:p>
    <w:p w:rsidR="00F6442B" w:rsidRDefault="00F6442B" w:rsidP="006F0A57">
      <w:pPr>
        <w:pStyle w:val="Epgrafe"/>
        <w:spacing w:line="360" w:lineRule="auto"/>
        <w:jc w:val="center"/>
        <w:rPr>
          <w:b w:val="0"/>
          <w:sz w:val="24"/>
          <w:szCs w:val="24"/>
          <w:lang w:val="es-EC"/>
        </w:rPr>
      </w:pPr>
    </w:p>
    <w:p w:rsidR="00F6442B" w:rsidRDefault="00F6442B" w:rsidP="006F0A57">
      <w:pPr>
        <w:pStyle w:val="Epgrafe"/>
        <w:spacing w:line="360" w:lineRule="auto"/>
        <w:jc w:val="center"/>
        <w:rPr>
          <w:b w:val="0"/>
          <w:sz w:val="24"/>
          <w:szCs w:val="24"/>
          <w:lang w:val="es-EC"/>
        </w:rPr>
      </w:pPr>
    </w:p>
    <w:p w:rsidR="00F6442B" w:rsidRDefault="00F6442B" w:rsidP="006F0A57">
      <w:pPr>
        <w:pStyle w:val="Epgrafe"/>
        <w:spacing w:line="360" w:lineRule="auto"/>
        <w:jc w:val="center"/>
        <w:rPr>
          <w:b w:val="0"/>
          <w:sz w:val="24"/>
          <w:szCs w:val="24"/>
          <w:lang w:val="es-EC"/>
        </w:rPr>
      </w:pPr>
    </w:p>
    <w:p w:rsidR="00F6442B" w:rsidRDefault="00F6442B" w:rsidP="006F0A57">
      <w:pPr>
        <w:pStyle w:val="Epgrafe"/>
        <w:spacing w:line="360" w:lineRule="auto"/>
        <w:jc w:val="center"/>
        <w:rPr>
          <w:b w:val="0"/>
          <w:sz w:val="24"/>
          <w:szCs w:val="24"/>
          <w:lang w:val="es-EC"/>
        </w:rPr>
      </w:pPr>
    </w:p>
    <w:p w:rsidR="00F6442B" w:rsidRDefault="00F6442B" w:rsidP="006F0A57">
      <w:pPr>
        <w:pStyle w:val="Epgrafe"/>
        <w:spacing w:line="360" w:lineRule="auto"/>
        <w:jc w:val="center"/>
        <w:rPr>
          <w:b w:val="0"/>
          <w:sz w:val="24"/>
          <w:szCs w:val="24"/>
          <w:lang w:val="es-EC"/>
        </w:rPr>
      </w:pPr>
    </w:p>
    <w:p w:rsidR="00F6442B" w:rsidRDefault="00F6442B" w:rsidP="006F0A57">
      <w:pPr>
        <w:pStyle w:val="Epgrafe"/>
        <w:spacing w:line="360" w:lineRule="auto"/>
        <w:jc w:val="center"/>
        <w:rPr>
          <w:b w:val="0"/>
          <w:sz w:val="24"/>
          <w:szCs w:val="24"/>
          <w:lang w:val="es-EC"/>
        </w:rPr>
      </w:pPr>
    </w:p>
    <w:p w:rsidR="00902018" w:rsidRPr="001E54ED" w:rsidRDefault="00C4220D" w:rsidP="006F0A57">
      <w:pPr>
        <w:pStyle w:val="Epgrafe"/>
        <w:spacing w:line="360" w:lineRule="auto"/>
        <w:jc w:val="center"/>
        <w:rPr>
          <w:b w:val="0"/>
          <w:sz w:val="24"/>
          <w:szCs w:val="24"/>
          <w:lang w:val="es-EC"/>
        </w:rPr>
      </w:pPr>
      <w:r>
        <w:rPr>
          <w:b w:val="0"/>
          <w:sz w:val="24"/>
          <w:szCs w:val="24"/>
          <w:lang w:val="es-EC"/>
        </w:rPr>
        <w:lastRenderedPageBreak/>
        <w:t xml:space="preserve">Tabla </w:t>
      </w:r>
      <w:r w:rsidR="00B95B48" w:rsidRPr="001E54ED">
        <w:rPr>
          <w:b w:val="0"/>
          <w:sz w:val="24"/>
          <w:szCs w:val="24"/>
          <w:lang w:val="es-EC"/>
        </w:rPr>
        <w:fldChar w:fldCharType="begin"/>
      </w:r>
      <w:r>
        <w:rPr>
          <w:b w:val="0"/>
          <w:sz w:val="24"/>
          <w:szCs w:val="24"/>
          <w:lang w:val="es-EC"/>
        </w:rPr>
        <w:instrText xml:space="preserve"> SEQ Tabla \* ARABIC </w:instrText>
      </w:r>
      <w:r w:rsidR="00B95B48" w:rsidRPr="001E54ED">
        <w:rPr>
          <w:b w:val="0"/>
          <w:sz w:val="24"/>
          <w:szCs w:val="24"/>
          <w:lang w:val="es-EC"/>
        </w:rPr>
        <w:fldChar w:fldCharType="separate"/>
      </w:r>
      <w:r>
        <w:rPr>
          <w:b w:val="0"/>
          <w:noProof/>
          <w:sz w:val="24"/>
          <w:szCs w:val="24"/>
          <w:lang w:val="es-EC"/>
        </w:rPr>
        <w:t>8</w:t>
      </w:r>
      <w:r w:rsidR="00B95B48" w:rsidRPr="001E54ED">
        <w:rPr>
          <w:b w:val="0"/>
          <w:sz w:val="24"/>
          <w:szCs w:val="24"/>
          <w:lang w:val="es-EC"/>
        </w:rPr>
        <w:fldChar w:fldCharType="end"/>
      </w:r>
      <w:r w:rsidR="00A23758">
        <w:rPr>
          <w:b w:val="0"/>
          <w:sz w:val="24"/>
          <w:szCs w:val="24"/>
          <w:lang w:val="es-EC"/>
        </w:rPr>
        <w:t>.</w:t>
      </w:r>
    </w:p>
    <w:p w:rsidR="00134CDB" w:rsidRPr="001E54ED" w:rsidRDefault="00C4220D" w:rsidP="006F0A57">
      <w:pPr>
        <w:pStyle w:val="Epgrafe"/>
        <w:spacing w:line="360" w:lineRule="auto"/>
        <w:jc w:val="center"/>
        <w:rPr>
          <w:rFonts w:eastAsiaTheme="minorHAnsi"/>
          <w:sz w:val="24"/>
          <w:szCs w:val="24"/>
          <w:lang w:val="es-EC" w:eastAsia="en-US"/>
        </w:rPr>
      </w:pPr>
      <w:r>
        <w:rPr>
          <w:b w:val="0"/>
          <w:sz w:val="24"/>
          <w:szCs w:val="24"/>
          <w:lang w:val="es-EC"/>
        </w:rPr>
        <w:t>Productos actuales</w:t>
      </w:r>
      <w:bookmarkEnd w:id="1267"/>
      <w:r w:rsidRPr="00C4220D">
        <w:rPr>
          <w:rFonts w:eastAsiaTheme="minorHAnsi"/>
          <w:szCs w:val="24"/>
          <w:lang w:val="es-EC" w:eastAsia="en-US"/>
        </w:rPr>
        <w:br/>
      </w:r>
      <w:bookmarkStart w:id="1268" w:name="_Toc274750999"/>
      <w:bookmarkStart w:id="1269" w:name="_MON_1432911329"/>
      <w:bookmarkEnd w:id="1269"/>
      <w:r w:rsidR="001D1C64" w:rsidRPr="001E54ED">
        <w:rPr>
          <w:rFonts w:eastAsiaTheme="minorHAnsi"/>
          <w:szCs w:val="24"/>
          <w:lang w:val="es-EC" w:eastAsia="en-US"/>
        </w:rPr>
        <w:object w:dxaOrig="5347" w:dyaOrig="32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7.45pt;height:160.85pt" o:ole="">
            <v:imagedata r:id="rId16" o:title=""/>
          </v:shape>
          <o:OLEObject Type="Embed" ProgID="Excel.Sheet.12" ShapeID="_x0000_i1025" DrawAspect="Content" ObjectID="_1450846110" r:id="rId17"/>
        </w:object>
      </w:r>
    </w:p>
    <w:p w:rsidR="008B759F" w:rsidRPr="001E54ED" w:rsidRDefault="00C4220D" w:rsidP="001D33F9">
      <w:pPr>
        <w:jc w:val="left"/>
        <w:rPr>
          <w:szCs w:val="24"/>
          <w:lang w:val="es-EC"/>
        </w:rPr>
      </w:pPr>
      <w:bookmarkStart w:id="1270" w:name="_Toc369520505"/>
      <w:r w:rsidRPr="00C4220D">
        <w:rPr>
          <w:szCs w:val="24"/>
          <w:lang w:val="es-EC"/>
        </w:rPr>
        <w:t>Fuente: Elaboración propia, Fundireciclar S.A., Quito, 2013</w:t>
      </w:r>
    </w:p>
    <w:p w:rsidR="008B759F" w:rsidRPr="001E54ED" w:rsidRDefault="008B759F" w:rsidP="00486F34">
      <w:pPr>
        <w:rPr>
          <w:b/>
          <w:lang w:val="es-EC"/>
        </w:rPr>
      </w:pPr>
    </w:p>
    <w:p w:rsidR="00902018" w:rsidRPr="001E54ED" w:rsidRDefault="00C4220D" w:rsidP="006F0A57">
      <w:pPr>
        <w:jc w:val="center"/>
        <w:rPr>
          <w:lang w:val="es-EC"/>
        </w:rPr>
      </w:pPr>
      <w:r w:rsidRPr="00C4220D">
        <w:rPr>
          <w:lang w:val="es-EC"/>
        </w:rPr>
        <w:t xml:space="preserve">Tabla </w:t>
      </w:r>
      <w:r w:rsidR="00B95B48" w:rsidRPr="001E54ED">
        <w:rPr>
          <w:lang w:val="es-EC"/>
        </w:rPr>
        <w:fldChar w:fldCharType="begin"/>
      </w:r>
      <w:r w:rsidR="00815D0E" w:rsidRPr="00815D0E">
        <w:rPr>
          <w:lang w:val="es-EC"/>
        </w:rPr>
        <w:instrText xml:space="preserve"> SEQ Tabla \* ARABIC </w:instrText>
      </w:r>
      <w:r w:rsidR="00B95B48" w:rsidRPr="001E54ED">
        <w:rPr>
          <w:lang w:val="es-EC"/>
        </w:rPr>
        <w:fldChar w:fldCharType="separate"/>
      </w:r>
      <w:r w:rsidR="00B84617" w:rsidRPr="001E54ED">
        <w:rPr>
          <w:noProof/>
          <w:lang w:val="es-EC"/>
        </w:rPr>
        <w:t>9</w:t>
      </w:r>
      <w:r w:rsidR="00B95B48" w:rsidRPr="001E54ED">
        <w:rPr>
          <w:lang w:val="es-EC"/>
        </w:rPr>
        <w:fldChar w:fldCharType="end"/>
      </w:r>
      <w:r w:rsidR="00A23758">
        <w:rPr>
          <w:lang w:val="es-EC"/>
        </w:rPr>
        <w:t>.</w:t>
      </w:r>
    </w:p>
    <w:p w:rsidR="00323D08" w:rsidRPr="001E54ED" w:rsidRDefault="00323D08" w:rsidP="006F0A57">
      <w:pPr>
        <w:jc w:val="center"/>
        <w:rPr>
          <w:rFonts w:eastAsiaTheme="minorHAnsi"/>
          <w:lang w:val="es-EC" w:eastAsia="en-US"/>
        </w:rPr>
      </w:pPr>
      <w:r w:rsidRPr="001E54ED">
        <w:rPr>
          <w:lang w:val="es-EC"/>
        </w:rPr>
        <w:t xml:space="preserve"> Productos nuevos</w:t>
      </w:r>
      <w:bookmarkEnd w:id="1270"/>
    </w:p>
    <w:bookmarkStart w:id="1271" w:name="_MON_1433180119"/>
    <w:bookmarkEnd w:id="1271"/>
    <w:p w:rsidR="00134CDB" w:rsidRPr="001E54ED" w:rsidRDefault="001D1C64" w:rsidP="006F0A57">
      <w:pPr>
        <w:jc w:val="center"/>
        <w:rPr>
          <w:rFonts w:eastAsiaTheme="minorHAnsi"/>
          <w:lang w:val="es-EC" w:eastAsia="en-US"/>
        </w:rPr>
      </w:pPr>
      <w:r w:rsidRPr="001E54ED">
        <w:rPr>
          <w:rFonts w:eastAsiaTheme="minorHAnsi"/>
          <w:lang w:val="es-EC" w:eastAsia="en-US"/>
        </w:rPr>
        <w:object w:dxaOrig="5606" w:dyaOrig="890">
          <v:shape id="_x0000_i1026" type="#_x0000_t75" style="width:281.45pt;height:43.95pt" o:ole="">
            <v:imagedata r:id="rId18" o:title=""/>
          </v:shape>
          <o:OLEObject Type="Embed" ProgID="Excel.Sheet.12" ShapeID="_x0000_i1026" DrawAspect="Content" ObjectID="_1450846111" r:id="rId19"/>
        </w:object>
      </w:r>
    </w:p>
    <w:p w:rsidR="001D33F9" w:rsidRPr="001E54ED" w:rsidRDefault="001D33F9" w:rsidP="001D33F9">
      <w:pPr>
        <w:jc w:val="left"/>
        <w:rPr>
          <w:szCs w:val="24"/>
          <w:lang w:val="es-EC"/>
        </w:rPr>
      </w:pPr>
      <w:r w:rsidRPr="001E54ED">
        <w:rPr>
          <w:szCs w:val="24"/>
          <w:lang w:val="es-EC"/>
        </w:rPr>
        <w:t>Fuente: Elaboración propia, Fundireciclar S.A., Quito, 2013</w:t>
      </w:r>
    </w:p>
    <w:p w:rsidR="00134CDB" w:rsidRPr="001E54ED" w:rsidRDefault="00134CDB" w:rsidP="001D33F9">
      <w:pPr>
        <w:rPr>
          <w:rFonts w:eastAsiaTheme="minorHAnsi"/>
          <w:lang w:val="es-EC" w:eastAsia="en-US"/>
        </w:rPr>
      </w:pPr>
    </w:p>
    <w:p w:rsidR="00EB1D47" w:rsidRPr="001E54ED" w:rsidRDefault="00C4220D" w:rsidP="006339AD">
      <w:pPr>
        <w:pStyle w:val="Ttulo2"/>
        <w:numPr>
          <w:ilvl w:val="0"/>
          <w:numId w:val="30"/>
        </w:numPr>
        <w:spacing w:before="0" w:after="200"/>
        <w:jc w:val="center"/>
        <w:rPr>
          <w:rFonts w:eastAsiaTheme="minorHAnsi"/>
          <w:szCs w:val="24"/>
          <w:lang w:val="es-EC" w:eastAsia="en-US"/>
        </w:rPr>
      </w:pPr>
      <w:bookmarkStart w:id="1272" w:name="_Toc374629820"/>
      <w:r w:rsidRPr="00C4220D">
        <w:rPr>
          <w:rFonts w:eastAsiaTheme="minorHAnsi"/>
          <w:caps w:val="0"/>
          <w:szCs w:val="24"/>
          <w:lang w:val="es-EC" w:eastAsia="en-US"/>
        </w:rPr>
        <w:t>Los objetivos  la empresa incluyendo el “proyecto”</w:t>
      </w:r>
      <w:bookmarkEnd w:id="1268"/>
      <w:r w:rsidRPr="00C4220D">
        <w:rPr>
          <w:rFonts w:eastAsiaTheme="minorHAnsi"/>
          <w:caps w:val="0"/>
          <w:szCs w:val="24"/>
          <w:lang w:val="es-EC" w:eastAsia="en-US"/>
        </w:rPr>
        <w:t>.</w:t>
      </w:r>
      <w:bookmarkEnd w:id="1272"/>
    </w:p>
    <w:p w:rsidR="00134CDB" w:rsidRPr="001E54ED" w:rsidRDefault="00C4220D" w:rsidP="006F0A57">
      <w:pPr>
        <w:rPr>
          <w:rFonts w:eastAsiaTheme="minorHAnsi"/>
          <w:lang w:val="es-EC" w:eastAsia="en-US"/>
        </w:rPr>
      </w:pPr>
      <w:r w:rsidRPr="00C4220D">
        <w:rPr>
          <w:rFonts w:eastAsiaTheme="minorHAnsi"/>
          <w:lang w:val="es-EC" w:eastAsia="en-US"/>
        </w:rPr>
        <w:t>Los objetivos de la empresa FUNDIRECICLAR sigue las iniciativas detalladas a continuación:</w:t>
      </w:r>
    </w:p>
    <w:p w:rsidR="00134CDB" w:rsidRPr="001E54ED" w:rsidRDefault="00F6442B" w:rsidP="006339AD">
      <w:pPr>
        <w:pStyle w:val="Prrafodelista"/>
        <w:numPr>
          <w:ilvl w:val="0"/>
          <w:numId w:val="12"/>
        </w:numPr>
        <w:rPr>
          <w:rFonts w:eastAsiaTheme="minorHAnsi"/>
          <w:lang w:val="es-EC" w:eastAsia="en-US"/>
        </w:rPr>
      </w:pPr>
      <w:r>
        <w:rPr>
          <w:rFonts w:eastAsiaTheme="minorHAnsi"/>
          <w:lang w:val="es-EC" w:eastAsia="en-US"/>
        </w:rPr>
        <w:t>Mejorar Ingresos en un 10%  (Se busca aprovechar la capacidad instalada en un porcentaje razonable)</w:t>
      </w:r>
    </w:p>
    <w:p w:rsidR="00134CDB" w:rsidRPr="001E54ED" w:rsidRDefault="00C4220D" w:rsidP="006339AD">
      <w:pPr>
        <w:pStyle w:val="Prrafodelista"/>
        <w:numPr>
          <w:ilvl w:val="0"/>
          <w:numId w:val="12"/>
        </w:numPr>
        <w:rPr>
          <w:rFonts w:eastAsiaTheme="minorHAnsi"/>
          <w:lang w:val="es-EC" w:eastAsia="en-US"/>
        </w:rPr>
      </w:pPr>
      <w:r w:rsidRPr="00C4220D">
        <w:rPr>
          <w:rFonts w:eastAsiaTheme="minorHAnsi"/>
          <w:lang w:val="es-EC" w:eastAsia="en-US"/>
        </w:rPr>
        <w:t>Posicionar la marca en el mercado nacional.</w:t>
      </w:r>
    </w:p>
    <w:p w:rsidR="00134CDB" w:rsidRPr="001E54ED" w:rsidRDefault="00C4220D" w:rsidP="006339AD">
      <w:pPr>
        <w:pStyle w:val="Prrafodelista"/>
        <w:numPr>
          <w:ilvl w:val="0"/>
          <w:numId w:val="12"/>
        </w:numPr>
        <w:rPr>
          <w:rFonts w:eastAsiaTheme="minorHAnsi"/>
          <w:lang w:val="es-EC" w:eastAsia="en-US"/>
        </w:rPr>
      </w:pPr>
      <w:r w:rsidRPr="00C4220D">
        <w:rPr>
          <w:rFonts w:eastAsiaTheme="minorHAnsi"/>
          <w:lang w:val="es-EC" w:eastAsia="en-US"/>
        </w:rPr>
        <w:t>Mantener tecnología de vanguardia.</w:t>
      </w:r>
    </w:p>
    <w:p w:rsidR="00134CDB" w:rsidRPr="001E54ED" w:rsidRDefault="00C4220D" w:rsidP="006339AD">
      <w:pPr>
        <w:pStyle w:val="Prrafodelista"/>
        <w:numPr>
          <w:ilvl w:val="0"/>
          <w:numId w:val="12"/>
        </w:numPr>
        <w:rPr>
          <w:rFonts w:eastAsiaTheme="minorHAnsi"/>
          <w:lang w:val="es-EC" w:eastAsia="en-US"/>
        </w:rPr>
      </w:pPr>
      <w:r w:rsidRPr="00C4220D">
        <w:rPr>
          <w:rFonts w:eastAsiaTheme="minorHAnsi"/>
          <w:lang w:val="es-EC" w:eastAsia="en-US"/>
        </w:rPr>
        <w:t>Incrementar la capacidad de reciclaje de material para exportación.</w:t>
      </w:r>
    </w:p>
    <w:p w:rsidR="00134CDB" w:rsidRPr="001E54ED" w:rsidRDefault="00C4220D" w:rsidP="006339AD">
      <w:pPr>
        <w:pStyle w:val="Prrafodelista"/>
        <w:numPr>
          <w:ilvl w:val="0"/>
          <w:numId w:val="12"/>
        </w:numPr>
        <w:rPr>
          <w:rFonts w:eastAsiaTheme="minorHAnsi"/>
          <w:lang w:val="es-EC" w:eastAsia="en-US"/>
        </w:rPr>
      </w:pPr>
      <w:r w:rsidRPr="00C4220D">
        <w:rPr>
          <w:rFonts w:eastAsiaTheme="minorHAnsi"/>
          <w:lang w:val="es-EC" w:eastAsia="en-US"/>
        </w:rPr>
        <w:t>Incrementar capacidad de fundición a través de la inversión en infraestructura, capital de trabajo y maquinaria.</w:t>
      </w:r>
    </w:p>
    <w:p w:rsidR="00134CDB" w:rsidRPr="001E54ED" w:rsidRDefault="00C4220D" w:rsidP="006339AD">
      <w:pPr>
        <w:pStyle w:val="Prrafodelista"/>
        <w:numPr>
          <w:ilvl w:val="0"/>
          <w:numId w:val="12"/>
        </w:numPr>
        <w:rPr>
          <w:rFonts w:eastAsiaTheme="minorHAnsi"/>
          <w:lang w:val="es-EC" w:eastAsia="en-US"/>
        </w:rPr>
      </w:pPr>
      <w:r w:rsidRPr="00C4220D">
        <w:rPr>
          <w:rFonts w:eastAsiaTheme="minorHAnsi"/>
          <w:lang w:val="es-EC" w:eastAsia="en-US"/>
        </w:rPr>
        <w:lastRenderedPageBreak/>
        <w:t>Utilizar el material reciclado para la fundición de productos nuevos (turbinas, válvulas, bocines y barras) al igual que incrementar los productos de contratación.</w:t>
      </w:r>
    </w:p>
    <w:p w:rsidR="001927D2" w:rsidRPr="001E54ED" w:rsidRDefault="00C4220D" w:rsidP="006339AD">
      <w:pPr>
        <w:pStyle w:val="Prrafodelista"/>
        <w:numPr>
          <w:ilvl w:val="0"/>
          <w:numId w:val="12"/>
        </w:numPr>
        <w:rPr>
          <w:rFonts w:eastAsiaTheme="minorHAnsi"/>
          <w:lang w:val="es-EC" w:eastAsia="en-US"/>
        </w:rPr>
      </w:pPr>
      <w:r w:rsidRPr="00C4220D">
        <w:rPr>
          <w:rFonts w:eastAsiaTheme="minorHAnsi"/>
          <w:lang w:val="es-EC" w:eastAsia="en-US"/>
        </w:rPr>
        <w:t>Optimizar los sistemas para mejorar la eficiencia en las áreas de administración, es decir reducir el gasto administrativo en un 2%.</w:t>
      </w:r>
    </w:p>
    <w:p w:rsidR="001927D2" w:rsidRPr="001E54ED" w:rsidRDefault="00C4220D" w:rsidP="006339AD">
      <w:pPr>
        <w:pStyle w:val="Prrafodelista"/>
        <w:numPr>
          <w:ilvl w:val="0"/>
          <w:numId w:val="12"/>
        </w:numPr>
        <w:rPr>
          <w:rFonts w:eastAsiaTheme="minorHAnsi"/>
          <w:lang w:val="es-EC" w:eastAsia="en-US"/>
        </w:rPr>
      </w:pPr>
      <w:r w:rsidRPr="00C4220D">
        <w:rPr>
          <w:rFonts w:eastAsiaTheme="minorHAnsi"/>
          <w:lang w:val="es-EC" w:eastAsia="en-US"/>
        </w:rPr>
        <w:t>Crear un departamento de ventas.</w:t>
      </w:r>
    </w:p>
    <w:p w:rsidR="001927D2" w:rsidRPr="001E54ED" w:rsidRDefault="00C4220D" w:rsidP="006339AD">
      <w:pPr>
        <w:pStyle w:val="Prrafodelista"/>
        <w:numPr>
          <w:ilvl w:val="0"/>
          <w:numId w:val="12"/>
        </w:numPr>
        <w:rPr>
          <w:rFonts w:eastAsiaTheme="minorHAnsi"/>
          <w:lang w:val="es-EC" w:eastAsia="en-US"/>
        </w:rPr>
      </w:pPr>
      <w:r w:rsidRPr="00C4220D">
        <w:rPr>
          <w:rFonts w:eastAsiaTheme="minorHAnsi"/>
          <w:lang w:val="es-EC" w:eastAsia="en-US"/>
        </w:rPr>
        <w:t xml:space="preserve">Sustituir las importaciones con los productos de FUNDIRECICLAR S.A. cuando la calidad de los productos fabricados sea igual o superior a la calidad internacional. </w:t>
      </w:r>
    </w:p>
    <w:p w:rsidR="001927D2" w:rsidRPr="001E54ED" w:rsidRDefault="00C4220D" w:rsidP="006339AD">
      <w:pPr>
        <w:pStyle w:val="Prrafodelista"/>
        <w:numPr>
          <w:ilvl w:val="0"/>
          <w:numId w:val="12"/>
        </w:numPr>
        <w:rPr>
          <w:rFonts w:eastAsiaTheme="minorHAnsi"/>
          <w:lang w:val="es-EC" w:eastAsia="en-US"/>
        </w:rPr>
      </w:pPr>
      <w:r w:rsidRPr="00C4220D">
        <w:rPr>
          <w:rFonts w:eastAsiaTheme="minorHAnsi"/>
          <w:lang w:val="es-EC" w:eastAsia="en-US"/>
        </w:rPr>
        <w:t>Incrementar la capacidad de fundición y reciclaje en un 20%.</w:t>
      </w:r>
    </w:p>
    <w:p w:rsidR="00EB1D47" w:rsidRPr="001E54ED" w:rsidRDefault="00C4220D" w:rsidP="006339AD">
      <w:pPr>
        <w:pStyle w:val="Ttulo2"/>
        <w:numPr>
          <w:ilvl w:val="0"/>
          <w:numId w:val="30"/>
        </w:numPr>
        <w:spacing w:before="0" w:after="200"/>
        <w:ind w:left="426"/>
        <w:jc w:val="center"/>
        <w:rPr>
          <w:rFonts w:eastAsiaTheme="minorHAnsi"/>
          <w:szCs w:val="24"/>
          <w:lang w:val="es-EC" w:eastAsia="en-US"/>
        </w:rPr>
      </w:pPr>
      <w:bookmarkStart w:id="1273" w:name="_Toc374629821"/>
      <w:r w:rsidRPr="00C4220D">
        <w:rPr>
          <w:rFonts w:eastAsiaTheme="minorHAnsi"/>
          <w:caps w:val="0"/>
          <w:szCs w:val="24"/>
          <w:lang w:val="es-EC" w:eastAsia="en-US"/>
        </w:rPr>
        <w:t xml:space="preserve">Potencial de </w:t>
      </w:r>
      <w:r w:rsidR="0030660E">
        <w:rPr>
          <w:rFonts w:eastAsiaTheme="minorHAnsi"/>
          <w:caps w:val="0"/>
          <w:szCs w:val="24"/>
          <w:lang w:val="es-EC" w:eastAsia="en-US"/>
        </w:rPr>
        <w:t>g</w:t>
      </w:r>
      <w:r w:rsidRPr="00C4220D">
        <w:rPr>
          <w:rFonts w:eastAsiaTheme="minorHAnsi"/>
          <w:caps w:val="0"/>
          <w:szCs w:val="24"/>
          <w:lang w:val="es-EC" w:eastAsia="en-US"/>
        </w:rPr>
        <w:t xml:space="preserve">eneración de </w:t>
      </w:r>
      <w:r w:rsidR="0030660E">
        <w:rPr>
          <w:rFonts w:eastAsiaTheme="minorHAnsi"/>
          <w:caps w:val="0"/>
          <w:szCs w:val="24"/>
          <w:lang w:val="es-EC" w:eastAsia="en-US"/>
        </w:rPr>
        <w:t>m</w:t>
      </w:r>
      <w:r w:rsidRPr="00C4220D">
        <w:rPr>
          <w:rFonts w:eastAsiaTheme="minorHAnsi"/>
          <w:caps w:val="0"/>
          <w:szCs w:val="24"/>
          <w:lang w:val="es-EC" w:eastAsia="en-US"/>
        </w:rPr>
        <w:t xml:space="preserve">árgenes del </w:t>
      </w:r>
      <w:r w:rsidR="0030660E">
        <w:rPr>
          <w:rFonts w:eastAsiaTheme="minorHAnsi"/>
          <w:caps w:val="0"/>
          <w:szCs w:val="24"/>
          <w:lang w:val="es-EC" w:eastAsia="en-US"/>
        </w:rPr>
        <w:t>p</w:t>
      </w:r>
      <w:r w:rsidRPr="00C4220D">
        <w:rPr>
          <w:rFonts w:eastAsiaTheme="minorHAnsi"/>
          <w:caps w:val="0"/>
          <w:szCs w:val="24"/>
          <w:lang w:val="es-EC" w:eastAsia="en-US"/>
        </w:rPr>
        <w:t xml:space="preserve">royecto y su </w:t>
      </w:r>
      <w:r w:rsidR="0030660E">
        <w:rPr>
          <w:rFonts w:eastAsiaTheme="minorHAnsi"/>
          <w:caps w:val="0"/>
          <w:szCs w:val="24"/>
          <w:lang w:val="es-EC" w:eastAsia="en-US"/>
        </w:rPr>
        <w:t>e</w:t>
      </w:r>
      <w:r w:rsidRPr="00C4220D">
        <w:rPr>
          <w:rFonts w:eastAsiaTheme="minorHAnsi"/>
          <w:caps w:val="0"/>
          <w:szCs w:val="24"/>
          <w:lang w:val="es-EC" w:eastAsia="en-US"/>
        </w:rPr>
        <w:t xml:space="preserve">fecto en los </w:t>
      </w:r>
      <w:r w:rsidR="0030660E">
        <w:rPr>
          <w:rFonts w:eastAsiaTheme="minorHAnsi"/>
          <w:caps w:val="0"/>
          <w:szCs w:val="24"/>
          <w:lang w:val="es-EC" w:eastAsia="en-US"/>
        </w:rPr>
        <w:t>r</w:t>
      </w:r>
      <w:r w:rsidRPr="00C4220D">
        <w:rPr>
          <w:rFonts w:eastAsiaTheme="minorHAnsi"/>
          <w:caps w:val="0"/>
          <w:szCs w:val="24"/>
          <w:lang w:val="es-EC" w:eastAsia="en-US"/>
        </w:rPr>
        <w:t xml:space="preserve">esultados de la </w:t>
      </w:r>
      <w:r w:rsidR="0030660E">
        <w:rPr>
          <w:rFonts w:eastAsiaTheme="minorHAnsi"/>
          <w:caps w:val="0"/>
          <w:szCs w:val="24"/>
          <w:lang w:val="es-EC" w:eastAsia="en-US"/>
        </w:rPr>
        <w:t>c</w:t>
      </w:r>
      <w:r w:rsidRPr="00C4220D">
        <w:rPr>
          <w:rFonts w:eastAsiaTheme="minorHAnsi"/>
          <w:caps w:val="0"/>
          <w:szCs w:val="24"/>
          <w:lang w:val="es-EC" w:eastAsia="en-US"/>
        </w:rPr>
        <w:t>ompañía.</w:t>
      </w:r>
      <w:bookmarkEnd w:id="1273"/>
    </w:p>
    <w:p w:rsidR="00134CDB" w:rsidRPr="001E54ED" w:rsidRDefault="000A323C" w:rsidP="006F0A57">
      <w:pPr>
        <w:rPr>
          <w:rFonts w:eastAsiaTheme="minorHAnsi"/>
          <w:szCs w:val="24"/>
          <w:lang w:val="es-EC" w:eastAsia="en-US"/>
        </w:rPr>
      </w:pPr>
      <w:r w:rsidRPr="001E54ED">
        <w:rPr>
          <w:rFonts w:eastAsiaTheme="minorHAnsi"/>
          <w:szCs w:val="24"/>
          <w:lang w:val="es-EC" w:eastAsia="en-US"/>
        </w:rPr>
        <w:t>Los márgenes de los productos aumentan conforme la complejidad de la pieza fundida y aleación metálica. Por ejemplo las tapas de alcantarillado no poseen un margen significativo pero su volumen en ventas es fundamental para mantener los costos fijos de la empresa. Las válvulas con diámetros pequeñas tampoco poseen un margen elevado, pero son las más demandadas en el mercado. Po</w:t>
      </w:r>
      <w:r w:rsidR="00C4220D" w:rsidRPr="00C4220D">
        <w:rPr>
          <w:rFonts w:eastAsiaTheme="minorHAnsi"/>
          <w:szCs w:val="24"/>
          <w:lang w:val="es-EC" w:eastAsia="en-US"/>
        </w:rPr>
        <w:t>r otra parte, los rotores y hélices para barcos son productos con márgenes elevados pero su colocación en el mercado es más complicada.</w:t>
      </w:r>
    </w:p>
    <w:p w:rsidR="00134CDB" w:rsidRPr="001E54ED" w:rsidRDefault="00C4220D" w:rsidP="006F0A57">
      <w:pPr>
        <w:rPr>
          <w:rFonts w:eastAsiaTheme="minorHAnsi"/>
          <w:szCs w:val="24"/>
          <w:lang w:val="es-EC" w:eastAsia="en-US"/>
        </w:rPr>
      </w:pPr>
      <w:r w:rsidRPr="00C4220D">
        <w:rPr>
          <w:rFonts w:eastAsiaTheme="minorHAnsi"/>
          <w:szCs w:val="24"/>
          <w:lang w:val="es-EC" w:eastAsia="en-US"/>
        </w:rPr>
        <w:t xml:space="preserve">Teniendo en cuenta esta relación margen unitario-demanda de mercado, la empresa ha identificado productos que poseen una demanda constante con un margen de rentabilidad unitario elevado. Estos productos se realizarán siempre y cuando se lleve a cabo la inversión propuesta. Es por este motivo que el análisis de evaluación financiera tiene que guiar el plan de inversiones. </w:t>
      </w:r>
      <w:bookmarkStart w:id="1274" w:name="_Toc274751001"/>
    </w:p>
    <w:p w:rsidR="00EB1D47" w:rsidRPr="001E54ED" w:rsidRDefault="00D83D68" w:rsidP="006339AD">
      <w:pPr>
        <w:pStyle w:val="Ttulo2"/>
        <w:numPr>
          <w:ilvl w:val="0"/>
          <w:numId w:val="30"/>
        </w:numPr>
        <w:spacing w:before="0" w:after="200"/>
        <w:ind w:left="426"/>
        <w:jc w:val="center"/>
        <w:rPr>
          <w:rFonts w:eastAsiaTheme="minorHAnsi"/>
          <w:szCs w:val="24"/>
          <w:lang w:val="es-EC" w:eastAsia="en-US"/>
        </w:rPr>
      </w:pPr>
      <w:bookmarkStart w:id="1275" w:name="_Toc374629822"/>
      <w:r>
        <w:rPr>
          <w:caps w:val="0"/>
          <w:szCs w:val="24"/>
          <w:lang w:val="es-EC"/>
        </w:rPr>
        <w:t>U</w:t>
      </w:r>
      <w:r w:rsidR="00C4220D" w:rsidRPr="00C4220D">
        <w:rPr>
          <w:caps w:val="0"/>
          <w:szCs w:val="24"/>
          <w:lang w:val="es-EC"/>
        </w:rPr>
        <w:t xml:space="preserve">tilización de la </w:t>
      </w:r>
      <w:r w:rsidR="0030660E">
        <w:rPr>
          <w:caps w:val="0"/>
          <w:szCs w:val="24"/>
          <w:lang w:val="es-EC"/>
        </w:rPr>
        <w:t>c</w:t>
      </w:r>
      <w:r w:rsidR="00C4220D" w:rsidRPr="00C4220D">
        <w:rPr>
          <w:caps w:val="0"/>
          <w:szCs w:val="24"/>
          <w:lang w:val="es-EC"/>
        </w:rPr>
        <w:t xml:space="preserve">apacidad </w:t>
      </w:r>
      <w:r w:rsidR="0030660E">
        <w:rPr>
          <w:caps w:val="0"/>
          <w:szCs w:val="24"/>
          <w:lang w:val="es-EC"/>
        </w:rPr>
        <w:t>i</w:t>
      </w:r>
      <w:r w:rsidR="00C4220D" w:rsidRPr="00C4220D">
        <w:rPr>
          <w:caps w:val="0"/>
          <w:szCs w:val="24"/>
          <w:lang w:val="es-EC"/>
        </w:rPr>
        <w:t xml:space="preserve">nstalada de </w:t>
      </w:r>
      <w:r w:rsidR="0030660E">
        <w:rPr>
          <w:caps w:val="0"/>
          <w:szCs w:val="24"/>
          <w:lang w:val="es-EC"/>
        </w:rPr>
        <w:t>p</w:t>
      </w:r>
      <w:r w:rsidR="00C4220D" w:rsidRPr="00C4220D">
        <w:rPr>
          <w:caps w:val="0"/>
          <w:szCs w:val="24"/>
          <w:lang w:val="es-EC"/>
        </w:rPr>
        <w:t>roducción (necesitada vs. factible) actual y futura.</w:t>
      </w:r>
      <w:bookmarkEnd w:id="1274"/>
      <w:bookmarkEnd w:id="1275"/>
    </w:p>
    <w:p w:rsidR="009702B5" w:rsidRPr="001E54ED" w:rsidRDefault="00C4220D" w:rsidP="006F0A57">
      <w:pPr>
        <w:rPr>
          <w:szCs w:val="24"/>
          <w:lang w:val="es-EC"/>
        </w:rPr>
      </w:pPr>
      <w:r w:rsidRPr="00C4220D">
        <w:rPr>
          <w:szCs w:val="24"/>
          <w:lang w:val="es-EC"/>
        </w:rPr>
        <w:t xml:space="preserve">La capacidad instalada de la empresa FUNDIRECICLAR está desglosada en el </w:t>
      </w:r>
      <w:bookmarkStart w:id="1276" w:name="_Toc274751002"/>
      <w:r w:rsidRPr="00C4220D">
        <w:rPr>
          <w:szCs w:val="24"/>
          <w:lang w:val="es-EC"/>
        </w:rPr>
        <w:t>anexo 1.</w:t>
      </w:r>
    </w:p>
    <w:p w:rsidR="00EB1D47" w:rsidRPr="001E54ED" w:rsidRDefault="00C4220D" w:rsidP="006339AD">
      <w:pPr>
        <w:pStyle w:val="Ttulo2"/>
        <w:numPr>
          <w:ilvl w:val="0"/>
          <w:numId w:val="30"/>
        </w:numPr>
        <w:spacing w:before="0" w:after="200"/>
        <w:ind w:left="426"/>
        <w:jc w:val="center"/>
        <w:rPr>
          <w:rFonts w:eastAsiaTheme="minorHAnsi"/>
          <w:szCs w:val="24"/>
          <w:lang w:val="es-EC" w:eastAsia="en-US"/>
        </w:rPr>
      </w:pPr>
      <w:bookmarkStart w:id="1277" w:name="_Toc374629823"/>
      <w:r w:rsidRPr="00C4220D">
        <w:rPr>
          <w:caps w:val="0"/>
          <w:szCs w:val="24"/>
          <w:lang w:val="es-EC"/>
        </w:rPr>
        <w:t xml:space="preserve">Análisis </w:t>
      </w:r>
      <w:r w:rsidR="0030660E">
        <w:rPr>
          <w:caps w:val="0"/>
          <w:szCs w:val="24"/>
          <w:lang w:val="es-EC"/>
        </w:rPr>
        <w:t>f</w:t>
      </w:r>
      <w:r w:rsidRPr="00C4220D">
        <w:rPr>
          <w:caps w:val="0"/>
          <w:szCs w:val="24"/>
          <w:lang w:val="es-EC"/>
        </w:rPr>
        <w:t xml:space="preserve">inancieros </w:t>
      </w:r>
      <w:r w:rsidR="0030660E">
        <w:rPr>
          <w:caps w:val="0"/>
          <w:szCs w:val="24"/>
          <w:lang w:val="es-EC"/>
        </w:rPr>
        <w:t>h</w:t>
      </w:r>
      <w:r w:rsidRPr="00C4220D">
        <w:rPr>
          <w:caps w:val="0"/>
          <w:szCs w:val="24"/>
          <w:lang w:val="es-EC"/>
        </w:rPr>
        <w:t>istóricos</w:t>
      </w:r>
      <w:bookmarkEnd w:id="1276"/>
      <w:bookmarkEnd w:id="1277"/>
    </w:p>
    <w:p w:rsidR="00134CDB" w:rsidRPr="001E54ED" w:rsidRDefault="00C4220D" w:rsidP="006F0A57">
      <w:pPr>
        <w:rPr>
          <w:lang w:val="es-EC"/>
        </w:rPr>
      </w:pPr>
      <w:r w:rsidRPr="00C4220D">
        <w:rPr>
          <w:lang w:val="es-EC"/>
        </w:rPr>
        <w:t>Los análisis financieros: vertical, horizontal, márgenes e indicadores financieros se encuentran en el anexo 2. A continuación se presentará el resultado de los análisis.</w:t>
      </w:r>
    </w:p>
    <w:p w:rsidR="00134CDB" w:rsidRPr="001E54ED" w:rsidRDefault="00C4220D" w:rsidP="006339AD">
      <w:pPr>
        <w:pStyle w:val="Ttulo3"/>
        <w:numPr>
          <w:ilvl w:val="1"/>
          <w:numId w:val="30"/>
        </w:numPr>
        <w:ind w:left="426"/>
        <w:rPr>
          <w:szCs w:val="24"/>
          <w:lang w:val="es-EC"/>
        </w:rPr>
      </w:pPr>
      <w:bookmarkStart w:id="1278" w:name="_Toc374629824"/>
      <w:r w:rsidRPr="00C4220D">
        <w:rPr>
          <w:szCs w:val="24"/>
          <w:lang w:val="es-EC"/>
        </w:rPr>
        <w:lastRenderedPageBreak/>
        <w:t>Márgenes brutos por familias</w:t>
      </w:r>
      <w:bookmarkEnd w:id="1278"/>
    </w:p>
    <w:p w:rsidR="00134CDB" w:rsidRPr="001E54ED" w:rsidRDefault="00C4220D" w:rsidP="006F0A57">
      <w:pPr>
        <w:rPr>
          <w:lang w:val="es-EC"/>
        </w:rPr>
      </w:pPr>
      <w:r w:rsidRPr="00C4220D">
        <w:rPr>
          <w:lang w:val="es-EC"/>
        </w:rPr>
        <w:t>El análisis de márgenes tiene como fin encontrar los productos más rentables, aumentar el rendimiento de productos poco eficientes o eliminar una línea de producto que no genere un beneficio considerable al estado de resultados.</w:t>
      </w:r>
    </w:p>
    <w:p w:rsidR="00134CDB" w:rsidRPr="001E54ED" w:rsidRDefault="00C4220D" w:rsidP="006F0A57">
      <w:pPr>
        <w:rPr>
          <w:lang w:val="es-EC"/>
        </w:rPr>
      </w:pPr>
      <w:r w:rsidRPr="00C4220D">
        <w:rPr>
          <w:lang w:val="es-EC"/>
        </w:rPr>
        <w:t>Los márgenes fluctúan sin ninguna tendencia en específico. Los costos de producción no se mantienen en un valor constante, esto se debe a que las piezas fundidas  producidas no han sido los mismos.</w:t>
      </w:r>
    </w:p>
    <w:p w:rsidR="00134CDB" w:rsidRPr="001E54ED" w:rsidRDefault="00C4220D" w:rsidP="006F0A57">
      <w:pPr>
        <w:rPr>
          <w:lang w:val="es-EC"/>
        </w:rPr>
      </w:pPr>
      <w:r w:rsidRPr="00C4220D">
        <w:rPr>
          <w:lang w:val="es-EC"/>
        </w:rPr>
        <w:t xml:space="preserve">Existen problemas en los Estados de Pérdidas y Ganancias debido a que las familias son consideradas de diferente manera conforme a los años. Por ejemplo: </w:t>
      </w:r>
    </w:p>
    <w:p w:rsidR="00257059" w:rsidRPr="001E54ED" w:rsidRDefault="00C4220D" w:rsidP="006339AD">
      <w:pPr>
        <w:pStyle w:val="Prrafodelista"/>
        <w:numPr>
          <w:ilvl w:val="0"/>
          <w:numId w:val="35"/>
        </w:numPr>
        <w:rPr>
          <w:szCs w:val="24"/>
          <w:lang w:val="es-EC"/>
        </w:rPr>
      </w:pPr>
      <w:r w:rsidRPr="00C4220D">
        <w:rPr>
          <w:szCs w:val="24"/>
          <w:lang w:val="es-EC"/>
        </w:rPr>
        <w:t>Dentro de los productos de hierro gris se encuentran los productos de Ecuaválvula y en el año 2010 los productos  para Ecuaválvula estaban separados a los de hierro gris.</w:t>
      </w:r>
    </w:p>
    <w:p w:rsidR="00257059" w:rsidRPr="001E54ED" w:rsidRDefault="00C4220D" w:rsidP="006339AD">
      <w:pPr>
        <w:pStyle w:val="Prrafodelista"/>
        <w:numPr>
          <w:ilvl w:val="0"/>
          <w:numId w:val="35"/>
        </w:numPr>
        <w:rPr>
          <w:szCs w:val="24"/>
          <w:lang w:val="es-EC"/>
        </w:rPr>
      </w:pPr>
      <w:r w:rsidRPr="00C4220D">
        <w:rPr>
          <w:szCs w:val="24"/>
          <w:lang w:val="es-EC"/>
        </w:rPr>
        <w:t>Dentro de los productos de acero inoxidable están considerados aceros AISI 308, 304, 420.</w:t>
      </w:r>
    </w:p>
    <w:p w:rsidR="009702B5" w:rsidRPr="001E54ED" w:rsidRDefault="00C4220D" w:rsidP="006339AD">
      <w:pPr>
        <w:pStyle w:val="Prrafodelista"/>
        <w:numPr>
          <w:ilvl w:val="0"/>
          <w:numId w:val="35"/>
        </w:numPr>
        <w:rPr>
          <w:szCs w:val="24"/>
          <w:lang w:val="es-EC"/>
        </w:rPr>
      </w:pPr>
      <w:r w:rsidRPr="00C4220D">
        <w:rPr>
          <w:szCs w:val="24"/>
          <w:lang w:val="es-EC"/>
        </w:rPr>
        <w:t>Los costos de cada familia no siempre reflejan la cuantía total, existen familias de materiales y servicios sin costos debido a que otra familia de productos absorbe el mismo.</w:t>
      </w:r>
    </w:p>
    <w:p w:rsidR="00257059" w:rsidRPr="001E54ED" w:rsidRDefault="00C4220D" w:rsidP="006339AD">
      <w:pPr>
        <w:pStyle w:val="Prrafodelista"/>
        <w:numPr>
          <w:ilvl w:val="0"/>
          <w:numId w:val="35"/>
        </w:numPr>
        <w:rPr>
          <w:szCs w:val="24"/>
          <w:lang w:val="es-EC"/>
        </w:rPr>
      </w:pPr>
      <w:r w:rsidRPr="00C4220D">
        <w:rPr>
          <w:szCs w:val="24"/>
          <w:lang w:val="es-EC"/>
        </w:rPr>
        <w:t>No existe una definición porcentual del costo  fabricado o producido por familia o servicio.</w:t>
      </w:r>
    </w:p>
    <w:p w:rsidR="00134CDB" w:rsidRPr="001E54ED" w:rsidRDefault="00C4220D" w:rsidP="006339AD">
      <w:pPr>
        <w:pStyle w:val="Ttulo3"/>
        <w:numPr>
          <w:ilvl w:val="1"/>
          <w:numId w:val="30"/>
        </w:numPr>
        <w:ind w:left="426"/>
        <w:rPr>
          <w:szCs w:val="24"/>
          <w:lang w:val="es-EC"/>
        </w:rPr>
      </w:pPr>
      <w:r w:rsidRPr="00C4220D">
        <w:rPr>
          <w:szCs w:val="24"/>
          <w:lang w:val="es-EC"/>
        </w:rPr>
        <w:t xml:space="preserve"> </w:t>
      </w:r>
      <w:bookmarkStart w:id="1279" w:name="_Toc374629825"/>
      <w:r w:rsidRPr="00C4220D">
        <w:rPr>
          <w:szCs w:val="24"/>
          <w:lang w:val="es-EC"/>
        </w:rPr>
        <w:t>Análisis horizontal y vertical.</w:t>
      </w:r>
      <w:bookmarkEnd w:id="1279"/>
    </w:p>
    <w:p w:rsidR="00257059" w:rsidRPr="001E54ED" w:rsidRDefault="00C96CB9" w:rsidP="006339AD">
      <w:pPr>
        <w:pStyle w:val="Prrafodelista"/>
        <w:numPr>
          <w:ilvl w:val="0"/>
          <w:numId w:val="7"/>
        </w:numPr>
        <w:ind w:left="426"/>
        <w:rPr>
          <w:szCs w:val="24"/>
          <w:lang w:val="es-EC"/>
        </w:rPr>
      </w:pPr>
      <w:r w:rsidRPr="00C96CB9">
        <w:rPr>
          <w:szCs w:val="24"/>
          <w:lang w:val="es-EC"/>
        </w:rPr>
        <w:t xml:space="preserve">El análisis horizontal muestra la variación de las cuentas del balance y del </w:t>
      </w:r>
      <w:r w:rsidR="00C4220D" w:rsidRPr="00C4220D">
        <w:rPr>
          <w:szCs w:val="24"/>
          <w:lang w:val="es-EC"/>
        </w:rPr>
        <w:t xml:space="preserve">estado de resultados con respecto al año anterior. De esta manera la gerencia puede identificar  como el capital ha variado de una cuenta a otra. </w:t>
      </w:r>
    </w:p>
    <w:p w:rsidR="00257059" w:rsidRPr="001E54ED" w:rsidRDefault="00C4220D" w:rsidP="00D970F6">
      <w:pPr>
        <w:pStyle w:val="Prrafodelista"/>
        <w:numPr>
          <w:ilvl w:val="1"/>
          <w:numId w:val="5"/>
        </w:numPr>
        <w:ind w:left="426"/>
        <w:rPr>
          <w:szCs w:val="24"/>
          <w:lang w:val="es-EC"/>
        </w:rPr>
      </w:pPr>
      <w:r w:rsidRPr="00C4220D">
        <w:rPr>
          <w:szCs w:val="24"/>
          <w:lang w:val="es-EC"/>
        </w:rPr>
        <w:t>La liquidez aumentó gracias a los préstamos de corto plazo</w:t>
      </w:r>
    </w:p>
    <w:p w:rsidR="00257059" w:rsidRPr="001E54ED" w:rsidRDefault="00C4220D" w:rsidP="00D970F6">
      <w:pPr>
        <w:pStyle w:val="Prrafodelista"/>
        <w:numPr>
          <w:ilvl w:val="1"/>
          <w:numId w:val="5"/>
        </w:numPr>
        <w:ind w:left="426"/>
        <w:rPr>
          <w:szCs w:val="24"/>
          <w:lang w:val="es-EC"/>
        </w:rPr>
      </w:pPr>
      <w:r w:rsidRPr="00C4220D">
        <w:rPr>
          <w:szCs w:val="24"/>
          <w:lang w:val="es-EC"/>
        </w:rPr>
        <w:t xml:space="preserve">Las cuentas por cobrar han aumentado conforme a los años. El problema se encuentra en que la variación  de cuentas por cobrar es superior a la variación del aumento de las ventas, eso quiere decir que la empresa no ha llevado a cabo una buena cobranza  o que el cliente ha tenido problemas de liquidez. </w:t>
      </w:r>
    </w:p>
    <w:p w:rsidR="00257059" w:rsidRPr="001E54ED" w:rsidRDefault="00C4220D" w:rsidP="00D970F6">
      <w:pPr>
        <w:pStyle w:val="Prrafodelista"/>
        <w:numPr>
          <w:ilvl w:val="1"/>
          <w:numId w:val="5"/>
        </w:numPr>
        <w:ind w:left="426"/>
        <w:rPr>
          <w:szCs w:val="24"/>
          <w:lang w:val="es-EC"/>
        </w:rPr>
      </w:pPr>
      <w:r w:rsidRPr="00C4220D">
        <w:rPr>
          <w:szCs w:val="24"/>
          <w:lang w:val="es-EC"/>
        </w:rPr>
        <w:t xml:space="preserve">Dentro del activo corriente se encuentra una cuenta muy importante para la liquidez que es “Impuestos retenidos a la empresa”. Esta cuenta refleja el monto de crédito </w:t>
      </w:r>
      <w:r w:rsidRPr="00C4220D">
        <w:rPr>
          <w:szCs w:val="24"/>
          <w:lang w:val="es-EC"/>
        </w:rPr>
        <w:lastRenderedPageBreak/>
        <w:t xml:space="preserve">tributario que el estado adeuda a la empresa y está conformada por el Impuesto al Valor Agregado (IVA), Impuesto a la Renta e Impuesto a la Salida de Divisas. </w:t>
      </w:r>
    </w:p>
    <w:p w:rsidR="00134CDB" w:rsidRPr="001E54ED" w:rsidRDefault="00C4220D" w:rsidP="006F0A57">
      <w:pPr>
        <w:pStyle w:val="Prrafodelista"/>
        <w:ind w:left="426"/>
        <w:rPr>
          <w:szCs w:val="24"/>
          <w:lang w:val="es-EC"/>
        </w:rPr>
      </w:pPr>
      <w:r w:rsidRPr="00C4220D">
        <w:rPr>
          <w:szCs w:val="24"/>
          <w:lang w:val="es-EC"/>
        </w:rPr>
        <w:t xml:space="preserve">El crecimiento de esta cuenta es mensual ya que se retiene el 100% del IVA de compras para exportación a los proveedores. Una vez que se realizan las declaraciones mensuales de IVA se reúne la información suficiente para presentar la solicitud de devolución de mismo. Dicho proceso se demora aproximadamente un mes y medio, finalmente, cuando la respuesta del estado llega, este cancela el 80% de la solicitud y el 20% restante en 3 meses.  </w:t>
      </w:r>
    </w:p>
    <w:p w:rsidR="00257059" w:rsidRPr="001E54ED" w:rsidRDefault="00C4220D" w:rsidP="00D970F6">
      <w:pPr>
        <w:pStyle w:val="Prrafodelista"/>
        <w:numPr>
          <w:ilvl w:val="1"/>
          <w:numId w:val="5"/>
        </w:numPr>
        <w:ind w:left="426"/>
        <w:rPr>
          <w:szCs w:val="24"/>
          <w:lang w:val="es-EC"/>
        </w:rPr>
      </w:pPr>
      <w:r w:rsidRPr="00C4220D">
        <w:rPr>
          <w:szCs w:val="24"/>
          <w:lang w:val="es-EC"/>
        </w:rPr>
        <w:t>El nivel de inventario bajó con respecto al año anterior y se debe al aumento de producción y venta de chatarra.</w:t>
      </w:r>
    </w:p>
    <w:p w:rsidR="00257059" w:rsidRPr="001E54ED" w:rsidRDefault="00C4220D" w:rsidP="00D970F6">
      <w:pPr>
        <w:pStyle w:val="Prrafodelista"/>
        <w:numPr>
          <w:ilvl w:val="1"/>
          <w:numId w:val="5"/>
        </w:numPr>
        <w:ind w:left="426"/>
        <w:rPr>
          <w:szCs w:val="24"/>
          <w:lang w:val="es-EC"/>
        </w:rPr>
      </w:pPr>
      <w:r w:rsidRPr="00C4220D">
        <w:rPr>
          <w:szCs w:val="24"/>
          <w:lang w:val="es-EC"/>
        </w:rPr>
        <w:t xml:space="preserve">El activo fijo se ha mantenido en un nivel estable con respecto a los años anteriores. Se realizó un incremento en vehículos ya que este conformó el aumento de capital. </w:t>
      </w:r>
    </w:p>
    <w:p w:rsidR="00257059" w:rsidRPr="001E54ED" w:rsidRDefault="00C4220D" w:rsidP="00D970F6">
      <w:pPr>
        <w:pStyle w:val="Prrafodelista"/>
        <w:numPr>
          <w:ilvl w:val="1"/>
          <w:numId w:val="5"/>
        </w:numPr>
        <w:ind w:left="426"/>
        <w:rPr>
          <w:szCs w:val="24"/>
          <w:lang w:val="es-EC"/>
        </w:rPr>
      </w:pPr>
      <w:r w:rsidRPr="00C4220D">
        <w:rPr>
          <w:szCs w:val="24"/>
          <w:lang w:val="es-EC"/>
        </w:rPr>
        <w:t>La deuda a corto plazo aumentó gracias a los nuevos créditos dirigidos a financiar el capital de trabajo.</w:t>
      </w:r>
    </w:p>
    <w:p w:rsidR="00257059" w:rsidRPr="001E54ED" w:rsidRDefault="00C4220D" w:rsidP="00D970F6">
      <w:pPr>
        <w:pStyle w:val="Prrafodelista"/>
        <w:numPr>
          <w:ilvl w:val="1"/>
          <w:numId w:val="5"/>
        </w:numPr>
        <w:ind w:left="426"/>
        <w:rPr>
          <w:szCs w:val="24"/>
          <w:lang w:val="es-EC"/>
        </w:rPr>
      </w:pPr>
      <w:r w:rsidRPr="00C4220D">
        <w:rPr>
          <w:szCs w:val="24"/>
          <w:lang w:val="es-EC"/>
        </w:rPr>
        <w:t>La deuda a largo plazo de la empresa ha disminuido y seguirá con la misma tendencia hasta que se produzca una nueva inversión.</w:t>
      </w:r>
    </w:p>
    <w:p w:rsidR="00134CDB" w:rsidRPr="001E54ED" w:rsidRDefault="00C4220D" w:rsidP="00D970F6">
      <w:pPr>
        <w:pStyle w:val="Prrafodelista"/>
        <w:numPr>
          <w:ilvl w:val="1"/>
          <w:numId w:val="5"/>
        </w:numPr>
        <w:ind w:left="426"/>
        <w:rPr>
          <w:szCs w:val="24"/>
          <w:lang w:val="es-EC"/>
        </w:rPr>
      </w:pPr>
      <w:r w:rsidRPr="00C4220D">
        <w:rPr>
          <w:szCs w:val="24"/>
          <w:lang w:val="es-EC"/>
        </w:rPr>
        <w:t xml:space="preserve">El aumento del patrimonio fue necesario para cumplir con los requisitos de cobertura del banco. De otra manera, la empresa no hubiera accedido al crédito.  </w:t>
      </w:r>
    </w:p>
    <w:p w:rsidR="00134CDB" w:rsidRPr="001E54ED" w:rsidRDefault="00C4220D" w:rsidP="00D970F6">
      <w:pPr>
        <w:pStyle w:val="Prrafodelista"/>
        <w:numPr>
          <w:ilvl w:val="1"/>
          <w:numId w:val="5"/>
        </w:numPr>
        <w:ind w:left="426"/>
        <w:rPr>
          <w:szCs w:val="24"/>
          <w:lang w:val="es-EC"/>
        </w:rPr>
      </w:pPr>
      <w:r w:rsidRPr="00C4220D">
        <w:rPr>
          <w:szCs w:val="24"/>
          <w:lang w:val="es-EC"/>
        </w:rPr>
        <w:t>Las ventas aumentaron en un 54%, esto muestra que la capacidad de producción de la empresa todavía es subempleada. La atención de producción y venta se enfocó al hierro dúctil, descuidando la producción de aluminio, inoxidable, bronce.</w:t>
      </w:r>
    </w:p>
    <w:p w:rsidR="00134CDB" w:rsidRPr="001E54ED" w:rsidRDefault="00C4220D" w:rsidP="00D970F6">
      <w:pPr>
        <w:pStyle w:val="Prrafodelista"/>
        <w:numPr>
          <w:ilvl w:val="1"/>
          <w:numId w:val="5"/>
        </w:numPr>
        <w:ind w:left="426"/>
        <w:rPr>
          <w:szCs w:val="24"/>
          <w:lang w:val="es-EC"/>
        </w:rPr>
      </w:pPr>
      <w:r w:rsidRPr="00C4220D">
        <w:rPr>
          <w:szCs w:val="24"/>
          <w:lang w:val="es-EC"/>
        </w:rPr>
        <w:t xml:space="preserve">La importación de bentonita disminuyeron, debido a la falta de interés en esta actividad, la misma que debe ser retomada inmediatamente. El ciclo del negocio es más rápido que el ciclo de producción de piezas fundidas y la comercialización es sencilla.  </w:t>
      </w:r>
    </w:p>
    <w:p w:rsidR="00134CDB" w:rsidRPr="001E54ED" w:rsidRDefault="00C4220D" w:rsidP="00D970F6">
      <w:pPr>
        <w:pStyle w:val="Prrafodelista"/>
        <w:numPr>
          <w:ilvl w:val="1"/>
          <w:numId w:val="5"/>
        </w:numPr>
        <w:ind w:left="426"/>
        <w:rPr>
          <w:szCs w:val="24"/>
          <w:lang w:val="es-EC"/>
        </w:rPr>
      </w:pPr>
      <w:r w:rsidRPr="00C4220D">
        <w:rPr>
          <w:szCs w:val="24"/>
          <w:lang w:val="es-EC"/>
        </w:rPr>
        <w:t xml:space="preserve">Las exportaciones de cobre comenzaron estratégicamente con objetivo establecido desde el 2012, ha esto se debe su crecimiento substancial; antes de este año, se realizaron exportaciones con otras empresas sin un objetivo específico. Por otra parte, las exportaciones de acero inoxidable se mantuvieron constantes pero no hubo un aumento en los valores debido a los precios de mercado externo. </w:t>
      </w:r>
    </w:p>
    <w:p w:rsidR="00134CDB" w:rsidRPr="001E54ED" w:rsidRDefault="00C4220D" w:rsidP="006F0A57">
      <w:pPr>
        <w:pStyle w:val="Prrafodelista"/>
        <w:ind w:left="426"/>
        <w:rPr>
          <w:szCs w:val="24"/>
          <w:lang w:val="es-EC"/>
        </w:rPr>
      </w:pPr>
      <w:r w:rsidRPr="00C4220D">
        <w:rPr>
          <w:szCs w:val="24"/>
          <w:lang w:val="es-EC"/>
        </w:rPr>
        <w:t>Para poder competir en las exportaciones de acero inoxidable la empresa tuvo que subir los precios de compra, reduciendo así el beneficio final.</w:t>
      </w:r>
    </w:p>
    <w:p w:rsidR="00257059" w:rsidRPr="001E54ED" w:rsidRDefault="00C4220D" w:rsidP="00D970F6">
      <w:pPr>
        <w:pStyle w:val="Prrafodelista"/>
        <w:numPr>
          <w:ilvl w:val="1"/>
          <w:numId w:val="5"/>
        </w:numPr>
        <w:ind w:left="426"/>
        <w:rPr>
          <w:szCs w:val="24"/>
          <w:lang w:val="es-EC"/>
        </w:rPr>
      </w:pPr>
      <w:r w:rsidRPr="00C4220D">
        <w:rPr>
          <w:szCs w:val="24"/>
          <w:lang w:val="es-EC"/>
        </w:rPr>
        <w:t>La comercialización del plomo depende de los concursos ganados de chatarra, si no se obtienen tales concursos, la empresa no contará con el plomo para la comercialización.</w:t>
      </w:r>
    </w:p>
    <w:p w:rsidR="00257059" w:rsidRPr="001E54ED" w:rsidRDefault="00C4220D" w:rsidP="00D970F6">
      <w:pPr>
        <w:pStyle w:val="Prrafodelista"/>
        <w:numPr>
          <w:ilvl w:val="1"/>
          <w:numId w:val="5"/>
        </w:numPr>
        <w:ind w:left="426"/>
        <w:rPr>
          <w:szCs w:val="24"/>
          <w:lang w:val="es-EC"/>
        </w:rPr>
      </w:pPr>
      <w:r w:rsidRPr="00C4220D">
        <w:rPr>
          <w:szCs w:val="24"/>
          <w:lang w:val="es-EC"/>
        </w:rPr>
        <w:lastRenderedPageBreak/>
        <w:t xml:space="preserve">Dentro del rubro “Otros Productos” se encuentran los materiales dirigidos para el mercado local, muchos de ellos provienen de la fundición como son: acero al carbono, limalla de hierro gris, aluminio, modelos materia prima y acero laminado al frio. También se encuentra los productos que son comprados para la exportación pero su calidad no cumple con los requerimientos necesarios, por tal motivo, son comercializados a nivel nacional. </w:t>
      </w:r>
    </w:p>
    <w:p w:rsidR="00257059" w:rsidRPr="001E54ED" w:rsidRDefault="00C4220D" w:rsidP="00D970F6">
      <w:pPr>
        <w:pStyle w:val="Prrafodelista"/>
        <w:numPr>
          <w:ilvl w:val="1"/>
          <w:numId w:val="5"/>
        </w:numPr>
        <w:ind w:left="426"/>
        <w:rPr>
          <w:szCs w:val="24"/>
          <w:lang w:val="es-EC"/>
        </w:rPr>
      </w:pPr>
      <w:r w:rsidRPr="00C4220D">
        <w:rPr>
          <w:szCs w:val="24"/>
          <w:lang w:val="es-EC"/>
        </w:rPr>
        <w:t xml:space="preserve">La venta de los servicios disminuyó en el último año, esto se debe al enfoque que ha tenido la empresa en la venta de los diferentes productos y su producción.  </w:t>
      </w:r>
    </w:p>
    <w:p w:rsidR="00257059" w:rsidRPr="001E54ED" w:rsidRDefault="00C4220D" w:rsidP="00D970F6">
      <w:pPr>
        <w:pStyle w:val="Prrafodelista"/>
        <w:numPr>
          <w:ilvl w:val="1"/>
          <w:numId w:val="5"/>
        </w:numPr>
        <w:ind w:left="426"/>
        <w:rPr>
          <w:szCs w:val="24"/>
          <w:lang w:val="es-EC"/>
        </w:rPr>
      </w:pPr>
      <w:r w:rsidRPr="00C4220D">
        <w:rPr>
          <w:szCs w:val="24"/>
          <w:lang w:val="es-EC"/>
        </w:rPr>
        <w:t xml:space="preserve">Los costos de remuneración han bajado apenas un 4% con respecto al año anterior debido básicamente al control de horas extras y premios. En el 2011 la empresa identificó que en uno de sus contratos el beneficio esperado fue casi nulo debido al excesivo gasto en horas extras. Claramente se puede ver el incremento del 2010 al 2011. Por tal motivo, la empresa comenzó un estricto control de cumplimiento de obligaciones por tiempo y aunque todavía no se encuentra bien definido, ya existe tiempo para la comparación entre uno y otro trabajador.  </w:t>
      </w:r>
    </w:p>
    <w:p w:rsidR="00134CDB" w:rsidRPr="001E54ED" w:rsidRDefault="00C4220D" w:rsidP="00D970F6">
      <w:pPr>
        <w:pStyle w:val="Prrafodelista"/>
        <w:numPr>
          <w:ilvl w:val="1"/>
          <w:numId w:val="5"/>
        </w:numPr>
        <w:ind w:left="426"/>
        <w:rPr>
          <w:szCs w:val="24"/>
          <w:lang w:val="es-EC"/>
        </w:rPr>
      </w:pPr>
      <w:r w:rsidRPr="00C4220D">
        <w:rPr>
          <w:szCs w:val="24"/>
          <w:lang w:val="es-EC"/>
        </w:rPr>
        <w:t>Los gastos de remuneración de empleados de administración incrementó en un 50%, esto se lo atribuye al  aumento de personal en el área administrativa y a las horas extras del mismo personal que no han sido controladas todavía.</w:t>
      </w:r>
    </w:p>
    <w:p w:rsidR="00134CDB" w:rsidRPr="001E54ED" w:rsidRDefault="00C4220D" w:rsidP="00D970F6">
      <w:pPr>
        <w:pStyle w:val="Prrafodelista"/>
        <w:numPr>
          <w:ilvl w:val="1"/>
          <w:numId w:val="5"/>
        </w:numPr>
        <w:ind w:left="426"/>
        <w:rPr>
          <w:szCs w:val="24"/>
          <w:lang w:val="es-EC"/>
        </w:rPr>
      </w:pPr>
      <w:r w:rsidRPr="00C4220D">
        <w:rPr>
          <w:szCs w:val="24"/>
          <w:lang w:val="es-EC"/>
        </w:rPr>
        <w:t xml:space="preserve">Los gastos generales de administración han disminuido y deberían disminuir aun más ya que están conformados por mantenimientos de planta y algunos gastos de producción que no se dirigieron a las familias de metales. Para el siguiente año, estos gastos estarán distribuidos en relación a la facturación de los diferentes metales. </w:t>
      </w:r>
    </w:p>
    <w:p w:rsidR="00134CDB" w:rsidRPr="001E54ED" w:rsidRDefault="00C4220D" w:rsidP="00D970F6">
      <w:pPr>
        <w:pStyle w:val="Prrafodelista"/>
        <w:numPr>
          <w:ilvl w:val="1"/>
          <w:numId w:val="5"/>
        </w:numPr>
        <w:ind w:left="426"/>
        <w:rPr>
          <w:szCs w:val="24"/>
          <w:lang w:val="es-EC"/>
        </w:rPr>
      </w:pPr>
      <w:r w:rsidRPr="00C4220D">
        <w:rPr>
          <w:szCs w:val="24"/>
          <w:lang w:val="es-EC"/>
        </w:rPr>
        <w:t>El gasto financiero incrementó debido a los nuevos créditos.</w:t>
      </w:r>
    </w:p>
    <w:p w:rsidR="00134CDB" w:rsidRPr="001E54ED" w:rsidRDefault="00C4220D" w:rsidP="00D970F6">
      <w:pPr>
        <w:pStyle w:val="Prrafodelista"/>
        <w:numPr>
          <w:ilvl w:val="1"/>
          <w:numId w:val="5"/>
        </w:numPr>
        <w:ind w:left="426"/>
        <w:rPr>
          <w:szCs w:val="24"/>
          <w:lang w:val="es-EC"/>
        </w:rPr>
      </w:pPr>
      <w:r w:rsidRPr="00C4220D">
        <w:rPr>
          <w:szCs w:val="24"/>
          <w:lang w:val="es-EC"/>
        </w:rPr>
        <w:t>Bajar a cero la cantidad de gastos no deducibles, pero  es una tarea bastante difícil ya que esta cuenta está conformada por peajes, multas de impuestos, gastos sin factura, etc.</w:t>
      </w:r>
    </w:p>
    <w:p w:rsidR="00134CDB" w:rsidRPr="001E54ED" w:rsidRDefault="00C4220D" w:rsidP="00D970F6">
      <w:pPr>
        <w:pStyle w:val="Prrafodelista"/>
        <w:numPr>
          <w:ilvl w:val="1"/>
          <w:numId w:val="5"/>
        </w:numPr>
        <w:ind w:left="426"/>
        <w:rPr>
          <w:szCs w:val="24"/>
          <w:lang w:val="es-EC"/>
        </w:rPr>
      </w:pPr>
      <w:r w:rsidRPr="00C4220D">
        <w:rPr>
          <w:szCs w:val="24"/>
          <w:lang w:val="es-EC"/>
        </w:rPr>
        <w:t xml:space="preserve">Finalmente llegamos a la utilidad neta, la del 2012 es superior a la del 2011 pero inferior a la del 2010 y 2009. La razón  tiene que ver con los mantenimientos y gastos de adquisición pequeños que al sumarlas se transforman en gastos superiores a los US$ 50.000,00. </w:t>
      </w:r>
      <w:r w:rsidR="00257059" w:rsidRPr="001E54ED">
        <w:rPr>
          <w:szCs w:val="24"/>
          <w:lang w:val="es-EC"/>
        </w:rPr>
        <w:t>También tiene mucho que ver con la inversión en capital humano que se ha designado para el levantamiento de los procesos para obten</w:t>
      </w:r>
      <w:r w:rsidR="00F046FA" w:rsidRPr="001E54ED">
        <w:rPr>
          <w:szCs w:val="24"/>
          <w:lang w:val="es-EC"/>
        </w:rPr>
        <w:t>er la calificación ISO 9001:2008</w:t>
      </w:r>
      <w:r w:rsidR="00257059" w:rsidRPr="001E54ED">
        <w:rPr>
          <w:szCs w:val="24"/>
          <w:lang w:val="es-EC"/>
        </w:rPr>
        <w:t xml:space="preserve">. </w:t>
      </w:r>
    </w:p>
    <w:p w:rsidR="00134CDB" w:rsidRPr="001E54ED" w:rsidRDefault="00AD52C4" w:rsidP="006F0A57">
      <w:pPr>
        <w:pStyle w:val="Prrafodelista"/>
        <w:ind w:left="426"/>
        <w:rPr>
          <w:szCs w:val="24"/>
          <w:lang w:val="es-EC"/>
        </w:rPr>
      </w:pPr>
      <w:r w:rsidRPr="001E54ED">
        <w:rPr>
          <w:szCs w:val="24"/>
          <w:lang w:val="es-EC"/>
        </w:rPr>
        <w:lastRenderedPageBreak/>
        <w:t>Parece ser que</w:t>
      </w:r>
      <w:r w:rsidR="00C4220D" w:rsidRPr="00C4220D">
        <w:rPr>
          <w:szCs w:val="24"/>
          <w:lang w:val="es-EC"/>
        </w:rPr>
        <w:t xml:space="preserve"> la cantidad de ventas no es suficiente para generar una utilidad que bordee del 5% al 10%.  Esta conclusión será evidenciada al analizar el punto de equilibrio.</w:t>
      </w:r>
    </w:p>
    <w:p w:rsidR="00134CDB" w:rsidRPr="001E54ED" w:rsidRDefault="00C4220D" w:rsidP="006339AD">
      <w:pPr>
        <w:pStyle w:val="Ttulo3"/>
        <w:numPr>
          <w:ilvl w:val="1"/>
          <w:numId w:val="30"/>
        </w:numPr>
        <w:ind w:left="567"/>
        <w:rPr>
          <w:szCs w:val="24"/>
          <w:lang w:val="es-EC"/>
        </w:rPr>
      </w:pPr>
      <w:r w:rsidRPr="00C4220D">
        <w:rPr>
          <w:szCs w:val="24"/>
          <w:lang w:val="es-EC"/>
        </w:rPr>
        <w:t xml:space="preserve"> </w:t>
      </w:r>
      <w:bookmarkStart w:id="1280" w:name="_Toc374629826"/>
      <w:r w:rsidR="0030660E">
        <w:rPr>
          <w:szCs w:val="24"/>
          <w:lang w:val="es-EC"/>
        </w:rPr>
        <w:t>Índices f</w:t>
      </w:r>
      <w:r w:rsidRPr="00C4220D">
        <w:rPr>
          <w:szCs w:val="24"/>
          <w:lang w:val="es-EC"/>
        </w:rPr>
        <w:t>inancieros</w:t>
      </w:r>
      <w:bookmarkEnd w:id="1280"/>
    </w:p>
    <w:p w:rsidR="00257059" w:rsidRPr="001E54ED" w:rsidRDefault="00C4220D" w:rsidP="00D970F6">
      <w:pPr>
        <w:pStyle w:val="Prrafodelista"/>
        <w:numPr>
          <w:ilvl w:val="1"/>
          <w:numId w:val="5"/>
        </w:numPr>
        <w:ind w:left="567"/>
        <w:rPr>
          <w:szCs w:val="24"/>
          <w:lang w:val="es-EC"/>
        </w:rPr>
      </w:pPr>
      <w:r w:rsidRPr="00C4220D">
        <w:rPr>
          <w:szCs w:val="24"/>
          <w:lang w:val="es-EC"/>
        </w:rPr>
        <w:t xml:space="preserve">Los índices de liquidez indican mejoría respecto al 2010 pero siguen siendo bajos  con respecto al año 2009, en este año el reciclaje de materiales fue el responsable completo de la liquidez. </w:t>
      </w:r>
    </w:p>
    <w:p w:rsidR="00257059" w:rsidRPr="001E54ED" w:rsidRDefault="00C4220D" w:rsidP="00D970F6">
      <w:pPr>
        <w:pStyle w:val="Prrafodelista"/>
        <w:numPr>
          <w:ilvl w:val="1"/>
          <w:numId w:val="5"/>
        </w:numPr>
        <w:ind w:left="567"/>
        <w:rPr>
          <w:szCs w:val="24"/>
          <w:lang w:val="es-EC"/>
        </w:rPr>
      </w:pPr>
      <w:r w:rsidRPr="00C4220D">
        <w:rPr>
          <w:szCs w:val="24"/>
          <w:lang w:val="es-EC"/>
        </w:rPr>
        <w:t>Cuando evaluamos la razón circulante se profundizó en el análisis para saber la cobertura de los clientes en relación a los proveedores, encontramos que existe 2.42 veces más activos corrientes que pasivos corrientes; esto se debe al inventario, específicamente del valor que representa las exportaciones de chatarra.</w:t>
      </w:r>
    </w:p>
    <w:p w:rsidR="00257059" w:rsidRPr="001E54ED" w:rsidRDefault="00C4220D" w:rsidP="00D970F6">
      <w:pPr>
        <w:pStyle w:val="Prrafodelista"/>
        <w:numPr>
          <w:ilvl w:val="1"/>
          <w:numId w:val="5"/>
        </w:numPr>
        <w:ind w:left="567"/>
        <w:rPr>
          <w:szCs w:val="24"/>
          <w:lang w:val="es-EC"/>
        </w:rPr>
      </w:pPr>
      <w:r w:rsidRPr="00C4220D">
        <w:rPr>
          <w:szCs w:val="24"/>
          <w:lang w:val="es-EC"/>
        </w:rPr>
        <w:t>Al evaluar la razón rápida nos podemos dar cuenta que la empresa necesita incrementar el circulante si no se le toma en cuenta el inventario. Es decir, si no consideramos la venta del inventario, la empresa no está en capacidad de cubrir los proveedores.</w:t>
      </w:r>
    </w:p>
    <w:p w:rsidR="00257059" w:rsidRPr="001E54ED" w:rsidRDefault="00C4220D" w:rsidP="00D970F6">
      <w:pPr>
        <w:pStyle w:val="Prrafodelista"/>
        <w:numPr>
          <w:ilvl w:val="1"/>
          <w:numId w:val="5"/>
        </w:numPr>
        <w:tabs>
          <w:tab w:val="left" w:pos="4962"/>
        </w:tabs>
        <w:ind w:left="567"/>
        <w:rPr>
          <w:szCs w:val="24"/>
          <w:lang w:val="es-EC"/>
        </w:rPr>
      </w:pPr>
      <w:r w:rsidRPr="00C4220D">
        <w:rPr>
          <w:szCs w:val="24"/>
          <w:lang w:val="es-EC"/>
        </w:rPr>
        <w:t xml:space="preserve">La capitalización aumenta cada año y es la responsable del crecimiento de la empresa. Esto se mantendrá hasta que los directivos lo decidan. </w:t>
      </w:r>
    </w:p>
    <w:p w:rsidR="00257059" w:rsidRPr="001E54ED" w:rsidRDefault="00C4220D" w:rsidP="00D970F6">
      <w:pPr>
        <w:pStyle w:val="Prrafodelista"/>
        <w:numPr>
          <w:ilvl w:val="1"/>
          <w:numId w:val="5"/>
        </w:numPr>
        <w:tabs>
          <w:tab w:val="left" w:pos="4962"/>
        </w:tabs>
        <w:ind w:left="567"/>
        <w:rPr>
          <w:szCs w:val="24"/>
          <w:lang w:val="es-EC"/>
        </w:rPr>
      </w:pPr>
      <w:r w:rsidRPr="00C4220D">
        <w:rPr>
          <w:szCs w:val="24"/>
          <w:lang w:val="es-EC"/>
        </w:rPr>
        <w:t>La deuda que la empresa mantiene se redujo ya que en este indicador se toma en cuenta indirectamente el patrimonio, el mismo que subió para poder acceder a los nuevos créditos.</w:t>
      </w:r>
    </w:p>
    <w:p w:rsidR="00257059" w:rsidRPr="001E54ED" w:rsidRDefault="00C4220D" w:rsidP="00D970F6">
      <w:pPr>
        <w:pStyle w:val="Prrafodelista"/>
        <w:numPr>
          <w:ilvl w:val="1"/>
          <w:numId w:val="5"/>
        </w:numPr>
        <w:tabs>
          <w:tab w:val="left" w:pos="4962"/>
        </w:tabs>
        <w:ind w:left="567"/>
        <w:rPr>
          <w:szCs w:val="24"/>
          <w:lang w:val="es-EC"/>
        </w:rPr>
      </w:pPr>
      <w:r w:rsidRPr="00C4220D">
        <w:rPr>
          <w:szCs w:val="24"/>
          <w:lang w:val="es-EC"/>
        </w:rPr>
        <w:t>La deuda a largo plazo disminuye porque no se han adquirido nuevos equipos que sean lo suficientemente caros como para endeudarse a un plazo superior de un año.</w:t>
      </w:r>
    </w:p>
    <w:p w:rsidR="00134CDB" w:rsidRPr="001E54ED" w:rsidRDefault="00C4220D" w:rsidP="00D970F6">
      <w:pPr>
        <w:pStyle w:val="Prrafodelista"/>
        <w:numPr>
          <w:ilvl w:val="1"/>
          <w:numId w:val="5"/>
        </w:numPr>
        <w:tabs>
          <w:tab w:val="left" w:pos="4962"/>
        </w:tabs>
        <w:ind w:left="567"/>
        <w:rPr>
          <w:szCs w:val="24"/>
          <w:lang w:val="es-EC"/>
        </w:rPr>
      </w:pPr>
      <w:r w:rsidRPr="00C4220D">
        <w:rPr>
          <w:szCs w:val="24"/>
          <w:lang w:val="es-EC"/>
        </w:rPr>
        <w:t>La deuda a corto plazo aumentó ya que se ha destinado créditos para financiar el capital de trabajo, específicamente para reciclaje.</w:t>
      </w:r>
    </w:p>
    <w:p w:rsidR="00134CDB" w:rsidRPr="001E54ED" w:rsidRDefault="00C4220D" w:rsidP="00D970F6">
      <w:pPr>
        <w:pStyle w:val="Prrafodelista"/>
        <w:numPr>
          <w:ilvl w:val="1"/>
          <w:numId w:val="5"/>
        </w:numPr>
        <w:ind w:left="567"/>
        <w:rPr>
          <w:szCs w:val="24"/>
          <w:lang w:val="es-EC"/>
        </w:rPr>
      </w:pPr>
      <w:r w:rsidRPr="00C4220D">
        <w:rPr>
          <w:szCs w:val="24"/>
          <w:lang w:val="es-EC"/>
        </w:rPr>
        <w:t>La empresa ha disminuido la velocidad con la que cambia de inventarios esto se debe a que las exportaciones de chatarra se demora alrededor de 30 días para cumplir un contrato de venta (20-24 Toneladas)</w:t>
      </w:r>
    </w:p>
    <w:p w:rsidR="00134CDB" w:rsidRPr="001E54ED" w:rsidRDefault="00C4220D" w:rsidP="00D970F6">
      <w:pPr>
        <w:pStyle w:val="Prrafodelista"/>
        <w:numPr>
          <w:ilvl w:val="1"/>
          <w:numId w:val="5"/>
        </w:numPr>
        <w:ind w:left="567"/>
        <w:rPr>
          <w:szCs w:val="24"/>
          <w:lang w:val="es-EC"/>
        </w:rPr>
      </w:pPr>
      <w:r w:rsidRPr="00C4220D">
        <w:rPr>
          <w:szCs w:val="24"/>
          <w:lang w:val="es-EC"/>
        </w:rPr>
        <w:t>Las cuentas por cobrar se han demorado en cancelar, específicamente existió un cliente que no pagó por 6 meses, distorsionando así este indicador.</w:t>
      </w:r>
    </w:p>
    <w:p w:rsidR="00134CDB" w:rsidRPr="001E54ED" w:rsidRDefault="00C4220D" w:rsidP="00D970F6">
      <w:pPr>
        <w:pStyle w:val="Prrafodelista"/>
        <w:numPr>
          <w:ilvl w:val="1"/>
          <w:numId w:val="5"/>
        </w:numPr>
        <w:ind w:left="567"/>
        <w:rPr>
          <w:szCs w:val="24"/>
          <w:lang w:val="es-EC"/>
        </w:rPr>
      </w:pPr>
      <w:r w:rsidRPr="00C4220D">
        <w:rPr>
          <w:szCs w:val="24"/>
          <w:lang w:val="es-EC"/>
        </w:rPr>
        <w:t xml:space="preserve">La rentabilidad se encuentra en un porcentaje crítico con respecto al año 2010 y 2009, la razón de esta drástica disminución tiene que ver con los sueldos de la alta gerencia en aquellos años; si los directivos hubiesen sido retribuidos con un sueldo real acorde a sus obligaciones, el resultado sería muy parecido. </w:t>
      </w:r>
    </w:p>
    <w:p w:rsidR="00134CDB" w:rsidRPr="001E54ED" w:rsidRDefault="00C4220D" w:rsidP="006F0A57">
      <w:pPr>
        <w:pStyle w:val="Prrafodelista"/>
        <w:ind w:left="567"/>
        <w:rPr>
          <w:szCs w:val="24"/>
          <w:lang w:val="es-EC"/>
        </w:rPr>
      </w:pPr>
      <w:r w:rsidRPr="00C4220D">
        <w:rPr>
          <w:szCs w:val="24"/>
          <w:lang w:val="es-EC"/>
        </w:rPr>
        <w:lastRenderedPageBreak/>
        <w:t xml:space="preserve">También es necesario indicar que en los últimos años la empresa ha invertido en capital humano. En la actualidad existen 5 ingenieros mecánicos, una contadora con su respectiva auxiliar, 2 ingenieros comerciales y una asistente de presidencia. </w:t>
      </w:r>
    </w:p>
    <w:p w:rsidR="00257059" w:rsidRPr="001E54ED" w:rsidRDefault="00C4220D" w:rsidP="00D970F6">
      <w:pPr>
        <w:pStyle w:val="Prrafodelista"/>
        <w:numPr>
          <w:ilvl w:val="1"/>
          <w:numId w:val="5"/>
        </w:numPr>
        <w:ind w:left="567"/>
        <w:rPr>
          <w:szCs w:val="24"/>
          <w:lang w:val="es-EC"/>
        </w:rPr>
      </w:pPr>
      <w:r w:rsidRPr="00C4220D">
        <w:rPr>
          <w:szCs w:val="24"/>
          <w:lang w:val="es-EC"/>
        </w:rPr>
        <w:t xml:space="preserve">Los gastos y los costos de producción absorben los rendimientos de producción. </w:t>
      </w:r>
    </w:p>
    <w:p w:rsidR="00257059" w:rsidRPr="001E54ED" w:rsidRDefault="00C4220D" w:rsidP="00D970F6">
      <w:pPr>
        <w:pStyle w:val="Prrafodelista"/>
        <w:numPr>
          <w:ilvl w:val="1"/>
          <w:numId w:val="5"/>
        </w:numPr>
        <w:ind w:left="567"/>
        <w:rPr>
          <w:szCs w:val="24"/>
          <w:lang w:val="es-EC"/>
        </w:rPr>
      </w:pPr>
      <w:r w:rsidRPr="00C4220D">
        <w:rPr>
          <w:szCs w:val="24"/>
          <w:lang w:val="es-EC"/>
        </w:rPr>
        <w:t xml:space="preserve">Las ventas aumentaron exponencialmente, lamentablemente el crecimiento elevado lleva a tener gastos elevados que se controlan una vez que la empresa se consolida. </w:t>
      </w:r>
    </w:p>
    <w:p w:rsidR="00134CDB" w:rsidRPr="001E54ED" w:rsidRDefault="00C4220D" w:rsidP="008B759F">
      <w:pPr>
        <w:rPr>
          <w:szCs w:val="24"/>
          <w:lang w:val="es-EC"/>
        </w:rPr>
      </w:pPr>
      <w:r w:rsidRPr="00C4220D">
        <w:rPr>
          <w:szCs w:val="24"/>
          <w:lang w:val="es-EC"/>
        </w:rPr>
        <w:t xml:space="preserve">Una vez identificados los inconvenientes y dificultades de la situación financiera </w:t>
      </w:r>
      <w:r w:rsidR="00C96CB9" w:rsidRPr="00C96CB9">
        <w:rPr>
          <w:szCs w:val="24"/>
          <w:lang w:val="es-EC"/>
        </w:rPr>
        <w:t>actual y pasada se recomienda tomar las siguientes acciones:</w:t>
      </w:r>
    </w:p>
    <w:p w:rsidR="00A12E29" w:rsidRPr="001E54ED" w:rsidRDefault="00C4220D" w:rsidP="006339AD">
      <w:pPr>
        <w:pStyle w:val="Prrafodelista"/>
        <w:numPr>
          <w:ilvl w:val="0"/>
          <w:numId w:val="36"/>
        </w:numPr>
        <w:ind w:left="567"/>
        <w:rPr>
          <w:szCs w:val="24"/>
          <w:lang w:val="es-EC"/>
        </w:rPr>
      </w:pPr>
      <w:r w:rsidRPr="00C4220D">
        <w:rPr>
          <w:szCs w:val="24"/>
          <w:lang w:val="es-EC"/>
        </w:rPr>
        <w:t>Mantener la información financiera y contable al día para analizar, evaluar y decidir con información verás.</w:t>
      </w:r>
    </w:p>
    <w:p w:rsidR="00A12E29" w:rsidRPr="001E54ED" w:rsidRDefault="00C4220D" w:rsidP="006339AD">
      <w:pPr>
        <w:pStyle w:val="Prrafodelista"/>
        <w:numPr>
          <w:ilvl w:val="0"/>
          <w:numId w:val="36"/>
        </w:numPr>
        <w:ind w:left="567"/>
        <w:rPr>
          <w:szCs w:val="24"/>
          <w:lang w:val="es-EC"/>
        </w:rPr>
      </w:pPr>
      <w:r w:rsidRPr="00C4220D">
        <w:rPr>
          <w:szCs w:val="24"/>
          <w:lang w:val="es-EC"/>
        </w:rPr>
        <w:t>Escoger la familia de productos más rentable, con facilidad de manejo y alta rotación para elevar el ingreso de la empresa.</w:t>
      </w:r>
    </w:p>
    <w:p w:rsidR="00A12E29" w:rsidRPr="001E54ED" w:rsidRDefault="00C4220D" w:rsidP="006339AD">
      <w:pPr>
        <w:pStyle w:val="Prrafodelista"/>
        <w:numPr>
          <w:ilvl w:val="0"/>
          <w:numId w:val="36"/>
        </w:numPr>
        <w:ind w:left="567"/>
        <w:rPr>
          <w:szCs w:val="24"/>
          <w:lang w:val="es-EC"/>
        </w:rPr>
      </w:pPr>
      <w:r w:rsidRPr="00C4220D">
        <w:rPr>
          <w:szCs w:val="24"/>
          <w:lang w:val="es-EC"/>
        </w:rPr>
        <w:t xml:space="preserve">Establecer un porcentaje de costo de producción para cada familia. </w:t>
      </w:r>
    </w:p>
    <w:p w:rsidR="00A12E29" w:rsidRPr="001E54ED" w:rsidRDefault="00C4220D" w:rsidP="006339AD">
      <w:pPr>
        <w:pStyle w:val="Prrafodelista"/>
        <w:numPr>
          <w:ilvl w:val="0"/>
          <w:numId w:val="36"/>
        </w:numPr>
        <w:ind w:left="567"/>
        <w:rPr>
          <w:szCs w:val="24"/>
          <w:lang w:val="es-EC"/>
        </w:rPr>
      </w:pPr>
      <w:r w:rsidRPr="00C4220D">
        <w:rPr>
          <w:szCs w:val="24"/>
          <w:lang w:val="es-EC"/>
        </w:rPr>
        <w:t>Establecer las cuentas y definirlas desde un inicio para no tener problemas a la hora de comparar resultados.</w:t>
      </w:r>
    </w:p>
    <w:p w:rsidR="00A12E29" w:rsidRPr="001E54ED" w:rsidRDefault="00C4220D" w:rsidP="006339AD">
      <w:pPr>
        <w:pStyle w:val="Prrafodelista"/>
        <w:numPr>
          <w:ilvl w:val="0"/>
          <w:numId w:val="36"/>
        </w:numPr>
        <w:ind w:left="567"/>
        <w:rPr>
          <w:szCs w:val="24"/>
          <w:lang w:val="es-EC"/>
        </w:rPr>
      </w:pPr>
      <w:r w:rsidRPr="00C4220D">
        <w:rPr>
          <w:szCs w:val="24"/>
          <w:lang w:val="es-EC"/>
        </w:rPr>
        <w:t>Revisar y establecer políticas de gastos.</w:t>
      </w:r>
    </w:p>
    <w:p w:rsidR="00A12E29" w:rsidRPr="001E54ED" w:rsidRDefault="00C4220D" w:rsidP="006339AD">
      <w:pPr>
        <w:pStyle w:val="Prrafodelista"/>
        <w:numPr>
          <w:ilvl w:val="0"/>
          <w:numId w:val="36"/>
        </w:numPr>
        <w:ind w:left="567"/>
        <w:rPr>
          <w:szCs w:val="24"/>
          <w:lang w:val="es-EC"/>
        </w:rPr>
      </w:pPr>
      <w:r w:rsidRPr="00C4220D">
        <w:rPr>
          <w:szCs w:val="24"/>
          <w:lang w:val="es-EC"/>
        </w:rPr>
        <w:t>Revisar y establecer políticas de remuneraciones basado en resultados (sueldo fijo + sueldo variable en dependencia de los índices de desempeño)</w:t>
      </w:r>
    </w:p>
    <w:p w:rsidR="00134CDB" w:rsidRPr="001E54ED" w:rsidRDefault="00C4220D" w:rsidP="006339AD">
      <w:pPr>
        <w:pStyle w:val="Prrafodelista"/>
        <w:numPr>
          <w:ilvl w:val="0"/>
          <w:numId w:val="36"/>
        </w:numPr>
        <w:ind w:left="567"/>
        <w:rPr>
          <w:szCs w:val="24"/>
          <w:lang w:val="es-EC"/>
        </w:rPr>
      </w:pPr>
      <w:r w:rsidRPr="00C4220D">
        <w:rPr>
          <w:szCs w:val="24"/>
          <w:lang w:val="es-EC"/>
        </w:rPr>
        <w:t>Manejar stocks mínimos y controlar inventario.</w:t>
      </w:r>
    </w:p>
    <w:p w:rsidR="00134CDB" w:rsidRPr="001E54ED" w:rsidRDefault="00C4220D" w:rsidP="006339AD">
      <w:pPr>
        <w:pStyle w:val="Prrafodelista"/>
        <w:numPr>
          <w:ilvl w:val="0"/>
          <w:numId w:val="36"/>
        </w:numPr>
        <w:ind w:left="567"/>
        <w:rPr>
          <w:szCs w:val="24"/>
          <w:lang w:val="es-EC"/>
        </w:rPr>
      </w:pPr>
      <w:r w:rsidRPr="00C4220D">
        <w:rPr>
          <w:szCs w:val="24"/>
          <w:lang w:val="es-EC"/>
        </w:rPr>
        <w:t>La gerencia necesita tomar las decisiones pertinentes para aumentar el margen bruto de las familias o reducir el gasto, para mejorar los índices de rentabilidad.</w:t>
      </w:r>
    </w:p>
    <w:p w:rsidR="00134CDB" w:rsidRPr="001E54ED" w:rsidRDefault="00C4220D" w:rsidP="006339AD">
      <w:pPr>
        <w:pStyle w:val="Prrafodelista"/>
        <w:numPr>
          <w:ilvl w:val="0"/>
          <w:numId w:val="36"/>
        </w:numPr>
        <w:ind w:left="567"/>
        <w:rPr>
          <w:szCs w:val="24"/>
          <w:lang w:val="es-EC"/>
        </w:rPr>
      </w:pPr>
      <w:r w:rsidRPr="00C4220D">
        <w:rPr>
          <w:szCs w:val="24"/>
          <w:lang w:val="es-EC"/>
        </w:rPr>
        <w:t>Evaluar cada contrato de manera individual, de esta manera la gerencia contará con  información certera del rendimiento de cada contrato. Adicionalmente, se podrá controlar de mejor manera los gastos incurridos.</w:t>
      </w:r>
    </w:p>
    <w:p w:rsidR="00134CDB" w:rsidRPr="001E54ED" w:rsidRDefault="00134CDB" w:rsidP="009D5281">
      <w:pPr>
        <w:pStyle w:val="Default"/>
        <w:ind w:left="567" w:right="-12"/>
        <w:jc w:val="both"/>
        <w:outlineLvl w:val="0"/>
        <w:rPr>
          <w:rFonts w:ascii="Times New Roman" w:hAnsi="Times New Roman" w:cs="Times New Roman"/>
          <w:b/>
          <w:bCs/>
          <w:color w:val="auto"/>
          <w:lang w:val="es-EC"/>
        </w:rPr>
      </w:pPr>
    </w:p>
    <w:p w:rsidR="00134CDB" w:rsidRPr="001E54ED" w:rsidRDefault="00134CDB" w:rsidP="006F0A57">
      <w:pPr>
        <w:pStyle w:val="Default"/>
        <w:ind w:right="-12"/>
        <w:jc w:val="both"/>
        <w:outlineLvl w:val="0"/>
        <w:rPr>
          <w:rFonts w:ascii="Times New Roman" w:hAnsi="Times New Roman" w:cs="Times New Roman"/>
          <w:b/>
          <w:bCs/>
          <w:color w:val="auto"/>
          <w:lang w:val="es-EC"/>
        </w:rPr>
      </w:pPr>
    </w:p>
    <w:p w:rsidR="00134CDB" w:rsidRPr="001E54ED" w:rsidRDefault="00134CDB" w:rsidP="006F0A57">
      <w:pPr>
        <w:pStyle w:val="Default"/>
        <w:ind w:right="-12"/>
        <w:jc w:val="both"/>
        <w:outlineLvl w:val="0"/>
        <w:rPr>
          <w:rFonts w:ascii="Times New Roman" w:hAnsi="Times New Roman" w:cs="Times New Roman"/>
          <w:b/>
          <w:bCs/>
          <w:color w:val="auto"/>
          <w:lang w:val="es-EC"/>
        </w:rPr>
      </w:pPr>
    </w:p>
    <w:p w:rsidR="00BC4500" w:rsidRPr="001E54ED" w:rsidRDefault="00BC4500" w:rsidP="006F0A57">
      <w:pPr>
        <w:pStyle w:val="Default"/>
        <w:ind w:right="-12"/>
        <w:jc w:val="both"/>
        <w:outlineLvl w:val="0"/>
        <w:rPr>
          <w:rFonts w:ascii="Times New Roman" w:hAnsi="Times New Roman" w:cs="Times New Roman"/>
          <w:b/>
          <w:bCs/>
          <w:color w:val="auto"/>
          <w:lang w:val="es-EC"/>
        </w:rPr>
      </w:pPr>
    </w:p>
    <w:p w:rsidR="00BC4500" w:rsidRDefault="00BC4500" w:rsidP="006F0A57">
      <w:pPr>
        <w:pStyle w:val="Default"/>
        <w:ind w:right="-12"/>
        <w:jc w:val="both"/>
        <w:outlineLvl w:val="0"/>
        <w:rPr>
          <w:rFonts w:ascii="Times New Roman" w:hAnsi="Times New Roman" w:cs="Times New Roman"/>
          <w:b/>
          <w:bCs/>
          <w:color w:val="auto"/>
          <w:lang w:val="es-EC"/>
        </w:rPr>
      </w:pPr>
    </w:p>
    <w:p w:rsidR="009D5281" w:rsidRDefault="009D5281" w:rsidP="006F0A57">
      <w:pPr>
        <w:pStyle w:val="Default"/>
        <w:ind w:right="-12"/>
        <w:jc w:val="both"/>
        <w:outlineLvl w:val="0"/>
        <w:rPr>
          <w:rFonts w:ascii="Times New Roman" w:hAnsi="Times New Roman" w:cs="Times New Roman"/>
          <w:b/>
          <w:bCs/>
          <w:color w:val="auto"/>
          <w:lang w:val="es-EC"/>
        </w:rPr>
      </w:pPr>
    </w:p>
    <w:p w:rsidR="009D5281" w:rsidRDefault="009D5281" w:rsidP="006F0A57">
      <w:pPr>
        <w:pStyle w:val="Default"/>
        <w:ind w:right="-12"/>
        <w:jc w:val="both"/>
        <w:outlineLvl w:val="0"/>
        <w:rPr>
          <w:rFonts w:ascii="Times New Roman" w:hAnsi="Times New Roman" w:cs="Times New Roman"/>
          <w:b/>
          <w:bCs/>
          <w:color w:val="auto"/>
          <w:lang w:val="es-EC"/>
        </w:rPr>
      </w:pPr>
    </w:p>
    <w:p w:rsidR="009D5281" w:rsidRDefault="009D5281" w:rsidP="006F0A57">
      <w:pPr>
        <w:pStyle w:val="Default"/>
        <w:ind w:right="-12"/>
        <w:jc w:val="both"/>
        <w:outlineLvl w:val="0"/>
        <w:rPr>
          <w:rFonts w:ascii="Times New Roman" w:hAnsi="Times New Roman" w:cs="Times New Roman"/>
          <w:b/>
          <w:bCs/>
          <w:color w:val="auto"/>
          <w:lang w:val="es-EC"/>
        </w:rPr>
      </w:pPr>
    </w:p>
    <w:p w:rsidR="00094C5E" w:rsidRDefault="00C4220D" w:rsidP="009D5281">
      <w:pPr>
        <w:pStyle w:val="Ttulo1"/>
        <w:numPr>
          <w:ilvl w:val="0"/>
          <w:numId w:val="0"/>
        </w:numPr>
        <w:ind w:left="360" w:hanging="360"/>
        <w:jc w:val="center"/>
        <w:rPr>
          <w:szCs w:val="24"/>
          <w:lang w:val="es-EC"/>
        </w:rPr>
      </w:pPr>
      <w:bookmarkStart w:id="1281" w:name="_Toc374629827"/>
      <w:r w:rsidRPr="00C4220D">
        <w:rPr>
          <w:szCs w:val="24"/>
          <w:lang w:val="es-EC"/>
        </w:rPr>
        <w:t>EL PROYECTO</w:t>
      </w:r>
      <w:bookmarkStart w:id="1282" w:name="_Toc272774610"/>
      <w:bookmarkStart w:id="1283" w:name="_Toc274751006"/>
      <w:r w:rsidRPr="00C4220D">
        <w:rPr>
          <w:szCs w:val="24"/>
          <w:lang w:val="es-EC"/>
        </w:rPr>
        <w:t xml:space="preserve"> DE LA INVERSIÓN</w:t>
      </w:r>
      <w:bookmarkEnd w:id="1281"/>
    </w:p>
    <w:p w:rsidR="00E126A8" w:rsidRPr="00E126A8" w:rsidRDefault="00E126A8" w:rsidP="00E126A8">
      <w:pPr>
        <w:rPr>
          <w:lang w:val="es-EC"/>
        </w:rPr>
      </w:pPr>
    </w:p>
    <w:p w:rsidR="002D5D50" w:rsidRPr="001E54ED" w:rsidRDefault="00C4220D" w:rsidP="00853B3A">
      <w:pPr>
        <w:rPr>
          <w:szCs w:val="24"/>
          <w:lang w:val="es-EC"/>
        </w:rPr>
      </w:pPr>
      <w:r w:rsidRPr="00C4220D">
        <w:rPr>
          <w:szCs w:val="24"/>
          <w:lang w:val="es-EC"/>
        </w:rPr>
        <w:t xml:space="preserve">El proyecto está compuesto por todas las inversiones que la empresa debe realizar para poder participar en los diferentes mercados que se está incurriendo y que se desea incurrir. El proyecto reúne información de marketing y finanzas para poder tomar las decisiones  instantáneas, mediático y a largo plazo. </w:t>
      </w:r>
    </w:p>
    <w:p w:rsidR="00EB1D47" w:rsidRPr="001E54ED" w:rsidRDefault="00C4220D" w:rsidP="006339AD">
      <w:pPr>
        <w:pStyle w:val="Ttulo2"/>
        <w:numPr>
          <w:ilvl w:val="0"/>
          <w:numId w:val="31"/>
        </w:numPr>
        <w:spacing w:before="0" w:after="200"/>
        <w:jc w:val="center"/>
        <w:rPr>
          <w:szCs w:val="24"/>
          <w:lang w:val="es-EC"/>
        </w:rPr>
      </w:pPr>
      <w:bookmarkStart w:id="1284" w:name="_Toc374629828"/>
      <w:r w:rsidRPr="00C4220D">
        <w:rPr>
          <w:caps w:val="0"/>
          <w:szCs w:val="24"/>
          <w:lang w:val="es-EC"/>
        </w:rPr>
        <w:t>Descripción del proyecto de inversión</w:t>
      </w:r>
      <w:bookmarkEnd w:id="1284"/>
    </w:p>
    <w:p w:rsidR="00134CDB" w:rsidRPr="001E54ED" w:rsidRDefault="00C4220D" w:rsidP="00853B3A">
      <w:pPr>
        <w:rPr>
          <w:szCs w:val="24"/>
          <w:lang w:val="es-EC"/>
        </w:rPr>
      </w:pPr>
      <w:r w:rsidRPr="00C4220D">
        <w:rPr>
          <w:szCs w:val="24"/>
          <w:lang w:val="es-EC"/>
        </w:rPr>
        <w:t xml:space="preserve">Dadas las condiciones de mercado, el crecimiento del sector, y el mercado objetivo mostrado en el anexo 3, la directiva de la empresa decidió evaluar en nuevos proyectos de inversión que ayuden a la empresa a obtener mayor porcentaje de participación de mercado objetivo y a incursionar en nuevos mercados.  </w:t>
      </w:r>
    </w:p>
    <w:p w:rsidR="00134CDB" w:rsidRPr="001E54ED" w:rsidRDefault="00C4220D" w:rsidP="00853B3A">
      <w:pPr>
        <w:rPr>
          <w:szCs w:val="24"/>
          <w:lang w:val="es-EC"/>
        </w:rPr>
      </w:pPr>
      <w:r w:rsidRPr="00C4220D">
        <w:rPr>
          <w:szCs w:val="24"/>
          <w:lang w:val="es-EC"/>
        </w:rPr>
        <w:t xml:space="preserve">Así también, identificamos las importaciones de productos fundidos. Algunos de estos productos son producidos localmente, mientras que otros son importados directamente debido a su compleja fabricación. Es un hecho que en el país no existe una industria especializada de fundición de aceros especiales.  </w:t>
      </w:r>
    </w:p>
    <w:p w:rsidR="00134CDB" w:rsidRPr="001E54ED" w:rsidRDefault="00C4220D" w:rsidP="00853B3A">
      <w:pPr>
        <w:rPr>
          <w:szCs w:val="24"/>
          <w:lang w:val="es-EC"/>
        </w:rPr>
      </w:pPr>
      <w:r w:rsidRPr="00C4220D">
        <w:rPr>
          <w:szCs w:val="24"/>
          <w:lang w:val="es-EC"/>
        </w:rPr>
        <w:t xml:space="preserve">Al analizar el mercado de importaciones de productos fundidos, </w:t>
      </w:r>
      <w:r w:rsidR="004A1843">
        <w:rPr>
          <w:szCs w:val="24"/>
          <w:lang w:val="es-EC"/>
        </w:rPr>
        <w:t>se está en capacidad</w:t>
      </w:r>
      <w:r w:rsidRPr="00C4220D">
        <w:rPr>
          <w:szCs w:val="24"/>
          <w:lang w:val="es-EC"/>
        </w:rPr>
        <w:t xml:space="preserve"> </w:t>
      </w:r>
      <w:r w:rsidR="004A1843">
        <w:rPr>
          <w:szCs w:val="24"/>
          <w:lang w:val="es-EC"/>
        </w:rPr>
        <w:t xml:space="preserve">de </w:t>
      </w:r>
      <w:r w:rsidRPr="00C4220D">
        <w:rPr>
          <w:szCs w:val="24"/>
          <w:lang w:val="es-EC"/>
        </w:rPr>
        <w:t>cuantificar el mercado total y estimar una participación en el mismo. Complementariamente, identifica</w:t>
      </w:r>
      <w:r w:rsidR="004A1843">
        <w:rPr>
          <w:szCs w:val="24"/>
          <w:lang w:val="es-EC"/>
        </w:rPr>
        <w:t>r</w:t>
      </w:r>
      <w:r w:rsidRPr="00C4220D">
        <w:rPr>
          <w:szCs w:val="24"/>
          <w:lang w:val="es-EC"/>
        </w:rPr>
        <w:t xml:space="preserve"> la capacidad productiva</w:t>
      </w:r>
      <w:r w:rsidR="004A1843">
        <w:rPr>
          <w:szCs w:val="24"/>
          <w:lang w:val="es-EC"/>
        </w:rPr>
        <w:t xml:space="preserve"> de la empresa y  relacionarla</w:t>
      </w:r>
      <w:r w:rsidRPr="00C4220D">
        <w:rPr>
          <w:szCs w:val="24"/>
          <w:lang w:val="es-EC"/>
        </w:rPr>
        <w:t xml:space="preserve"> con la  producción mensual objetiva. Favorablemente la empresa se encuentra en la capacidad para producir la meta objetiva y mucho más. </w:t>
      </w:r>
    </w:p>
    <w:p w:rsidR="00B77213" w:rsidRPr="001E54ED" w:rsidRDefault="00C4220D" w:rsidP="00853B3A">
      <w:pPr>
        <w:rPr>
          <w:szCs w:val="24"/>
          <w:lang w:val="es-EC"/>
        </w:rPr>
      </w:pPr>
      <w:r w:rsidRPr="00C4220D">
        <w:rPr>
          <w:szCs w:val="24"/>
          <w:lang w:val="es-EC"/>
        </w:rPr>
        <w:t xml:space="preserve">Por otra parte, afirmar que las razones que llevaron a la empresa a ofrecer una mayor variedad de productos son: la  rentabilidad unitaria por producto, la facilidad de producción y el tamaño del mercado. Adicional a estas razones, la empresa necesitará adquirir 3 máquinas más para producir los nuevos productos. La infraestructura actual constituye el 80% del capital necesario para fabricar los productos nuevos.   </w:t>
      </w:r>
    </w:p>
    <w:p w:rsidR="00EB1D47" w:rsidRPr="001E54ED" w:rsidRDefault="00C4220D" w:rsidP="006339AD">
      <w:pPr>
        <w:pStyle w:val="Ttulo2"/>
        <w:numPr>
          <w:ilvl w:val="0"/>
          <w:numId w:val="31"/>
        </w:numPr>
        <w:spacing w:before="0" w:after="200"/>
        <w:jc w:val="center"/>
        <w:rPr>
          <w:szCs w:val="24"/>
          <w:lang w:val="es-EC"/>
        </w:rPr>
      </w:pPr>
      <w:bookmarkStart w:id="1285" w:name="_Toc374629829"/>
      <w:r w:rsidRPr="00C4220D">
        <w:rPr>
          <w:caps w:val="0"/>
          <w:szCs w:val="24"/>
          <w:lang w:val="es-EC"/>
        </w:rPr>
        <w:lastRenderedPageBreak/>
        <w:t>Inversión necesaria por mercado objetivo</w:t>
      </w:r>
      <w:bookmarkEnd w:id="1285"/>
    </w:p>
    <w:p w:rsidR="00B77213" w:rsidRPr="001E54ED" w:rsidRDefault="00C4220D" w:rsidP="00524517">
      <w:pPr>
        <w:rPr>
          <w:szCs w:val="24"/>
          <w:lang w:val="es-EC"/>
        </w:rPr>
      </w:pPr>
      <w:r w:rsidRPr="00C4220D">
        <w:rPr>
          <w:szCs w:val="24"/>
          <w:lang w:val="es-EC"/>
        </w:rPr>
        <w:t xml:space="preserve">FUNDIRECICLAR S.A. es una empresa que busca ofrecer calidad en sus piezas fundidas  a sus clientes, manteniendo una rentabilidad interesante para sus accionistas. Para cumplir tal objetivo es necesario invertir en maquinaria y procesos que respalden las características del producto ofrecido. Por este motivo, </w:t>
      </w:r>
      <w:r w:rsidR="004A1843">
        <w:rPr>
          <w:szCs w:val="24"/>
          <w:lang w:val="es-EC"/>
        </w:rPr>
        <w:t>se ha</w:t>
      </w:r>
      <w:r w:rsidRPr="00C4220D">
        <w:rPr>
          <w:szCs w:val="24"/>
          <w:lang w:val="es-EC"/>
        </w:rPr>
        <w:t xml:space="preserve"> </w:t>
      </w:r>
      <w:r w:rsidR="004A1843">
        <w:rPr>
          <w:szCs w:val="24"/>
          <w:lang w:val="es-EC"/>
        </w:rPr>
        <w:t>incluido las inversiones que l</w:t>
      </w:r>
      <w:r w:rsidRPr="00C4220D">
        <w:rPr>
          <w:szCs w:val="24"/>
          <w:lang w:val="es-EC"/>
        </w:rPr>
        <w:t>a empresa debe realizar tanto en productos actuales como en productos nuevos para tener una diferenciación completa de calidad en el mercado.</w:t>
      </w:r>
    </w:p>
    <w:p w:rsidR="00EB1D47" w:rsidRPr="001E54ED" w:rsidRDefault="00C4220D" w:rsidP="006339AD">
      <w:pPr>
        <w:pStyle w:val="Ttulo2"/>
        <w:numPr>
          <w:ilvl w:val="0"/>
          <w:numId w:val="31"/>
        </w:numPr>
        <w:spacing w:before="0" w:after="200"/>
        <w:ind w:left="426"/>
        <w:jc w:val="center"/>
        <w:rPr>
          <w:lang w:val="es-EC"/>
        </w:rPr>
      </w:pPr>
      <w:bookmarkStart w:id="1286" w:name="_Toc374629830"/>
      <w:r w:rsidRPr="00C4220D">
        <w:rPr>
          <w:caps w:val="0"/>
          <w:lang w:val="es-EC"/>
        </w:rPr>
        <w:t>Productos actuales</w:t>
      </w:r>
      <w:bookmarkEnd w:id="1286"/>
    </w:p>
    <w:p w:rsidR="00134CDB" w:rsidRPr="001E54ED" w:rsidRDefault="00C4220D" w:rsidP="006339AD">
      <w:pPr>
        <w:pStyle w:val="Ttulo3"/>
        <w:numPr>
          <w:ilvl w:val="1"/>
          <w:numId w:val="31"/>
        </w:numPr>
        <w:ind w:left="426"/>
        <w:rPr>
          <w:lang w:val="es-EC"/>
        </w:rPr>
      </w:pPr>
      <w:r w:rsidRPr="00C4220D">
        <w:rPr>
          <w:lang w:val="es-EC"/>
        </w:rPr>
        <w:t xml:space="preserve"> </w:t>
      </w:r>
      <w:bookmarkStart w:id="1287" w:name="_Toc374629831"/>
      <w:r w:rsidRPr="00C4220D">
        <w:rPr>
          <w:lang w:val="es-EC"/>
        </w:rPr>
        <w:t>Tapas y rejillas en hierro dúctil</w:t>
      </w:r>
      <w:bookmarkEnd w:id="1287"/>
    </w:p>
    <w:p w:rsidR="00134CDB" w:rsidRPr="001E54ED" w:rsidRDefault="00C4220D" w:rsidP="00853B3A">
      <w:pPr>
        <w:rPr>
          <w:szCs w:val="24"/>
          <w:lang w:val="es-EC"/>
        </w:rPr>
      </w:pPr>
      <w:r w:rsidRPr="00C4220D">
        <w:rPr>
          <w:szCs w:val="24"/>
          <w:lang w:val="es-EC"/>
        </w:rPr>
        <w:t>Las tapas y rejillas en hierro dúctil encuentran su mayor demanda en los municipios debido al tendido de sistemas  de alcantarillado. Las tapas de alcantarillado fueron el primer producto que F</w:t>
      </w:r>
      <w:r w:rsidR="00BE4945" w:rsidRPr="00C4220D">
        <w:rPr>
          <w:szCs w:val="24"/>
          <w:lang w:val="es-EC"/>
        </w:rPr>
        <w:t>UNDIRECICLAR</w:t>
      </w:r>
      <w:r w:rsidR="00BE4945">
        <w:rPr>
          <w:szCs w:val="24"/>
          <w:lang w:val="es-EC"/>
        </w:rPr>
        <w:t xml:space="preserve"> S.A. </w:t>
      </w:r>
      <w:r w:rsidRPr="00C4220D">
        <w:rPr>
          <w:szCs w:val="24"/>
          <w:lang w:val="es-EC"/>
        </w:rPr>
        <w:t xml:space="preserve"> produjo en el año 2001, en ese entonces las tapas eran fabricadas en hierro gris. A partir del 2007, después de la inversión en los hornos de inducción, las tapas de alcantarillado fueron y son producidas en hierro dúctil. </w:t>
      </w:r>
    </w:p>
    <w:p w:rsidR="00B77213" w:rsidRPr="001E54ED" w:rsidRDefault="00C4220D" w:rsidP="00853B3A">
      <w:pPr>
        <w:rPr>
          <w:szCs w:val="24"/>
          <w:lang w:val="es-EC"/>
        </w:rPr>
      </w:pPr>
      <w:r w:rsidRPr="00C4220D">
        <w:rPr>
          <w:szCs w:val="24"/>
          <w:lang w:val="es-EC"/>
        </w:rPr>
        <w:t>Según afirma Valamer:</w:t>
      </w:r>
    </w:p>
    <w:p w:rsidR="0047565B" w:rsidRPr="001E54ED" w:rsidRDefault="00C4220D" w:rsidP="00853B3A">
      <w:pPr>
        <w:ind w:left="708"/>
        <w:rPr>
          <w:szCs w:val="24"/>
          <w:lang w:val="es-EC"/>
        </w:rPr>
      </w:pPr>
      <w:r w:rsidRPr="00C4220D">
        <w:rPr>
          <w:szCs w:val="24"/>
          <w:lang w:val="es-EC"/>
        </w:rPr>
        <w:t>“El hierro dúctil o nodular se obtiene mediante la introducción controlada de magnesio en el hierro fundido, y bajas proporciones de azufre y fósforo. Una de las ventajas más importantes que aporta este material es la reducción de peso en las piezas, lo que permite disminuir las cuadrillas de instalación y aligerar el transporte.</w:t>
      </w:r>
      <w:r w:rsidRPr="00C4220D">
        <w:rPr>
          <w:szCs w:val="24"/>
          <w:lang w:val="es-EC"/>
        </w:rPr>
        <w:br/>
        <w:t xml:space="preserve">Para seguir enumerando ventajas, podríamos mencionar un apreciable aumento de la resistencia a la tracción (420 N/mm2) respecto a las fundiciones grises (180 a 200 N/mm2); también la capacidad de alargamiento que rebasa ampliamente el 5%.” </w:t>
      </w:r>
      <w:sdt>
        <w:sdtPr>
          <w:rPr>
            <w:szCs w:val="24"/>
            <w:lang w:val="es-EC"/>
          </w:rPr>
          <w:id w:val="1493413"/>
          <w:citation/>
        </w:sdtPr>
        <w:sdtContent>
          <w:r w:rsidR="00B95B48" w:rsidRPr="00C4220D">
            <w:rPr>
              <w:szCs w:val="24"/>
              <w:lang w:val="es-EC"/>
            </w:rPr>
            <w:fldChar w:fldCharType="begin"/>
          </w:r>
          <w:r w:rsidRPr="00C4220D">
            <w:rPr>
              <w:szCs w:val="24"/>
              <w:lang w:val="es-EC"/>
            </w:rPr>
            <w:instrText xml:space="preserve"> CITATION Val12 \l 12298 </w:instrText>
          </w:r>
          <w:r w:rsidR="00B95B48" w:rsidRPr="00C4220D">
            <w:rPr>
              <w:szCs w:val="24"/>
              <w:lang w:val="es-EC"/>
            </w:rPr>
            <w:fldChar w:fldCharType="separate"/>
          </w:r>
          <w:r w:rsidRPr="00C4220D">
            <w:rPr>
              <w:noProof/>
              <w:szCs w:val="24"/>
              <w:lang w:val="es-EC"/>
            </w:rPr>
            <w:t>(Valamer, 2012)</w:t>
          </w:r>
          <w:r w:rsidR="00B95B48" w:rsidRPr="00C4220D">
            <w:rPr>
              <w:szCs w:val="24"/>
              <w:lang w:val="es-EC"/>
            </w:rPr>
            <w:fldChar w:fldCharType="end"/>
          </w:r>
        </w:sdtContent>
      </w:sdt>
      <w:r w:rsidRPr="00C4220D">
        <w:rPr>
          <w:szCs w:val="24"/>
          <w:lang w:val="es-EC"/>
        </w:rPr>
        <w:t>.</w:t>
      </w:r>
    </w:p>
    <w:p w:rsidR="00134CDB" w:rsidRPr="001E54ED" w:rsidRDefault="00C4220D" w:rsidP="00853B3A">
      <w:pPr>
        <w:rPr>
          <w:szCs w:val="24"/>
          <w:lang w:val="es-EC"/>
        </w:rPr>
      </w:pPr>
      <w:r w:rsidRPr="00C4220D">
        <w:rPr>
          <w:szCs w:val="24"/>
          <w:lang w:val="es-EC"/>
        </w:rPr>
        <w:t xml:space="preserve">Debido a la experiencia, diseño y desarrollo obtenido en este producto; la inclusión de las tapas en el mercado se ha realizado sin un mayor esfuerzo de ventas. Las tapas y rejillas de hierro dúctil son en este momento el principal producto de FUNDIRECICLAR S.A en el mercado ecuatoriano. </w:t>
      </w:r>
    </w:p>
    <w:p w:rsidR="00134CDB" w:rsidRPr="001E54ED" w:rsidRDefault="00C4220D" w:rsidP="006F0A57">
      <w:pPr>
        <w:rPr>
          <w:szCs w:val="24"/>
          <w:lang w:val="es-EC"/>
        </w:rPr>
      </w:pPr>
      <w:r w:rsidRPr="00C4220D">
        <w:rPr>
          <w:szCs w:val="24"/>
          <w:lang w:val="es-EC"/>
        </w:rPr>
        <w:t xml:space="preserve">El proceso de producción de este producto es relativamente sencillo en comparación a los demás productos. El margen de ganancia no es elevado debido a la gran competencia en el mercado. En contraste,  la empresa ofrece mayores atributos físicos  traducidos en  calidad  </w:t>
      </w:r>
      <w:r w:rsidRPr="00C4220D">
        <w:rPr>
          <w:szCs w:val="24"/>
          <w:lang w:val="es-EC"/>
        </w:rPr>
        <w:lastRenderedPageBreak/>
        <w:t xml:space="preserve">que las empresas rivales, lo que ha incrementado la aceptación en el mercado. </w:t>
      </w:r>
      <w:r w:rsidR="00737526">
        <w:rPr>
          <w:szCs w:val="24"/>
          <w:lang w:val="es-EC"/>
        </w:rPr>
        <w:t>Se puede</w:t>
      </w:r>
      <w:r w:rsidRPr="00C4220D">
        <w:rPr>
          <w:szCs w:val="24"/>
          <w:lang w:val="es-EC"/>
        </w:rPr>
        <w:t xml:space="preserve"> afirmar dicho argumento debido a que el porcentaje de ventas en hierro dúctil incrementó del 2011 al 2012.  </w:t>
      </w:r>
    </w:p>
    <w:p w:rsidR="00134CDB" w:rsidRPr="001E54ED" w:rsidRDefault="00C4220D" w:rsidP="006F0A57">
      <w:pPr>
        <w:rPr>
          <w:szCs w:val="24"/>
          <w:lang w:val="es-EC"/>
        </w:rPr>
      </w:pPr>
      <w:r w:rsidRPr="00C4220D">
        <w:rPr>
          <w:szCs w:val="24"/>
          <w:lang w:val="es-EC"/>
        </w:rPr>
        <w:t>Existe un problema en la producción de las tapas de  hierro dúctil o gris. La falta de espacio para el tendido de los moldes y la falta de una máquina que se encargue de procesar la arena caliente (recuperador con enfriador de arena) entorpece la producción, el rendimiento y pone en riesgo la seguridad del personal. Por lo tanto se han considerado las siguientes variables:</w:t>
      </w:r>
    </w:p>
    <w:p w:rsidR="00134CDB" w:rsidRPr="001E54ED" w:rsidRDefault="00C4220D" w:rsidP="006339AD">
      <w:pPr>
        <w:pStyle w:val="Prrafodelista"/>
        <w:numPr>
          <w:ilvl w:val="0"/>
          <w:numId w:val="13"/>
        </w:numPr>
        <w:rPr>
          <w:lang w:val="es-EC"/>
        </w:rPr>
      </w:pPr>
      <w:r w:rsidRPr="00C4220D">
        <w:rPr>
          <w:lang w:val="es-EC"/>
        </w:rPr>
        <w:t>La inversión en un terreno más grande debe bordear los US</w:t>
      </w:r>
      <w:r w:rsidR="009D5281">
        <w:rPr>
          <w:lang w:val="es-EC"/>
        </w:rPr>
        <w:t>$</w:t>
      </w:r>
      <w:r w:rsidR="00E126A8">
        <w:rPr>
          <w:lang w:val="es-EC"/>
        </w:rPr>
        <w:t xml:space="preserve"> </w:t>
      </w:r>
      <w:r w:rsidRPr="00C4220D">
        <w:rPr>
          <w:lang w:val="es-EC"/>
        </w:rPr>
        <w:t xml:space="preserve">275.000,00 </w:t>
      </w:r>
      <w:r w:rsidR="00352076" w:rsidRPr="001E54ED">
        <w:rPr>
          <w:lang w:val="es-EC"/>
        </w:rPr>
        <w:t>aproximadamente, considerando una infraestructura básica para albergar las máquinas</w:t>
      </w:r>
      <w:r w:rsidR="001C5AD2" w:rsidRPr="001E54ED">
        <w:rPr>
          <w:lang w:val="es-EC"/>
        </w:rPr>
        <w:t>,</w:t>
      </w:r>
      <w:r w:rsidRPr="00C4220D">
        <w:rPr>
          <w:lang w:val="es-EC"/>
        </w:rPr>
        <w:t xml:space="preserve"> cambio de sitio de trabajo y resguardar al talento humano. El monto de inversión es demasiado elevado y con esa cantidad de dinero la empresa puede incurrir en otras inversiones. El efecto de esta inversión se lo podrá tomar en cuenta posterior a la construcción de la planta industrial, eso quiere decir un año y medio a partir de adquisición del terreno, en el mejor de los casos. Este inconveniente convierte a esta inversión en una decisión de mediano a largo plazo.</w:t>
      </w:r>
    </w:p>
    <w:p w:rsidR="00134CDB" w:rsidRPr="001E54ED" w:rsidRDefault="00C4220D" w:rsidP="006339AD">
      <w:pPr>
        <w:pStyle w:val="Prrafodelista"/>
        <w:numPr>
          <w:ilvl w:val="0"/>
          <w:numId w:val="13"/>
        </w:numPr>
        <w:rPr>
          <w:lang w:val="es-EC"/>
        </w:rPr>
      </w:pPr>
      <w:r w:rsidRPr="00C4220D">
        <w:rPr>
          <w:lang w:val="es-EC"/>
        </w:rPr>
        <w:t xml:space="preserve">La ampliación de la planta industrial en aproximadamente 150 metros cuadrados  tiene un costo aproximado de </w:t>
      </w:r>
      <w:r w:rsidRPr="009D5281">
        <w:rPr>
          <w:lang w:val="es-EC"/>
        </w:rPr>
        <w:t>US</w:t>
      </w:r>
      <w:r w:rsidR="009D5281" w:rsidRPr="009D5281">
        <w:rPr>
          <w:lang w:val="es-EC"/>
        </w:rPr>
        <w:t>$</w:t>
      </w:r>
      <w:r w:rsidRPr="009D5281">
        <w:rPr>
          <w:lang w:val="es-EC"/>
        </w:rPr>
        <w:t xml:space="preserve"> 75.000,00</w:t>
      </w:r>
      <w:r w:rsidR="0040627E" w:rsidRPr="009D5281">
        <w:rPr>
          <w:lang w:val="es-EC"/>
        </w:rPr>
        <w:t>.</w:t>
      </w:r>
      <w:r w:rsidR="0040627E" w:rsidRPr="001E54ED">
        <w:rPr>
          <w:lang w:val="es-EC"/>
        </w:rPr>
        <w:t xml:space="preserve"> Tal ampliación </w:t>
      </w:r>
      <w:r w:rsidR="00352076" w:rsidRPr="001E54ED">
        <w:rPr>
          <w:lang w:val="es-EC"/>
        </w:rPr>
        <w:t xml:space="preserve"> </w:t>
      </w:r>
      <w:r w:rsidR="0040627E" w:rsidRPr="001E54ED">
        <w:rPr>
          <w:lang w:val="es-EC"/>
        </w:rPr>
        <w:t xml:space="preserve">aumentará el espacio donde se colocan los moldes aumentando de esta manera la capacidad productiva. </w:t>
      </w:r>
    </w:p>
    <w:p w:rsidR="00134CDB" w:rsidRPr="001E54ED" w:rsidRDefault="00C4220D" w:rsidP="006339AD">
      <w:pPr>
        <w:pStyle w:val="Prrafodelista"/>
        <w:numPr>
          <w:ilvl w:val="0"/>
          <w:numId w:val="13"/>
        </w:numPr>
        <w:rPr>
          <w:lang w:val="es-EC"/>
        </w:rPr>
      </w:pPr>
      <w:r w:rsidRPr="00C4220D">
        <w:rPr>
          <w:lang w:val="es-EC"/>
        </w:rPr>
        <w:t xml:space="preserve">Finalmente existe la posibilidad de adquirir un enfriador de arena,  la inversión bordea los  </w:t>
      </w:r>
      <w:r w:rsidRPr="009D5281">
        <w:rPr>
          <w:lang w:val="es-EC"/>
        </w:rPr>
        <w:t>US</w:t>
      </w:r>
      <w:r w:rsidR="00BE4945">
        <w:rPr>
          <w:lang w:val="es-EC"/>
        </w:rPr>
        <w:t>$</w:t>
      </w:r>
      <w:r w:rsidRPr="009D5281">
        <w:rPr>
          <w:lang w:val="es-EC"/>
        </w:rPr>
        <w:t xml:space="preserve"> 60.000,00</w:t>
      </w:r>
      <w:r w:rsidR="005612B7" w:rsidRPr="001E54ED">
        <w:rPr>
          <w:lang w:val="es-EC"/>
        </w:rPr>
        <w:t xml:space="preserve"> CIF (Costo Impuesto y Flete) </w:t>
      </w:r>
      <w:r w:rsidR="0040627E" w:rsidRPr="001E54ED">
        <w:rPr>
          <w:lang w:val="es-EC"/>
        </w:rPr>
        <w:t>Guayaquil; adicional a este rubro,</w:t>
      </w:r>
      <w:r w:rsidR="005612B7" w:rsidRPr="001E54ED">
        <w:rPr>
          <w:lang w:val="es-EC"/>
        </w:rPr>
        <w:t xml:space="preserve"> la instalación costará aproximadamente </w:t>
      </w:r>
      <w:r w:rsidR="00BE4945">
        <w:rPr>
          <w:lang w:val="es-EC"/>
        </w:rPr>
        <w:t>US$</w:t>
      </w:r>
      <w:r w:rsidRPr="009D5281">
        <w:rPr>
          <w:lang w:val="es-EC"/>
        </w:rPr>
        <w:t xml:space="preserve"> 5.000,00.</w:t>
      </w:r>
      <w:r w:rsidR="0040627E" w:rsidRPr="001E54ED">
        <w:rPr>
          <w:lang w:val="es-EC"/>
        </w:rPr>
        <w:t xml:space="preserve"> </w:t>
      </w:r>
    </w:p>
    <w:p w:rsidR="00134CDB" w:rsidRPr="001E54ED" w:rsidRDefault="009D369D" w:rsidP="006F0A57">
      <w:pPr>
        <w:rPr>
          <w:szCs w:val="24"/>
          <w:lang w:val="es-EC"/>
        </w:rPr>
      </w:pPr>
      <w:r w:rsidRPr="001E54ED">
        <w:rPr>
          <w:szCs w:val="24"/>
          <w:lang w:val="es-EC"/>
        </w:rPr>
        <w:t xml:space="preserve">En conclusión, </w:t>
      </w:r>
      <w:r w:rsidR="00C4220D" w:rsidRPr="00C4220D">
        <w:rPr>
          <w:szCs w:val="24"/>
          <w:lang w:val="es-EC"/>
        </w:rPr>
        <w:t xml:space="preserve">la mejor alternativa para aumentar la capacidad  de producción de las tapas y rejillas es la adquisición de la máquina recuperadora de arena. Se cumpliría el objetivo de aumento de producción y la empresa ahorraría capital de acuerdo a las alternativas presentadas. </w:t>
      </w:r>
    </w:p>
    <w:p w:rsidR="00134CDB" w:rsidRPr="001E54ED" w:rsidRDefault="00C4220D" w:rsidP="006F0A57">
      <w:pPr>
        <w:rPr>
          <w:szCs w:val="24"/>
          <w:lang w:val="es-EC"/>
        </w:rPr>
      </w:pPr>
      <w:r w:rsidRPr="00C4220D">
        <w:rPr>
          <w:szCs w:val="24"/>
          <w:lang w:val="es-EC"/>
        </w:rPr>
        <w:t>El recuperador de arena con enfriador  está constituido por dos máquinas, un transportador de arena y una torre de enfriamiento. El proceso consiste en transportar la arena caliente por un habitáculo lleno de tubos, los mismos que se encuentran a una temperatura menor, se realiza un intercambio de calor y se disminuye la temperatura de la arena. Una vez que la temperatura de la arena es la optima, esta es transportada  a los silos donde permanece almacenada hasta que se vuelva a utilizar.</w:t>
      </w:r>
    </w:p>
    <w:p w:rsidR="001927D2" w:rsidRPr="001E54ED" w:rsidRDefault="00C4220D">
      <w:pPr>
        <w:rPr>
          <w:szCs w:val="24"/>
          <w:lang w:val="es-EC"/>
        </w:rPr>
      </w:pPr>
      <w:r w:rsidRPr="00C4220D">
        <w:rPr>
          <w:szCs w:val="24"/>
          <w:lang w:val="es-EC"/>
        </w:rPr>
        <w:lastRenderedPageBreak/>
        <w:t xml:space="preserve">Esta máquina contribuye a mantener el patio de fundición limpio para el nuevo tendido de moldes y a mantener arena lista para ser moldeada. La nueva máquina apoya  directamente con la eficiencia del proceso de recuperación de arena y moldeo. </w:t>
      </w:r>
    </w:p>
    <w:p w:rsidR="001927D2" w:rsidRPr="001E54ED" w:rsidRDefault="00C4220D">
      <w:pPr>
        <w:rPr>
          <w:szCs w:val="24"/>
          <w:lang w:val="es-EC"/>
        </w:rPr>
      </w:pPr>
      <w:r w:rsidRPr="00C4220D">
        <w:rPr>
          <w:szCs w:val="24"/>
          <w:lang w:val="es-EC"/>
        </w:rPr>
        <w:t>Actualmente la arena permanece en el piso de fundición hasta que su temperatura es óptima para ser recuperada. Este tiempo de espera puede tomar doce horas o más, dependiendo del tipo de molde colado y   de la limpieza de las piezas de fundición una vez que son coladas en los moldes. Normalmente la arena permanece enfriándose durante la noche para poderla recuperar al siguiente día, cuando la arena alcanza la temperatura ambiente, de 12-17 ° C (grados centígrados) la recuperación es óptima.</w:t>
      </w:r>
      <w:r w:rsidRPr="00C4220D">
        <w:rPr>
          <w:szCs w:val="24"/>
          <w:lang w:val="es-EC"/>
        </w:rPr>
        <w:tab/>
      </w:r>
    </w:p>
    <w:p w:rsidR="001927D2" w:rsidRPr="001E54ED" w:rsidRDefault="00C4220D">
      <w:pPr>
        <w:rPr>
          <w:szCs w:val="24"/>
          <w:lang w:val="es-EC"/>
        </w:rPr>
      </w:pPr>
      <w:r w:rsidRPr="00C4220D">
        <w:rPr>
          <w:szCs w:val="24"/>
          <w:lang w:val="es-EC"/>
        </w:rPr>
        <w:t>Si se adquiere el enfriador de arena, la arena puede ser recuperada después que la pieza ha si</w:t>
      </w:r>
      <w:r w:rsidR="00737526">
        <w:rPr>
          <w:szCs w:val="24"/>
          <w:lang w:val="es-EC"/>
        </w:rPr>
        <w:t>do colada. De esta manera se</w:t>
      </w:r>
      <w:r w:rsidRPr="00C4220D">
        <w:rPr>
          <w:szCs w:val="24"/>
          <w:lang w:val="es-EC"/>
        </w:rPr>
        <w:t xml:space="preserve"> recupera de ocho a diez horas de tiempo muerto. Adicionalmente</w:t>
      </w:r>
      <w:r w:rsidR="00737526">
        <w:rPr>
          <w:szCs w:val="24"/>
          <w:lang w:val="es-EC"/>
        </w:rPr>
        <w:t xml:space="preserve">, </w:t>
      </w:r>
      <w:r w:rsidRPr="00C4220D">
        <w:rPr>
          <w:szCs w:val="24"/>
          <w:lang w:val="es-EC"/>
        </w:rPr>
        <w:t xml:space="preserve"> si la empresa necesita aumentar un turno en la producción, el enfriador de arena es esencial y crucial para la producción y cumplimiento de los períodos de entrega de las piezas.</w:t>
      </w:r>
    </w:p>
    <w:p w:rsidR="001927D2" w:rsidRPr="001E54ED" w:rsidRDefault="00C4220D">
      <w:pPr>
        <w:rPr>
          <w:szCs w:val="24"/>
          <w:lang w:val="es-EC"/>
        </w:rPr>
      </w:pPr>
      <w:r w:rsidRPr="00C4220D">
        <w:rPr>
          <w:szCs w:val="24"/>
          <w:lang w:val="es-EC"/>
        </w:rPr>
        <w:t xml:space="preserve">Para profundizar el análisis, </w:t>
      </w:r>
      <w:r w:rsidR="00737526">
        <w:rPr>
          <w:szCs w:val="24"/>
          <w:lang w:val="es-EC"/>
        </w:rPr>
        <w:t xml:space="preserve">de </w:t>
      </w:r>
      <w:r w:rsidRPr="00C4220D">
        <w:rPr>
          <w:szCs w:val="24"/>
          <w:lang w:val="es-EC"/>
        </w:rPr>
        <w:t xml:space="preserve">la implementación del enfriador de arena es necesario establecer una participación de mercado, un precio objetivo promedio y evaluar los costos y rendimientos del producto. </w:t>
      </w:r>
    </w:p>
    <w:p w:rsidR="0094268B" w:rsidRPr="001E54ED" w:rsidRDefault="00C4220D" w:rsidP="006F0A57">
      <w:pPr>
        <w:rPr>
          <w:szCs w:val="24"/>
          <w:lang w:val="es-EC"/>
        </w:rPr>
      </w:pPr>
      <w:r w:rsidRPr="00C4220D">
        <w:rPr>
          <w:szCs w:val="24"/>
          <w:lang w:val="es-EC"/>
        </w:rPr>
        <w:t xml:space="preserve">A continuación, en las tablas 10 y 11, se presenta el estado de resultado individual obtenido: </w:t>
      </w:r>
    </w:p>
    <w:p w:rsidR="00E126A8" w:rsidRDefault="00E126A8" w:rsidP="006F0A57">
      <w:pPr>
        <w:pStyle w:val="Epgrafe"/>
        <w:spacing w:line="360" w:lineRule="auto"/>
        <w:jc w:val="center"/>
        <w:rPr>
          <w:b w:val="0"/>
          <w:sz w:val="24"/>
          <w:szCs w:val="24"/>
          <w:lang w:val="es-EC"/>
        </w:rPr>
      </w:pPr>
      <w:bookmarkStart w:id="1288" w:name="_Toc369520506"/>
    </w:p>
    <w:p w:rsidR="00FB2E34" w:rsidRPr="001E54ED" w:rsidRDefault="00C4220D" w:rsidP="006F0A57">
      <w:pPr>
        <w:pStyle w:val="Epgrafe"/>
        <w:spacing w:line="360" w:lineRule="auto"/>
        <w:jc w:val="center"/>
        <w:rPr>
          <w:b w:val="0"/>
          <w:sz w:val="24"/>
          <w:szCs w:val="24"/>
          <w:lang w:val="es-EC"/>
        </w:rPr>
      </w:pPr>
      <w:r>
        <w:rPr>
          <w:b w:val="0"/>
          <w:sz w:val="24"/>
          <w:szCs w:val="24"/>
          <w:lang w:val="es-EC"/>
        </w:rPr>
        <w:t xml:space="preserve">Tabla </w:t>
      </w:r>
      <w:r w:rsidR="00B95B48" w:rsidRPr="001E54ED">
        <w:rPr>
          <w:b w:val="0"/>
          <w:sz w:val="24"/>
          <w:szCs w:val="24"/>
          <w:lang w:val="es-EC"/>
        </w:rPr>
        <w:fldChar w:fldCharType="begin"/>
      </w:r>
      <w:r>
        <w:rPr>
          <w:b w:val="0"/>
          <w:sz w:val="24"/>
          <w:szCs w:val="24"/>
          <w:lang w:val="es-EC"/>
        </w:rPr>
        <w:instrText xml:space="preserve"> SEQ Tabla \* ARABIC </w:instrText>
      </w:r>
      <w:r w:rsidR="00B95B48" w:rsidRPr="001E54ED">
        <w:rPr>
          <w:b w:val="0"/>
          <w:sz w:val="24"/>
          <w:szCs w:val="24"/>
          <w:lang w:val="es-EC"/>
        </w:rPr>
        <w:fldChar w:fldCharType="separate"/>
      </w:r>
      <w:r>
        <w:rPr>
          <w:b w:val="0"/>
          <w:noProof/>
          <w:sz w:val="24"/>
          <w:szCs w:val="24"/>
          <w:lang w:val="es-EC"/>
        </w:rPr>
        <w:t>10</w:t>
      </w:r>
      <w:r w:rsidR="00B95B48" w:rsidRPr="001E54ED">
        <w:rPr>
          <w:b w:val="0"/>
          <w:sz w:val="24"/>
          <w:szCs w:val="24"/>
          <w:lang w:val="es-EC"/>
        </w:rPr>
        <w:fldChar w:fldCharType="end"/>
      </w:r>
      <w:r>
        <w:rPr>
          <w:b w:val="0"/>
          <w:sz w:val="24"/>
          <w:szCs w:val="24"/>
          <w:lang w:val="es-EC"/>
        </w:rPr>
        <w:t>.</w:t>
      </w:r>
    </w:p>
    <w:p w:rsidR="00134CDB" w:rsidRPr="001E54ED" w:rsidRDefault="00C4220D" w:rsidP="006F0A57">
      <w:pPr>
        <w:pStyle w:val="Epgrafe"/>
        <w:spacing w:line="360" w:lineRule="auto"/>
        <w:jc w:val="center"/>
        <w:rPr>
          <w:b w:val="0"/>
          <w:sz w:val="24"/>
          <w:szCs w:val="24"/>
          <w:lang w:val="es-EC"/>
        </w:rPr>
      </w:pPr>
      <w:r>
        <w:rPr>
          <w:b w:val="0"/>
          <w:sz w:val="24"/>
          <w:szCs w:val="24"/>
          <w:lang w:val="es-EC"/>
        </w:rPr>
        <w:t xml:space="preserve"> Participación de Mercado y Ventas Tapas y Rejillas Hierro Dúctil</w:t>
      </w:r>
      <w:bookmarkEnd w:id="1288"/>
    </w:p>
    <w:tbl>
      <w:tblPr>
        <w:tblW w:w="5245" w:type="dxa"/>
        <w:tblInd w:w="1913" w:type="dxa"/>
        <w:tblCellMar>
          <w:left w:w="70" w:type="dxa"/>
          <w:right w:w="70" w:type="dxa"/>
        </w:tblCellMar>
        <w:tblLook w:val="04A0"/>
      </w:tblPr>
      <w:tblGrid>
        <w:gridCol w:w="3119"/>
        <w:gridCol w:w="2126"/>
      </w:tblGrid>
      <w:tr w:rsidR="00062700" w:rsidRPr="001E54ED" w:rsidTr="00D83D68">
        <w:trPr>
          <w:trHeight w:val="510"/>
        </w:trPr>
        <w:tc>
          <w:tcPr>
            <w:tcW w:w="524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134CDB" w:rsidRPr="001E54ED" w:rsidRDefault="00011D4E" w:rsidP="0040512C">
            <w:pPr>
              <w:jc w:val="center"/>
              <w:rPr>
                <w:b/>
                <w:bCs/>
                <w:color w:val="000000"/>
                <w:szCs w:val="24"/>
                <w:lang w:val="es-EC" w:eastAsia="es-EC"/>
              </w:rPr>
            </w:pPr>
            <w:r w:rsidRPr="001E54ED">
              <w:rPr>
                <w:b/>
                <w:bCs/>
                <w:color w:val="000000"/>
                <w:szCs w:val="24"/>
                <w:lang w:val="es-EC" w:eastAsia="es-EC"/>
              </w:rPr>
              <w:t>Tapas y rejillas en hierro dú</w:t>
            </w:r>
            <w:r w:rsidR="00062700" w:rsidRPr="001E54ED">
              <w:rPr>
                <w:b/>
                <w:bCs/>
                <w:color w:val="000000"/>
                <w:szCs w:val="24"/>
                <w:lang w:val="es-EC" w:eastAsia="es-EC"/>
              </w:rPr>
              <w:t>ctil (De fundici</w:t>
            </w:r>
            <w:r w:rsidRPr="001E54ED">
              <w:rPr>
                <w:b/>
                <w:bCs/>
                <w:color w:val="000000"/>
                <w:szCs w:val="24"/>
                <w:lang w:val="es-EC" w:eastAsia="es-EC"/>
              </w:rPr>
              <w:t>ó</w:t>
            </w:r>
            <w:r w:rsidR="00062700" w:rsidRPr="001E54ED">
              <w:rPr>
                <w:b/>
                <w:bCs/>
                <w:color w:val="000000"/>
                <w:szCs w:val="24"/>
                <w:lang w:val="es-EC" w:eastAsia="es-EC"/>
              </w:rPr>
              <w:t>n no maleable, canal reja)</w:t>
            </w:r>
          </w:p>
        </w:tc>
      </w:tr>
      <w:tr w:rsidR="00062700" w:rsidRPr="001E54ED" w:rsidTr="00D83D68">
        <w:trPr>
          <w:trHeight w:val="300"/>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rsidR="00134CDB" w:rsidRPr="001E54ED" w:rsidRDefault="00062700" w:rsidP="006F0A57">
            <w:pPr>
              <w:rPr>
                <w:b/>
                <w:bCs/>
                <w:color w:val="000000"/>
                <w:szCs w:val="24"/>
                <w:lang w:val="es-EC" w:eastAsia="es-EC"/>
              </w:rPr>
            </w:pPr>
            <w:r w:rsidRPr="001E54ED">
              <w:rPr>
                <w:b/>
                <w:bCs/>
                <w:color w:val="000000"/>
                <w:szCs w:val="24"/>
                <w:lang w:val="es-EC" w:eastAsia="es-EC"/>
              </w:rPr>
              <w:t>Kilos Netos</w:t>
            </w:r>
          </w:p>
        </w:tc>
        <w:tc>
          <w:tcPr>
            <w:tcW w:w="2126" w:type="dxa"/>
            <w:tcBorders>
              <w:top w:val="nil"/>
              <w:left w:val="nil"/>
              <w:bottom w:val="single" w:sz="4" w:space="0" w:color="auto"/>
              <w:right w:val="single" w:sz="4" w:space="0" w:color="auto"/>
            </w:tcBorders>
            <w:shd w:val="clear" w:color="auto" w:fill="auto"/>
            <w:noWrap/>
            <w:vAlign w:val="bottom"/>
            <w:hideMark/>
          </w:tcPr>
          <w:p w:rsidR="00134CDB" w:rsidRPr="001E54ED" w:rsidRDefault="00062700" w:rsidP="006F0A57">
            <w:pPr>
              <w:jc w:val="right"/>
              <w:rPr>
                <w:color w:val="000000"/>
                <w:szCs w:val="24"/>
                <w:lang w:val="es-EC" w:eastAsia="es-EC"/>
              </w:rPr>
            </w:pPr>
            <w:r w:rsidRPr="001E54ED">
              <w:rPr>
                <w:color w:val="000000"/>
                <w:szCs w:val="24"/>
                <w:lang w:val="es-EC" w:eastAsia="es-EC"/>
              </w:rPr>
              <w:t xml:space="preserve">          761.023,30 </w:t>
            </w:r>
          </w:p>
        </w:tc>
      </w:tr>
      <w:tr w:rsidR="00062700" w:rsidRPr="001E54ED" w:rsidTr="00D83D68">
        <w:trPr>
          <w:trHeight w:val="450"/>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134CDB" w:rsidRPr="001E54ED" w:rsidRDefault="00062700" w:rsidP="006F0A57">
            <w:pPr>
              <w:rPr>
                <w:b/>
                <w:bCs/>
                <w:color w:val="000000"/>
                <w:szCs w:val="24"/>
                <w:lang w:val="es-EC" w:eastAsia="es-EC"/>
              </w:rPr>
            </w:pPr>
            <w:r w:rsidRPr="001E54ED">
              <w:rPr>
                <w:b/>
                <w:bCs/>
                <w:color w:val="000000"/>
                <w:szCs w:val="24"/>
                <w:lang w:val="es-EC" w:eastAsia="es-EC"/>
              </w:rPr>
              <w:t>CIF</w:t>
            </w:r>
            <w:r w:rsidR="00C96CB9" w:rsidRPr="00D83D68">
              <w:rPr>
                <w:b/>
                <w:bCs/>
                <w:color w:val="000000"/>
                <w:szCs w:val="24"/>
                <w:lang w:val="es-EC" w:eastAsia="es-EC"/>
              </w:rPr>
              <w:t>(US</w:t>
            </w:r>
            <w:r w:rsidR="009D5281" w:rsidRPr="00D83D68">
              <w:rPr>
                <w:b/>
                <w:bCs/>
                <w:color w:val="000000"/>
                <w:szCs w:val="24"/>
                <w:lang w:val="es-EC" w:eastAsia="es-EC"/>
              </w:rPr>
              <w:t>$</w:t>
            </w:r>
            <w:r w:rsidR="00C4220D" w:rsidRPr="00D83D68">
              <w:rPr>
                <w:b/>
                <w:bCs/>
                <w:color w:val="000000"/>
                <w:szCs w:val="24"/>
                <w:lang w:val="es-EC" w:eastAsia="es-EC"/>
              </w:rPr>
              <w:t>)</w:t>
            </w:r>
            <w:r w:rsidRPr="001E54ED">
              <w:rPr>
                <w:b/>
                <w:bCs/>
                <w:color w:val="000000"/>
                <w:szCs w:val="24"/>
                <w:lang w:val="es-EC" w:eastAsia="es-EC"/>
              </w:rPr>
              <w:t xml:space="preserve"> PROYECTADO</w:t>
            </w:r>
          </w:p>
        </w:tc>
        <w:tc>
          <w:tcPr>
            <w:tcW w:w="2126" w:type="dxa"/>
            <w:tcBorders>
              <w:top w:val="nil"/>
              <w:left w:val="nil"/>
              <w:bottom w:val="single" w:sz="4" w:space="0" w:color="auto"/>
              <w:right w:val="single" w:sz="4" w:space="0" w:color="auto"/>
            </w:tcBorders>
            <w:shd w:val="clear" w:color="auto" w:fill="auto"/>
            <w:noWrap/>
            <w:vAlign w:val="bottom"/>
            <w:hideMark/>
          </w:tcPr>
          <w:p w:rsidR="00134CDB" w:rsidRPr="001E54ED" w:rsidRDefault="00062700" w:rsidP="006F0A57">
            <w:pPr>
              <w:jc w:val="right"/>
              <w:rPr>
                <w:color w:val="000000"/>
                <w:szCs w:val="24"/>
                <w:lang w:val="es-EC" w:eastAsia="es-EC"/>
              </w:rPr>
            </w:pPr>
            <w:r w:rsidRPr="001E54ED">
              <w:rPr>
                <w:color w:val="000000"/>
                <w:szCs w:val="24"/>
                <w:lang w:val="es-EC" w:eastAsia="es-EC"/>
              </w:rPr>
              <w:t xml:space="preserve">      </w:t>
            </w:r>
            <w:r w:rsidR="00C4220D" w:rsidRPr="00C4220D">
              <w:rPr>
                <w:color w:val="000000"/>
                <w:szCs w:val="24"/>
                <w:lang w:val="es-EC" w:eastAsia="es-EC"/>
              </w:rPr>
              <w:t xml:space="preserve">$1.209.190,71 </w:t>
            </w:r>
          </w:p>
        </w:tc>
      </w:tr>
      <w:tr w:rsidR="00062700" w:rsidRPr="001E54ED" w:rsidTr="00D83D68">
        <w:trPr>
          <w:trHeight w:val="535"/>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rsidR="00134CDB" w:rsidRPr="001E54ED" w:rsidRDefault="00062700" w:rsidP="006F0A57">
            <w:pPr>
              <w:rPr>
                <w:b/>
                <w:bCs/>
                <w:color w:val="000000"/>
                <w:szCs w:val="24"/>
                <w:lang w:val="es-EC" w:eastAsia="es-EC"/>
              </w:rPr>
            </w:pPr>
            <w:r w:rsidRPr="001E54ED">
              <w:rPr>
                <w:b/>
                <w:bCs/>
                <w:color w:val="000000"/>
                <w:szCs w:val="24"/>
                <w:lang w:val="es-EC" w:eastAsia="es-EC"/>
              </w:rPr>
              <w:t>CIF/KG</w:t>
            </w:r>
          </w:p>
        </w:tc>
        <w:tc>
          <w:tcPr>
            <w:tcW w:w="2126" w:type="dxa"/>
            <w:tcBorders>
              <w:top w:val="nil"/>
              <w:left w:val="nil"/>
              <w:bottom w:val="single" w:sz="4" w:space="0" w:color="auto"/>
              <w:right w:val="single" w:sz="4" w:space="0" w:color="auto"/>
            </w:tcBorders>
            <w:shd w:val="clear" w:color="auto" w:fill="auto"/>
            <w:noWrap/>
            <w:vAlign w:val="bottom"/>
            <w:hideMark/>
          </w:tcPr>
          <w:p w:rsidR="00134CDB" w:rsidRPr="001E54ED" w:rsidRDefault="00062700" w:rsidP="006F0A57">
            <w:pPr>
              <w:jc w:val="right"/>
              <w:rPr>
                <w:color w:val="000000"/>
                <w:szCs w:val="24"/>
                <w:lang w:val="es-EC" w:eastAsia="es-EC"/>
              </w:rPr>
            </w:pPr>
            <w:r w:rsidRPr="001E54ED">
              <w:rPr>
                <w:color w:val="000000"/>
                <w:szCs w:val="24"/>
                <w:lang w:val="es-EC" w:eastAsia="es-EC"/>
              </w:rPr>
              <w:t xml:space="preserve">                  </w:t>
            </w:r>
            <w:r w:rsidR="00C96CB9" w:rsidRPr="00C96CB9">
              <w:rPr>
                <w:color w:val="000000"/>
                <w:szCs w:val="24"/>
                <w:lang w:val="es-EC" w:eastAsia="es-EC"/>
              </w:rPr>
              <w:t xml:space="preserve">     $1,59 </w:t>
            </w:r>
          </w:p>
        </w:tc>
      </w:tr>
      <w:tr w:rsidR="00062700" w:rsidRPr="001E54ED" w:rsidTr="00D83D68">
        <w:trPr>
          <w:trHeight w:val="765"/>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134CDB" w:rsidRPr="001E54ED" w:rsidRDefault="00062700" w:rsidP="006F0A57">
            <w:pPr>
              <w:rPr>
                <w:b/>
                <w:bCs/>
                <w:color w:val="000000"/>
                <w:szCs w:val="24"/>
                <w:lang w:val="es-EC" w:eastAsia="es-EC"/>
              </w:rPr>
            </w:pPr>
            <w:r w:rsidRPr="001E54ED">
              <w:rPr>
                <w:b/>
                <w:bCs/>
                <w:color w:val="000000"/>
                <w:szCs w:val="24"/>
                <w:lang w:val="es-EC" w:eastAsia="es-EC"/>
              </w:rPr>
              <w:lastRenderedPageBreak/>
              <w:t>Participación Mercado</w:t>
            </w:r>
          </w:p>
        </w:tc>
        <w:tc>
          <w:tcPr>
            <w:tcW w:w="2126" w:type="dxa"/>
            <w:tcBorders>
              <w:top w:val="nil"/>
              <w:left w:val="nil"/>
              <w:bottom w:val="single" w:sz="4" w:space="0" w:color="auto"/>
              <w:right w:val="single" w:sz="4" w:space="0" w:color="auto"/>
            </w:tcBorders>
            <w:shd w:val="clear" w:color="auto" w:fill="auto"/>
            <w:noWrap/>
            <w:vAlign w:val="bottom"/>
            <w:hideMark/>
          </w:tcPr>
          <w:p w:rsidR="00134CDB" w:rsidRPr="001E54ED" w:rsidRDefault="00062700" w:rsidP="006F0A57">
            <w:pPr>
              <w:jc w:val="right"/>
              <w:rPr>
                <w:color w:val="000000"/>
                <w:szCs w:val="24"/>
                <w:lang w:val="es-EC" w:eastAsia="es-EC"/>
              </w:rPr>
            </w:pPr>
            <w:r w:rsidRPr="001E54ED">
              <w:rPr>
                <w:color w:val="000000"/>
                <w:szCs w:val="24"/>
                <w:lang w:val="es-EC" w:eastAsia="es-EC"/>
              </w:rPr>
              <w:t xml:space="preserve">                       </w:t>
            </w:r>
            <w:r w:rsidR="00C96CB9" w:rsidRPr="00C96CB9">
              <w:rPr>
                <w:color w:val="000000"/>
                <w:szCs w:val="24"/>
                <w:lang w:val="es-EC" w:eastAsia="es-EC"/>
              </w:rPr>
              <w:t xml:space="preserve">35% </w:t>
            </w:r>
          </w:p>
        </w:tc>
      </w:tr>
      <w:tr w:rsidR="00062700" w:rsidRPr="001E54ED" w:rsidTr="00D83D68">
        <w:trPr>
          <w:trHeight w:val="765"/>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134CDB" w:rsidRPr="001E54ED" w:rsidRDefault="00062700" w:rsidP="006F0A57">
            <w:pPr>
              <w:rPr>
                <w:b/>
                <w:bCs/>
                <w:color w:val="000000"/>
                <w:szCs w:val="24"/>
                <w:lang w:val="es-EC" w:eastAsia="es-EC"/>
              </w:rPr>
            </w:pPr>
            <w:r w:rsidRPr="001E54ED">
              <w:rPr>
                <w:b/>
                <w:bCs/>
                <w:color w:val="000000"/>
                <w:szCs w:val="24"/>
                <w:lang w:val="es-EC" w:eastAsia="es-EC"/>
              </w:rPr>
              <w:t>Producción Anual Kg Neto</w:t>
            </w:r>
          </w:p>
        </w:tc>
        <w:tc>
          <w:tcPr>
            <w:tcW w:w="2126" w:type="dxa"/>
            <w:tcBorders>
              <w:top w:val="nil"/>
              <w:left w:val="nil"/>
              <w:bottom w:val="single" w:sz="4" w:space="0" w:color="auto"/>
              <w:right w:val="single" w:sz="4" w:space="0" w:color="auto"/>
            </w:tcBorders>
            <w:shd w:val="clear" w:color="auto" w:fill="auto"/>
            <w:noWrap/>
            <w:vAlign w:val="bottom"/>
            <w:hideMark/>
          </w:tcPr>
          <w:p w:rsidR="00134CDB" w:rsidRPr="001E54ED" w:rsidRDefault="00062700" w:rsidP="006F0A57">
            <w:pPr>
              <w:jc w:val="right"/>
              <w:rPr>
                <w:color w:val="000000"/>
                <w:szCs w:val="24"/>
                <w:lang w:val="es-EC" w:eastAsia="es-EC"/>
              </w:rPr>
            </w:pPr>
            <w:r w:rsidRPr="001E54ED">
              <w:rPr>
                <w:color w:val="000000"/>
                <w:szCs w:val="24"/>
                <w:lang w:val="es-EC" w:eastAsia="es-EC"/>
              </w:rPr>
              <w:t xml:space="preserve">          266.358,16 </w:t>
            </w:r>
          </w:p>
        </w:tc>
      </w:tr>
      <w:tr w:rsidR="00062700" w:rsidRPr="001E54ED" w:rsidTr="00D83D68">
        <w:trPr>
          <w:trHeight w:val="300"/>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134CDB" w:rsidRPr="001E54ED" w:rsidRDefault="00062700" w:rsidP="006F0A57">
            <w:pPr>
              <w:rPr>
                <w:b/>
                <w:bCs/>
                <w:color w:val="000000"/>
                <w:szCs w:val="24"/>
                <w:lang w:val="es-EC" w:eastAsia="es-EC"/>
              </w:rPr>
            </w:pPr>
            <w:r w:rsidRPr="001E54ED">
              <w:rPr>
                <w:b/>
                <w:bCs/>
                <w:color w:val="000000"/>
                <w:szCs w:val="24"/>
                <w:lang w:val="es-EC" w:eastAsia="es-EC"/>
              </w:rPr>
              <w:t>Ventas</w:t>
            </w:r>
          </w:p>
        </w:tc>
        <w:tc>
          <w:tcPr>
            <w:tcW w:w="2126" w:type="dxa"/>
            <w:tcBorders>
              <w:top w:val="nil"/>
              <w:left w:val="nil"/>
              <w:bottom w:val="single" w:sz="4" w:space="0" w:color="auto"/>
              <w:right w:val="single" w:sz="4" w:space="0" w:color="auto"/>
            </w:tcBorders>
            <w:shd w:val="clear" w:color="auto" w:fill="auto"/>
            <w:noWrap/>
            <w:vAlign w:val="bottom"/>
            <w:hideMark/>
          </w:tcPr>
          <w:p w:rsidR="00134CDB" w:rsidRPr="001E54ED" w:rsidRDefault="00062700" w:rsidP="006F0A57">
            <w:pPr>
              <w:jc w:val="right"/>
              <w:rPr>
                <w:color w:val="000000"/>
                <w:szCs w:val="24"/>
                <w:lang w:val="es-EC" w:eastAsia="es-EC"/>
              </w:rPr>
            </w:pPr>
            <w:r w:rsidRPr="001E54ED">
              <w:rPr>
                <w:color w:val="000000"/>
                <w:szCs w:val="24"/>
                <w:lang w:val="es-EC" w:eastAsia="es-EC"/>
              </w:rPr>
              <w:t xml:space="preserve">          </w:t>
            </w:r>
            <w:r w:rsidR="00C96CB9" w:rsidRPr="00C96CB9">
              <w:rPr>
                <w:color w:val="000000"/>
                <w:szCs w:val="24"/>
                <w:lang w:val="es-EC" w:eastAsia="es-EC"/>
              </w:rPr>
              <w:t xml:space="preserve">$423.216,75 </w:t>
            </w:r>
          </w:p>
        </w:tc>
      </w:tr>
      <w:tr w:rsidR="00062700" w:rsidRPr="001E54ED" w:rsidTr="00D83D68">
        <w:trPr>
          <w:trHeight w:val="510"/>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134CDB" w:rsidRPr="001E54ED" w:rsidRDefault="00062700" w:rsidP="006F0A57">
            <w:pPr>
              <w:rPr>
                <w:b/>
                <w:bCs/>
                <w:color w:val="000000"/>
                <w:szCs w:val="24"/>
                <w:lang w:val="es-EC" w:eastAsia="es-EC"/>
              </w:rPr>
            </w:pPr>
            <w:r w:rsidRPr="001E54ED">
              <w:rPr>
                <w:b/>
                <w:bCs/>
                <w:color w:val="000000"/>
                <w:szCs w:val="24"/>
                <w:lang w:val="es-EC" w:eastAsia="es-EC"/>
              </w:rPr>
              <w:t xml:space="preserve">Producción  </w:t>
            </w:r>
            <w:r w:rsidR="00D11285" w:rsidRPr="001E54ED">
              <w:rPr>
                <w:b/>
                <w:bCs/>
                <w:color w:val="000000"/>
                <w:szCs w:val="24"/>
                <w:lang w:val="es-EC" w:eastAsia="es-EC"/>
              </w:rPr>
              <w:t>Neta M</w:t>
            </w:r>
            <w:r w:rsidRPr="001E54ED">
              <w:rPr>
                <w:b/>
                <w:bCs/>
                <w:color w:val="000000"/>
                <w:szCs w:val="24"/>
                <w:lang w:val="es-EC" w:eastAsia="es-EC"/>
              </w:rPr>
              <w:t>es Kg</w:t>
            </w:r>
          </w:p>
        </w:tc>
        <w:tc>
          <w:tcPr>
            <w:tcW w:w="2126" w:type="dxa"/>
            <w:tcBorders>
              <w:top w:val="nil"/>
              <w:left w:val="nil"/>
              <w:bottom w:val="single" w:sz="4" w:space="0" w:color="auto"/>
              <w:right w:val="single" w:sz="4" w:space="0" w:color="auto"/>
            </w:tcBorders>
            <w:shd w:val="clear" w:color="auto" w:fill="auto"/>
            <w:noWrap/>
            <w:vAlign w:val="bottom"/>
            <w:hideMark/>
          </w:tcPr>
          <w:p w:rsidR="00134CDB" w:rsidRPr="001E54ED" w:rsidRDefault="00C96CB9" w:rsidP="006F0A57">
            <w:pPr>
              <w:jc w:val="right"/>
              <w:rPr>
                <w:color w:val="000000"/>
                <w:szCs w:val="24"/>
                <w:lang w:val="es-EC" w:eastAsia="es-EC"/>
              </w:rPr>
            </w:pPr>
            <w:r w:rsidRPr="00C96CB9">
              <w:rPr>
                <w:color w:val="000000"/>
                <w:szCs w:val="24"/>
                <w:lang w:val="es-EC" w:eastAsia="es-EC"/>
              </w:rPr>
              <w:t xml:space="preserve">            22.196,51 </w:t>
            </w:r>
          </w:p>
        </w:tc>
      </w:tr>
      <w:tr w:rsidR="00062700" w:rsidRPr="001E54ED" w:rsidTr="00D83D68">
        <w:trPr>
          <w:trHeight w:val="510"/>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134CDB" w:rsidRPr="001E54ED" w:rsidRDefault="00062700" w:rsidP="006F0A57">
            <w:pPr>
              <w:rPr>
                <w:b/>
                <w:bCs/>
                <w:color w:val="000000"/>
                <w:szCs w:val="24"/>
                <w:lang w:val="es-EC" w:eastAsia="es-EC"/>
              </w:rPr>
            </w:pPr>
            <w:r w:rsidRPr="001E54ED">
              <w:rPr>
                <w:b/>
                <w:bCs/>
                <w:color w:val="000000"/>
                <w:szCs w:val="24"/>
                <w:lang w:val="es-EC" w:eastAsia="es-EC"/>
              </w:rPr>
              <w:t xml:space="preserve">Producción Bruta </w:t>
            </w:r>
            <w:r w:rsidR="00D11285" w:rsidRPr="001E54ED">
              <w:rPr>
                <w:b/>
                <w:bCs/>
                <w:color w:val="000000"/>
                <w:szCs w:val="24"/>
                <w:lang w:val="es-EC" w:eastAsia="es-EC"/>
              </w:rPr>
              <w:t xml:space="preserve">Mes </w:t>
            </w:r>
            <w:r w:rsidRPr="001E54ED">
              <w:rPr>
                <w:b/>
                <w:bCs/>
                <w:color w:val="000000"/>
                <w:szCs w:val="24"/>
                <w:lang w:val="es-EC" w:eastAsia="es-EC"/>
              </w:rPr>
              <w:t>Kg</w:t>
            </w:r>
          </w:p>
        </w:tc>
        <w:tc>
          <w:tcPr>
            <w:tcW w:w="2126" w:type="dxa"/>
            <w:tcBorders>
              <w:top w:val="nil"/>
              <w:left w:val="nil"/>
              <w:bottom w:val="single" w:sz="4" w:space="0" w:color="auto"/>
              <w:right w:val="single" w:sz="4" w:space="0" w:color="auto"/>
            </w:tcBorders>
            <w:shd w:val="clear" w:color="auto" w:fill="auto"/>
            <w:noWrap/>
            <w:vAlign w:val="bottom"/>
            <w:hideMark/>
          </w:tcPr>
          <w:p w:rsidR="00134CDB" w:rsidRPr="001E54ED" w:rsidRDefault="00C96CB9" w:rsidP="006F0A57">
            <w:pPr>
              <w:jc w:val="right"/>
              <w:rPr>
                <w:color w:val="000000"/>
                <w:szCs w:val="24"/>
                <w:lang w:val="es-EC" w:eastAsia="es-EC"/>
              </w:rPr>
            </w:pPr>
            <w:r w:rsidRPr="00C96CB9">
              <w:rPr>
                <w:color w:val="000000"/>
                <w:szCs w:val="24"/>
                <w:lang w:val="es-EC" w:eastAsia="es-EC"/>
              </w:rPr>
              <w:t xml:space="preserve">            27.523,68 </w:t>
            </w:r>
          </w:p>
        </w:tc>
      </w:tr>
      <w:tr w:rsidR="00062700" w:rsidRPr="001E54ED" w:rsidTr="00D83D68">
        <w:trPr>
          <w:trHeight w:val="765"/>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134CDB" w:rsidRPr="001E54ED" w:rsidRDefault="00062700" w:rsidP="006F0A57">
            <w:pPr>
              <w:rPr>
                <w:b/>
                <w:bCs/>
                <w:color w:val="000000"/>
                <w:szCs w:val="24"/>
                <w:lang w:val="es-EC" w:eastAsia="es-EC"/>
              </w:rPr>
            </w:pPr>
            <w:r w:rsidRPr="001E54ED">
              <w:rPr>
                <w:b/>
                <w:bCs/>
                <w:color w:val="000000"/>
                <w:szCs w:val="24"/>
                <w:lang w:val="es-EC" w:eastAsia="es-EC"/>
              </w:rPr>
              <w:t>Producción Anual Bruta Kg</w:t>
            </w:r>
          </w:p>
        </w:tc>
        <w:tc>
          <w:tcPr>
            <w:tcW w:w="2126" w:type="dxa"/>
            <w:tcBorders>
              <w:top w:val="nil"/>
              <w:left w:val="nil"/>
              <w:bottom w:val="single" w:sz="4" w:space="0" w:color="auto"/>
              <w:right w:val="single" w:sz="4" w:space="0" w:color="auto"/>
            </w:tcBorders>
            <w:shd w:val="clear" w:color="auto" w:fill="auto"/>
            <w:noWrap/>
            <w:vAlign w:val="bottom"/>
            <w:hideMark/>
          </w:tcPr>
          <w:p w:rsidR="00134CDB" w:rsidRPr="001E54ED" w:rsidRDefault="00062700" w:rsidP="006F0A57">
            <w:pPr>
              <w:jc w:val="right"/>
              <w:rPr>
                <w:color w:val="000000"/>
                <w:szCs w:val="24"/>
                <w:lang w:val="es-EC" w:eastAsia="es-EC"/>
              </w:rPr>
            </w:pPr>
            <w:r w:rsidRPr="001E54ED">
              <w:rPr>
                <w:color w:val="000000"/>
                <w:szCs w:val="24"/>
                <w:lang w:val="es-EC" w:eastAsia="es-EC"/>
              </w:rPr>
              <w:t xml:space="preserve">          330.284,11 </w:t>
            </w:r>
          </w:p>
        </w:tc>
      </w:tr>
    </w:tbl>
    <w:p w:rsidR="00134CDB" w:rsidRPr="001E54ED" w:rsidRDefault="00062700" w:rsidP="006F0A57">
      <w:pPr>
        <w:rPr>
          <w:szCs w:val="24"/>
          <w:lang w:val="es-EC"/>
        </w:rPr>
      </w:pPr>
      <w:r w:rsidRPr="001E54ED">
        <w:rPr>
          <w:szCs w:val="24"/>
          <w:lang w:val="es-EC"/>
        </w:rPr>
        <w:t xml:space="preserve"> </w:t>
      </w:r>
    </w:p>
    <w:p w:rsidR="0040512C" w:rsidRPr="001E54ED" w:rsidRDefault="0040512C" w:rsidP="0040512C">
      <w:pPr>
        <w:jc w:val="left"/>
        <w:rPr>
          <w:szCs w:val="24"/>
          <w:lang w:val="es-EC"/>
        </w:rPr>
      </w:pPr>
      <w:bookmarkStart w:id="1289" w:name="_Toc369520507"/>
      <w:r w:rsidRPr="001E54ED">
        <w:rPr>
          <w:szCs w:val="24"/>
          <w:lang w:val="es-EC"/>
        </w:rPr>
        <w:t>Fuente: Elaboración propia, Fundireciclar S.A., Quito, 2013</w:t>
      </w:r>
    </w:p>
    <w:p w:rsidR="0094268B" w:rsidRPr="001E54ED" w:rsidRDefault="0094268B" w:rsidP="0040512C">
      <w:pPr>
        <w:jc w:val="left"/>
        <w:rPr>
          <w:szCs w:val="24"/>
          <w:lang w:val="es-EC"/>
        </w:rPr>
      </w:pPr>
    </w:p>
    <w:p w:rsidR="00FB2E34" w:rsidRPr="001E54ED" w:rsidRDefault="00C4220D" w:rsidP="008B759F">
      <w:pPr>
        <w:pStyle w:val="Epgrafe"/>
        <w:spacing w:line="360" w:lineRule="auto"/>
        <w:jc w:val="center"/>
        <w:rPr>
          <w:b w:val="0"/>
          <w:sz w:val="24"/>
          <w:szCs w:val="24"/>
          <w:lang w:val="es-EC"/>
        </w:rPr>
      </w:pPr>
      <w:r>
        <w:rPr>
          <w:b w:val="0"/>
          <w:sz w:val="24"/>
          <w:szCs w:val="24"/>
          <w:lang w:val="es-EC"/>
        </w:rPr>
        <w:t xml:space="preserve">Tabla </w:t>
      </w:r>
      <w:r w:rsidR="00B95B48" w:rsidRPr="001E54ED">
        <w:rPr>
          <w:b w:val="0"/>
          <w:sz w:val="24"/>
          <w:szCs w:val="24"/>
          <w:lang w:val="es-EC"/>
        </w:rPr>
        <w:fldChar w:fldCharType="begin"/>
      </w:r>
      <w:r>
        <w:rPr>
          <w:b w:val="0"/>
          <w:sz w:val="24"/>
          <w:szCs w:val="24"/>
          <w:lang w:val="es-EC"/>
        </w:rPr>
        <w:instrText xml:space="preserve"> SEQ Tabla \* ARABIC </w:instrText>
      </w:r>
      <w:r w:rsidR="00B95B48" w:rsidRPr="001E54ED">
        <w:rPr>
          <w:b w:val="0"/>
          <w:sz w:val="24"/>
          <w:szCs w:val="24"/>
          <w:lang w:val="es-EC"/>
        </w:rPr>
        <w:fldChar w:fldCharType="separate"/>
      </w:r>
      <w:r>
        <w:rPr>
          <w:b w:val="0"/>
          <w:noProof/>
          <w:sz w:val="24"/>
          <w:szCs w:val="24"/>
          <w:lang w:val="es-EC"/>
        </w:rPr>
        <w:t>11</w:t>
      </w:r>
      <w:r w:rsidR="00B95B48" w:rsidRPr="001E54ED">
        <w:rPr>
          <w:b w:val="0"/>
          <w:sz w:val="24"/>
          <w:szCs w:val="24"/>
          <w:lang w:val="es-EC"/>
        </w:rPr>
        <w:fldChar w:fldCharType="end"/>
      </w:r>
      <w:r w:rsidR="00F12A6A">
        <w:rPr>
          <w:b w:val="0"/>
          <w:sz w:val="24"/>
          <w:szCs w:val="24"/>
          <w:lang w:val="es-EC"/>
        </w:rPr>
        <w:t>.</w:t>
      </w:r>
    </w:p>
    <w:p w:rsidR="00134CDB" w:rsidRPr="001E54ED" w:rsidRDefault="00C4220D" w:rsidP="008B759F">
      <w:pPr>
        <w:pStyle w:val="Epgrafe"/>
        <w:spacing w:line="360" w:lineRule="auto"/>
        <w:jc w:val="center"/>
        <w:rPr>
          <w:b w:val="0"/>
          <w:sz w:val="24"/>
          <w:szCs w:val="24"/>
          <w:lang w:val="es-EC"/>
        </w:rPr>
      </w:pPr>
      <w:r>
        <w:rPr>
          <w:b w:val="0"/>
          <w:sz w:val="24"/>
          <w:szCs w:val="24"/>
          <w:lang w:val="es-EC"/>
        </w:rPr>
        <w:t>Estado de Resultado Tapas y Rejillas Hierro Dúctil</w:t>
      </w:r>
      <w:bookmarkEnd w:id="1289"/>
    </w:p>
    <w:tbl>
      <w:tblPr>
        <w:tblW w:w="7977" w:type="dxa"/>
        <w:jc w:val="center"/>
        <w:tblInd w:w="58" w:type="dxa"/>
        <w:tblCellMar>
          <w:left w:w="70" w:type="dxa"/>
          <w:right w:w="70" w:type="dxa"/>
        </w:tblCellMar>
        <w:tblLook w:val="04A0"/>
      </w:tblPr>
      <w:tblGrid>
        <w:gridCol w:w="588"/>
        <w:gridCol w:w="5572"/>
        <w:gridCol w:w="1817"/>
      </w:tblGrid>
      <w:tr w:rsidR="00524517" w:rsidRPr="001E54ED" w:rsidTr="00F12A6A">
        <w:trPr>
          <w:trHeight w:val="456"/>
          <w:jc w:val="center"/>
        </w:trPr>
        <w:tc>
          <w:tcPr>
            <w:tcW w:w="58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524517" w:rsidRPr="00F12A6A" w:rsidRDefault="00C4220D" w:rsidP="006F0A57">
            <w:pPr>
              <w:rPr>
                <w:b/>
                <w:bCs/>
                <w:color w:val="000000"/>
                <w:szCs w:val="24"/>
                <w:lang w:val="es-EC" w:eastAsia="es-EC"/>
              </w:rPr>
            </w:pPr>
            <w:r w:rsidRPr="00F12A6A">
              <w:rPr>
                <w:b/>
                <w:bCs/>
                <w:color w:val="000000"/>
                <w:szCs w:val="24"/>
                <w:lang w:val="es-EC" w:eastAsia="es-EC"/>
              </w:rPr>
              <w:t>1</w:t>
            </w:r>
          </w:p>
        </w:tc>
        <w:tc>
          <w:tcPr>
            <w:tcW w:w="7389"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524517" w:rsidRPr="00F12A6A" w:rsidRDefault="00C4220D" w:rsidP="006F0A57">
            <w:pPr>
              <w:rPr>
                <w:b/>
                <w:bCs/>
                <w:color w:val="000000"/>
                <w:szCs w:val="24"/>
                <w:lang w:val="es-EC" w:eastAsia="es-EC"/>
              </w:rPr>
            </w:pPr>
            <w:r w:rsidRPr="00F12A6A">
              <w:rPr>
                <w:b/>
                <w:bCs/>
                <w:color w:val="000000"/>
                <w:szCs w:val="24"/>
                <w:lang w:val="es-EC" w:eastAsia="es-EC"/>
              </w:rPr>
              <w:t>INGRESOS</w:t>
            </w:r>
          </w:p>
        </w:tc>
      </w:tr>
      <w:tr w:rsidR="00011D4E" w:rsidRPr="001E54ED" w:rsidTr="00F12A6A">
        <w:trPr>
          <w:trHeight w:val="510"/>
          <w:jc w:val="center"/>
        </w:trPr>
        <w:tc>
          <w:tcPr>
            <w:tcW w:w="588" w:type="dxa"/>
            <w:tcBorders>
              <w:top w:val="nil"/>
              <w:left w:val="single" w:sz="4" w:space="0" w:color="auto"/>
              <w:bottom w:val="single" w:sz="4" w:space="0" w:color="auto"/>
              <w:right w:val="single" w:sz="4" w:space="0" w:color="auto"/>
            </w:tcBorders>
            <w:shd w:val="clear" w:color="auto" w:fill="auto"/>
            <w:noWrap/>
            <w:vAlign w:val="bottom"/>
            <w:hideMark/>
          </w:tcPr>
          <w:p w:rsidR="00134CDB" w:rsidRPr="00F12A6A" w:rsidRDefault="00011D4E" w:rsidP="006F0A57">
            <w:pPr>
              <w:rPr>
                <w:color w:val="000000"/>
                <w:szCs w:val="24"/>
                <w:lang w:val="es-EC" w:eastAsia="es-EC"/>
              </w:rPr>
            </w:pPr>
            <w:r w:rsidRPr="00F12A6A">
              <w:rPr>
                <w:color w:val="000000"/>
                <w:szCs w:val="24"/>
                <w:lang w:val="es-EC" w:eastAsia="es-EC"/>
              </w:rPr>
              <w:t>1,1</w:t>
            </w:r>
          </w:p>
        </w:tc>
        <w:tc>
          <w:tcPr>
            <w:tcW w:w="5572" w:type="dxa"/>
            <w:tcBorders>
              <w:top w:val="nil"/>
              <w:left w:val="nil"/>
              <w:bottom w:val="single" w:sz="4" w:space="0" w:color="auto"/>
              <w:right w:val="single" w:sz="4" w:space="0" w:color="auto"/>
            </w:tcBorders>
            <w:shd w:val="clear" w:color="auto" w:fill="auto"/>
            <w:noWrap/>
            <w:vAlign w:val="bottom"/>
            <w:hideMark/>
          </w:tcPr>
          <w:p w:rsidR="00134CDB" w:rsidRPr="00F12A6A" w:rsidRDefault="00011D4E" w:rsidP="006F0A57">
            <w:pPr>
              <w:rPr>
                <w:color w:val="000000"/>
                <w:szCs w:val="24"/>
                <w:lang w:val="es-EC" w:eastAsia="es-EC"/>
              </w:rPr>
            </w:pPr>
            <w:r w:rsidRPr="00F12A6A">
              <w:rPr>
                <w:color w:val="000000"/>
                <w:szCs w:val="24"/>
                <w:lang w:val="es-EC" w:eastAsia="es-EC"/>
              </w:rPr>
              <w:t>PRECIO DE VENTA</w:t>
            </w:r>
          </w:p>
        </w:tc>
        <w:tc>
          <w:tcPr>
            <w:tcW w:w="1817" w:type="dxa"/>
            <w:tcBorders>
              <w:top w:val="nil"/>
              <w:left w:val="nil"/>
              <w:bottom w:val="single" w:sz="4" w:space="0" w:color="auto"/>
              <w:right w:val="single" w:sz="4" w:space="0" w:color="auto"/>
            </w:tcBorders>
            <w:shd w:val="clear" w:color="auto" w:fill="auto"/>
            <w:noWrap/>
            <w:vAlign w:val="bottom"/>
            <w:hideMark/>
          </w:tcPr>
          <w:p w:rsidR="00134CDB" w:rsidRPr="00F12A6A" w:rsidRDefault="00E126A8" w:rsidP="00E126A8">
            <w:pPr>
              <w:jc w:val="right"/>
              <w:rPr>
                <w:color w:val="000000"/>
                <w:szCs w:val="24"/>
                <w:lang w:val="es-EC" w:eastAsia="es-EC"/>
              </w:rPr>
            </w:pPr>
            <w:r>
              <w:rPr>
                <w:color w:val="000000"/>
                <w:szCs w:val="24"/>
                <w:lang w:val="es-EC" w:eastAsia="es-EC"/>
              </w:rPr>
              <w:t xml:space="preserve"> </w:t>
            </w:r>
            <w:r w:rsidR="00C4220D" w:rsidRPr="00F12A6A">
              <w:rPr>
                <w:color w:val="000000"/>
                <w:szCs w:val="24"/>
                <w:lang w:val="es-EC" w:eastAsia="es-EC"/>
              </w:rPr>
              <w:t xml:space="preserve"> </w:t>
            </w:r>
            <w:r>
              <w:rPr>
                <w:color w:val="000000"/>
                <w:szCs w:val="24"/>
                <w:lang w:val="es-EC" w:eastAsia="es-EC"/>
              </w:rPr>
              <w:t>$</w:t>
            </w:r>
            <w:r w:rsidR="00C4220D" w:rsidRPr="00F12A6A">
              <w:rPr>
                <w:color w:val="000000"/>
                <w:szCs w:val="24"/>
                <w:lang w:val="es-EC" w:eastAsia="es-EC"/>
              </w:rPr>
              <w:t xml:space="preserve"> 2,30 </w:t>
            </w:r>
          </w:p>
        </w:tc>
      </w:tr>
      <w:tr w:rsidR="00011D4E" w:rsidRPr="001E54ED" w:rsidTr="00F12A6A">
        <w:trPr>
          <w:trHeight w:val="300"/>
          <w:jc w:val="center"/>
        </w:trPr>
        <w:tc>
          <w:tcPr>
            <w:tcW w:w="588" w:type="dxa"/>
            <w:tcBorders>
              <w:top w:val="nil"/>
              <w:left w:val="single" w:sz="4" w:space="0" w:color="auto"/>
              <w:bottom w:val="single" w:sz="4" w:space="0" w:color="auto"/>
              <w:right w:val="single" w:sz="4" w:space="0" w:color="auto"/>
            </w:tcBorders>
            <w:shd w:val="clear" w:color="auto" w:fill="auto"/>
            <w:noWrap/>
            <w:vAlign w:val="bottom"/>
            <w:hideMark/>
          </w:tcPr>
          <w:p w:rsidR="00134CDB" w:rsidRPr="00F12A6A" w:rsidRDefault="00011D4E" w:rsidP="006F0A57">
            <w:pPr>
              <w:rPr>
                <w:color w:val="000000"/>
                <w:szCs w:val="24"/>
                <w:lang w:val="es-EC" w:eastAsia="es-EC"/>
              </w:rPr>
            </w:pPr>
            <w:r w:rsidRPr="00F12A6A">
              <w:rPr>
                <w:color w:val="000000"/>
                <w:szCs w:val="24"/>
                <w:lang w:val="es-EC" w:eastAsia="es-EC"/>
              </w:rPr>
              <w:t>1,2</w:t>
            </w:r>
          </w:p>
        </w:tc>
        <w:tc>
          <w:tcPr>
            <w:tcW w:w="5572" w:type="dxa"/>
            <w:tcBorders>
              <w:top w:val="nil"/>
              <w:left w:val="nil"/>
              <w:bottom w:val="single" w:sz="4" w:space="0" w:color="auto"/>
              <w:right w:val="single" w:sz="4" w:space="0" w:color="auto"/>
            </w:tcBorders>
            <w:shd w:val="clear" w:color="auto" w:fill="auto"/>
            <w:noWrap/>
            <w:vAlign w:val="bottom"/>
            <w:hideMark/>
          </w:tcPr>
          <w:p w:rsidR="00134CDB" w:rsidRPr="00F12A6A" w:rsidRDefault="00011D4E" w:rsidP="006F0A57">
            <w:pPr>
              <w:rPr>
                <w:color w:val="000000"/>
                <w:szCs w:val="24"/>
                <w:lang w:val="es-EC" w:eastAsia="es-EC"/>
              </w:rPr>
            </w:pPr>
            <w:r w:rsidRPr="00F12A6A">
              <w:rPr>
                <w:color w:val="000000"/>
                <w:szCs w:val="24"/>
                <w:lang w:val="es-EC" w:eastAsia="es-EC"/>
              </w:rPr>
              <w:t>PAR</w:t>
            </w:r>
            <w:r w:rsidR="00C4220D" w:rsidRPr="00F12A6A">
              <w:rPr>
                <w:color w:val="000000"/>
                <w:szCs w:val="24"/>
                <w:lang w:val="es-EC" w:eastAsia="es-EC"/>
              </w:rPr>
              <w:t>TICIPACIÓN DE MERCADO (KG)</w:t>
            </w:r>
          </w:p>
        </w:tc>
        <w:tc>
          <w:tcPr>
            <w:tcW w:w="1817" w:type="dxa"/>
            <w:tcBorders>
              <w:top w:val="nil"/>
              <w:left w:val="nil"/>
              <w:bottom w:val="single" w:sz="4" w:space="0" w:color="auto"/>
              <w:right w:val="single" w:sz="4" w:space="0" w:color="auto"/>
            </w:tcBorders>
            <w:shd w:val="clear" w:color="auto" w:fill="auto"/>
            <w:noWrap/>
            <w:vAlign w:val="bottom"/>
            <w:hideMark/>
          </w:tcPr>
          <w:p w:rsidR="00134CDB" w:rsidRPr="00F12A6A" w:rsidRDefault="00C4220D" w:rsidP="006F0A57">
            <w:pPr>
              <w:rPr>
                <w:color w:val="000000"/>
                <w:szCs w:val="24"/>
                <w:lang w:val="es-EC" w:eastAsia="es-EC"/>
              </w:rPr>
            </w:pPr>
            <w:r w:rsidRPr="00F12A6A">
              <w:rPr>
                <w:color w:val="000000"/>
                <w:szCs w:val="24"/>
                <w:lang w:val="es-EC" w:eastAsia="es-EC"/>
              </w:rPr>
              <w:t xml:space="preserve">            266.358 </w:t>
            </w:r>
          </w:p>
        </w:tc>
      </w:tr>
      <w:tr w:rsidR="00011D4E" w:rsidRPr="001E54ED" w:rsidTr="00F12A6A">
        <w:trPr>
          <w:trHeight w:val="450"/>
          <w:jc w:val="center"/>
        </w:trPr>
        <w:tc>
          <w:tcPr>
            <w:tcW w:w="588" w:type="dxa"/>
            <w:tcBorders>
              <w:top w:val="nil"/>
              <w:left w:val="single" w:sz="4" w:space="0" w:color="auto"/>
              <w:bottom w:val="single" w:sz="4" w:space="0" w:color="auto"/>
              <w:right w:val="single" w:sz="4" w:space="0" w:color="auto"/>
            </w:tcBorders>
            <w:shd w:val="clear" w:color="auto" w:fill="auto"/>
            <w:noWrap/>
            <w:vAlign w:val="bottom"/>
            <w:hideMark/>
          </w:tcPr>
          <w:p w:rsidR="00134CDB" w:rsidRPr="00F12A6A" w:rsidRDefault="00011D4E" w:rsidP="006F0A57">
            <w:pPr>
              <w:rPr>
                <w:color w:val="000000"/>
                <w:szCs w:val="24"/>
                <w:lang w:val="es-EC" w:eastAsia="es-EC"/>
              </w:rPr>
            </w:pPr>
            <w:r w:rsidRPr="00F12A6A">
              <w:rPr>
                <w:color w:val="000000"/>
                <w:szCs w:val="24"/>
                <w:lang w:val="es-EC" w:eastAsia="es-EC"/>
              </w:rPr>
              <w:t> </w:t>
            </w:r>
          </w:p>
        </w:tc>
        <w:tc>
          <w:tcPr>
            <w:tcW w:w="5572" w:type="dxa"/>
            <w:tcBorders>
              <w:top w:val="nil"/>
              <w:left w:val="nil"/>
              <w:bottom w:val="single" w:sz="4" w:space="0" w:color="auto"/>
              <w:right w:val="single" w:sz="4" w:space="0" w:color="auto"/>
            </w:tcBorders>
            <w:shd w:val="clear" w:color="auto" w:fill="auto"/>
            <w:noWrap/>
            <w:vAlign w:val="bottom"/>
            <w:hideMark/>
          </w:tcPr>
          <w:p w:rsidR="00134CDB" w:rsidRPr="00F12A6A" w:rsidRDefault="00011D4E" w:rsidP="006F0A57">
            <w:pPr>
              <w:rPr>
                <w:b/>
                <w:bCs/>
                <w:color w:val="000000"/>
                <w:szCs w:val="24"/>
                <w:lang w:val="es-EC" w:eastAsia="es-EC"/>
              </w:rPr>
            </w:pPr>
            <w:r w:rsidRPr="00F12A6A">
              <w:rPr>
                <w:b/>
                <w:bCs/>
                <w:color w:val="000000"/>
                <w:szCs w:val="24"/>
                <w:lang w:val="es-EC" w:eastAsia="es-EC"/>
              </w:rPr>
              <w:t>VENTAS TOTAL</w:t>
            </w:r>
          </w:p>
        </w:tc>
        <w:tc>
          <w:tcPr>
            <w:tcW w:w="1817" w:type="dxa"/>
            <w:tcBorders>
              <w:top w:val="nil"/>
              <w:left w:val="nil"/>
              <w:bottom w:val="single" w:sz="4" w:space="0" w:color="auto"/>
              <w:right w:val="single" w:sz="4" w:space="0" w:color="auto"/>
            </w:tcBorders>
            <w:shd w:val="clear" w:color="auto" w:fill="auto"/>
            <w:noWrap/>
            <w:vAlign w:val="bottom"/>
            <w:hideMark/>
          </w:tcPr>
          <w:p w:rsidR="00134CDB" w:rsidRPr="00F12A6A" w:rsidRDefault="00C4220D" w:rsidP="006F0A57">
            <w:pPr>
              <w:rPr>
                <w:b/>
                <w:bCs/>
                <w:color w:val="000000"/>
                <w:szCs w:val="24"/>
                <w:lang w:val="es-EC" w:eastAsia="es-EC"/>
              </w:rPr>
            </w:pPr>
            <w:r w:rsidRPr="00F12A6A">
              <w:rPr>
                <w:b/>
                <w:bCs/>
                <w:color w:val="000000"/>
                <w:szCs w:val="24"/>
                <w:lang w:val="es-EC" w:eastAsia="es-EC"/>
              </w:rPr>
              <w:t xml:space="preserve"> $   612.623,76 </w:t>
            </w:r>
          </w:p>
        </w:tc>
      </w:tr>
      <w:tr w:rsidR="00011D4E" w:rsidRPr="001E54ED" w:rsidTr="00F12A6A">
        <w:trPr>
          <w:trHeight w:val="765"/>
          <w:jc w:val="center"/>
        </w:trPr>
        <w:tc>
          <w:tcPr>
            <w:tcW w:w="588" w:type="dxa"/>
            <w:tcBorders>
              <w:top w:val="single" w:sz="4" w:space="0" w:color="auto"/>
              <w:left w:val="single" w:sz="8" w:space="0" w:color="auto"/>
              <w:bottom w:val="single" w:sz="4" w:space="0" w:color="auto"/>
              <w:right w:val="single" w:sz="4" w:space="0" w:color="auto"/>
            </w:tcBorders>
            <w:shd w:val="clear" w:color="auto" w:fill="BFBFBF" w:themeFill="background1" w:themeFillShade="BF"/>
            <w:noWrap/>
            <w:vAlign w:val="bottom"/>
            <w:hideMark/>
          </w:tcPr>
          <w:p w:rsidR="00134CDB" w:rsidRPr="00F12A6A" w:rsidRDefault="00011D4E" w:rsidP="006F0A57">
            <w:pPr>
              <w:rPr>
                <w:b/>
                <w:bCs/>
                <w:color w:val="000000"/>
                <w:szCs w:val="24"/>
                <w:lang w:val="es-EC" w:eastAsia="es-EC"/>
              </w:rPr>
            </w:pPr>
            <w:r w:rsidRPr="00F12A6A">
              <w:rPr>
                <w:b/>
                <w:bCs/>
                <w:color w:val="000000"/>
                <w:szCs w:val="24"/>
                <w:lang w:val="es-EC" w:eastAsia="es-EC"/>
              </w:rPr>
              <w:t>2</w:t>
            </w:r>
          </w:p>
        </w:tc>
        <w:tc>
          <w:tcPr>
            <w:tcW w:w="5572"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134CDB" w:rsidRPr="00F12A6A" w:rsidRDefault="00011D4E" w:rsidP="006F0A57">
            <w:pPr>
              <w:rPr>
                <w:b/>
                <w:bCs/>
                <w:color w:val="000000"/>
                <w:szCs w:val="24"/>
                <w:lang w:val="es-EC" w:eastAsia="es-EC"/>
              </w:rPr>
            </w:pPr>
            <w:r w:rsidRPr="00F12A6A">
              <w:rPr>
                <w:b/>
                <w:bCs/>
                <w:color w:val="000000"/>
                <w:szCs w:val="24"/>
                <w:lang w:val="es-EC" w:eastAsia="es-EC"/>
              </w:rPr>
              <w:t>COSTO DIRECTO</w:t>
            </w:r>
          </w:p>
        </w:tc>
        <w:tc>
          <w:tcPr>
            <w:tcW w:w="1817"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134CDB" w:rsidRPr="00F12A6A" w:rsidRDefault="00C4220D" w:rsidP="006F0A57">
            <w:pPr>
              <w:rPr>
                <w:b/>
                <w:bCs/>
                <w:color w:val="000000"/>
                <w:szCs w:val="24"/>
                <w:lang w:val="es-EC" w:eastAsia="es-EC"/>
              </w:rPr>
            </w:pPr>
            <w:r w:rsidRPr="00F12A6A">
              <w:rPr>
                <w:b/>
                <w:bCs/>
                <w:color w:val="000000"/>
                <w:szCs w:val="24"/>
                <w:lang w:val="es-EC" w:eastAsia="es-EC"/>
              </w:rPr>
              <w:t>COSTO UNIT.</w:t>
            </w:r>
          </w:p>
        </w:tc>
      </w:tr>
      <w:tr w:rsidR="00011D4E" w:rsidRPr="001E54ED" w:rsidTr="00F12A6A">
        <w:trPr>
          <w:trHeight w:val="765"/>
          <w:jc w:val="center"/>
        </w:trPr>
        <w:tc>
          <w:tcPr>
            <w:tcW w:w="588" w:type="dxa"/>
            <w:tcBorders>
              <w:top w:val="nil"/>
              <w:left w:val="single" w:sz="8" w:space="0" w:color="auto"/>
              <w:bottom w:val="single" w:sz="4" w:space="0" w:color="auto"/>
              <w:right w:val="single" w:sz="4" w:space="0" w:color="auto"/>
            </w:tcBorders>
            <w:shd w:val="clear" w:color="auto" w:fill="auto"/>
            <w:noWrap/>
            <w:vAlign w:val="bottom"/>
            <w:hideMark/>
          </w:tcPr>
          <w:p w:rsidR="00134CDB" w:rsidRPr="00F12A6A" w:rsidRDefault="00011D4E" w:rsidP="006F0A57">
            <w:pPr>
              <w:rPr>
                <w:color w:val="000000"/>
                <w:szCs w:val="24"/>
                <w:lang w:val="es-EC" w:eastAsia="es-EC"/>
              </w:rPr>
            </w:pPr>
            <w:r w:rsidRPr="00F12A6A">
              <w:rPr>
                <w:color w:val="000000"/>
                <w:szCs w:val="24"/>
                <w:lang w:val="es-EC" w:eastAsia="es-EC"/>
              </w:rPr>
              <w:t>2,1</w:t>
            </w:r>
          </w:p>
        </w:tc>
        <w:tc>
          <w:tcPr>
            <w:tcW w:w="5572" w:type="dxa"/>
            <w:tcBorders>
              <w:top w:val="nil"/>
              <w:left w:val="nil"/>
              <w:bottom w:val="single" w:sz="4" w:space="0" w:color="auto"/>
              <w:right w:val="single" w:sz="4" w:space="0" w:color="auto"/>
            </w:tcBorders>
            <w:shd w:val="clear" w:color="auto" w:fill="auto"/>
            <w:noWrap/>
            <w:vAlign w:val="bottom"/>
            <w:hideMark/>
          </w:tcPr>
          <w:p w:rsidR="00134CDB" w:rsidRPr="00F12A6A" w:rsidRDefault="00011D4E" w:rsidP="006F0A57">
            <w:pPr>
              <w:rPr>
                <w:color w:val="000000"/>
                <w:szCs w:val="24"/>
                <w:lang w:val="es-EC" w:eastAsia="es-EC"/>
              </w:rPr>
            </w:pPr>
            <w:r w:rsidRPr="00F12A6A">
              <w:rPr>
                <w:color w:val="000000"/>
                <w:szCs w:val="24"/>
                <w:lang w:val="es-EC" w:eastAsia="es-EC"/>
              </w:rPr>
              <w:t>PROCESAMIENTO DE CHATARRA</w:t>
            </w:r>
          </w:p>
        </w:tc>
        <w:tc>
          <w:tcPr>
            <w:tcW w:w="1817" w:type="dxa"/>
            <w:tcBorders>
              <w:top w:val="nil"/>
              <w:left w:val="nil"/>
              <w:bottom w:val="single" w:sz="4" w:space="0" w:color="auto"/>
              <w:right w:val="single" w:sz="4" w:space="0" w:color="auto"/>
            </w:tcBorders>
            <w:shd w:val="clear" w:color="auto" w:fill="auto"/>
            <w:noWrap/>
            <w:vAlign w:val="bottom"/>
            <w:hideMark/>
          </w:tcPr>
          <w:p w:rsidR="00134CDB" w:rsidRPr="00F12A6A" w:rsidRDefault="00E126A8" w:rsidP="00E126A8">
            <w:pPr>
              <w:jc w:val="right"/>
              <w:rPr>
                <w:color w:val="000000"/>
                <w:szCs w:val="24"/>
                <w:lang w:val="es-EC" w:eastAsia="es-EC"/>
              </w:rPr>
            </w:pPr>
            <w:r>
              <w:rPr>
                <w:color w:val="000000"/>
                <w:szCs w:val="24"/>
                <w:lang w:val="es-EC" w:eastAsia="es-EC"/>
              </w:rPr>
              <w:t xml:space="preserve"> $ </w:t>
            </w:r>
            <w:r w:rsidR="00C4220D" w:rsidRPr="00F12A6A">
              <w:rPr>
                <w:color w:val="000000"/>
                <w:szCs w:val="24"/>
                <w:lang w:val="es-EC" w:eastAsia="es-EC"/>
              </w:rPr>
              <w:t xml:space="preserve">1,27 </w:t>
            </w:r>
          </w:p>
        </w:tc>
      </w:tr>
      <w:tr w:rsidR="00011D4E" w:rsidRPr="001E54ED" w:rsidTr="00F12A6A">
        <w:trPr>
          <w:trHeight w:val="300"/>
          <w:jc w:val="center"/>
        </w:trPr>
        <w:tc>
          <w:tcPr>
            <w:tcW w:w="588" w:type="dxa"/>
            <w:tcBorders>
              <w:top w:val="nil"/>
              <w:left w:val="single" w:sz="8" w:space="0" w:color="auto"/>
              <w:bottom w:val="single" w:sz="4" w:space="0" w:color="auto"/>
              <w:right w:val="single" w:sz="4" w:space="0" w:color="auto"/>
            </w:tcBorders>
            <w:shd w:val="clear" w:color="auto" w:fill="auto"/>
            <w:noWrap/>
            <w:vAlign w:val="bottom"/>
            <w:hideMark/>
          </w:tcPr>
          <w:p w:rsidR="00134CDB" w:rsidRPr="00F12A6A" w:rsidRDefault="00011D4E" w:rsidP="006F0A57">
            <w:pPr>
              <w:rPr>
                <w:color w:val="000000"/>
                <w:szCs w:val="24"/>
                <w:lang w:val="es-EC" w:eastAsia="es-EC"/>
              </w:rPr>
            </w:pPr>
            <w:r w:rsidRPr="00F12A6A">
              <w:rPr>
                <w:color w:val="000000"/>
                <w:szCs w:val="24"/>
                <w:lang w:val="es-EC" w:eastAsia="es-EC"/>
              </w:rPr>
              <w:t>2,2</w:t>
            </w:r>
          </w:p>
        </w:tc>
        <w:tc>
          <w:tcPr>
            <w:tcW w:w="5572" w:type="dxa"/>
            <w:tcBorders>
              <w:top w:val="nil"/>
              <w:left w:val="nil"/>
              <w:bottom w:val="single" w:sz="4" w:space="0" w:color="auto"/>
              <w:right w:val="single" w:sz="4" w:space="0" w:color="auto"/>
            </w:tcBorders>
            <w:shd w:val="clear" w:color="auto" w:fill="auto"/>
            <w:noWrap/>
            <w:vAlign w:val="bottom"/>
            <w:hideMark/>
          </w:tcPr>
          <w:p w:rsidR="00134CDB" w:rsidRPr="00F12A6A" w:rsidRDefault="00011D4E" w:rsidP="006F0A57">
            <w:pPr>
              <w:rPr>
                <w:color w:val="000000"/>
                <w:szCs w:val="24"/>
                <w:lang w:val="es-EC" w:eastAsia="es-EC"/>
              </w:rPr>
            </w:pPr>
            <w:r w:rsidRPr="00F12A6A">
              <w:rPr>
                <w:color w:val="000000"/>
                <w:szCs w:val="24"/>
                <w:lang w:val="es-EC" w:eastAsia="es-EC"/>
              </w:rPr>
              <w:t>MOLDEO Y TENDIDO</w:t>
            </w:r>
          </w:p>
        </w:tc>
        <w:tc>
          <w:tcPr>
            <w:tcW w:w="1817" w:type="dxa"/>
            <w:tcBorders>
              <w:top w:val="nil"/>
              <w:left w:val="nil"/>
              <w:bottom w:val="single" w:sz="4" w:space="0" w:color="auto"/>
              <w:right w:val="single" w:sz="4" w:space="0" w:color="auto"/>
            </w:tcBorders>
            <w:shd w:val="clear" w:color="auto" w:fill="auto"/>
            <w:noWrap/>
            <w:vAlign w:val="bottom"/>
            <w:hideMark/>
          </w:tcPr>
          <w:p w:rsidR="00134CDB" w:rsidRPr="00F12A6A" w:rsidRDefault="00E126A8" w:rsidP="006F0A57">
            <w:pPr>
              <w:rPr>
                <w:color w:val="000000"/>
                <w:szCs w:val="24"/>
                <w:lang w:val="es-EC" w:eastAsia="es-EC"/>
              </w:rPr>
            </w:pPr>
            <w:r>
              <w:rPr>
                <w:color w:val="000000"/>
                <w:szCs w:val="24"/>
                <w:lang w:val="es-EC" w:eastAsia="es-EC"/>
              </w:rPr>
              <w:t xml:space="preserve"> </w:t>
            </w:r>
            <w:r w:rsidR="00C4220D" w:rsidRPr="00F12A6A">
              <w:rPr>
                <w:color w:val="000000"/>
                <w:szCs w:val="24"/>
                <w:lang w:val="es-EC" w:eastAsia="es-EC"/>
              </w:rPr>
              <w:t xml:space="preserve">             </w:t>
            </w:r>
            <w:r>
              <w:rPr>
                <w:color w:val="000000"/>
                <w:szCs w:val="24"/>
                <w:lang w:val="es-EC" w:eastAsia="es-EC"/>
              </w:rPr>
              <w:t xml:space="preserve"> $ </w:t>
            </w:r>
            <w:r w:rsidR="00C4220D" w:rsidRPr="00F12A6A">
              <w:rPr>
                <w:color w:val="000000"/>
                <w:szCs w:val="24"/>
                <w:lang w:val="es-EC" w:eastAsia="es-EC"/>
              </w:rPr>
              <w:t xml:space="preserve">40,57 </w:t>
            </w:r>
          </w:p>
        </w:tc>
      </w:tr>
      <w:tr w:rsidR="00011D4E" w:rsidRPr="001E54ED" w:rsidTr="00F12A6A">
        <w:trPr>
          <w:trHeight w:val="510"/>
          <w:jc w:val="center"/>
        </w:trPr>
        <w:tc>
          <w:tcPr>
            <w:tcW w:w="588" w:type="dxa"/>
            <w:tcBorders>
              <w:top w:val="nil"/>
              <w:left w:val="single" w:sz="8" w:space="0" w:color="auto"/>
              <w:bottom w:val="single" w:sz="4" w:space="0" w:color="auto"/>
              <w:right w:val="single" w:sz="4" w:space="0" w:color="auto"/>
            </w:tcBorders>
            <w:shd w:val="clear" w:color="auto" w:fill="auto"/>
            <w:noWrap/>
            <w:vAlign w:val="bottom"/>
            <w:hideMark/>
          </w:tcPr>
          <w:p w:rsidR="00134CDB" w:rsidRPr="00F12A6A" w:rsidRDefault="00011D4E" w:rsidP="006F0A57">
            <w:pPr>
              <w:rPr>
                <w:color w:val="000000"/>
                <w:szCs w:val="24"/>
                <w:lang w:val="es-EC" w:eastAsia="es-EC"/>
              </w:rPr>
            </w:pPr>
            <w:r w:rsidRPr="00F12A6A">
              <w:rPr>
                <w:color w:val="000000"/>
                <w:szCs w:val="24"/>
                <w:lang w:val="es-EC" w:eastAsia="es-EC"/>
              </w:rPr>
              <w:t>2,3</w:t>
            </w:r>
          </w:p>
        </w:tc>
        <w:tc>
          <w:tcPr>
            <w:tcW w:w="5572" w:type="dxa"/>
            <w:tcBorders>
              <w:top w:val="nil"/>
              <w:left w:val="nil"/>
              <w:bottom w:val="single" w:sz="4" w:space="0" w:color="auto"/>
              <w:right w:val="single" w:sz="4" w:space="0" w:color="auto"/>
            </w:tcBorders>
            <w:shd w:val="clear" w:color="auto" w:fill="auto"/>
            <w:noWrap/>
            <w:vAlign w:val="bottom"/>
            <w:hideMark/>
          </w:tcPr>
          <w:p w:rsidR="00134CDB" w:rsidRPr="00F12A6A" w:rsidRDefault="00011D4E" w:rsidP="006F0A57">
            <w:pPr>
              <w:rPr>
                <w:color w:val="000000"/>
                <w:szCs w:val="24"/>
                <w:lang w:val="es-EC" w:eastAsia="es-EC"/>
              </w:rPr>
            </w:pPr>
            <w:r w:rsidRPr="00F12A6A">
              <w:rPr>
                <w:color w:val="000000"/>
                <w:szCs w:val="24"/>
                <w:lang w:val="es-EC" w:eastAsia="es-EC"/>
              </w:rPr>
              <w:t>FUSION Y COLADO DE INDUCCION</w:t>
            </w:r>
          </w:p>
        </w:tc>
        <w:tc>
          <w:tcPr>
            <w:tcW w:w="1817" w:type="dxa"/>
            <w:tcBorders>
              <w:top w:val="nil"/>
              <w:left w:val="nil"/>
              <w:bottom w:val="single" w:sz="4" w:space="0" w:color="auto"/>
              <w:right w:val="single" w:sz="4" w:space="0" w:color="auto"/>
            </w:tcBorders>
            <w:shd w:val="clear" w:color="auto" w:fill="auto"/>
            <w:noWrap/>
            <w:vAlign w:val="bottom"/>
            <w:hideMark/>
          </w:tcPr>
          <w:p w:rsidR="00134CDB" w:rsidRPr="00F12A6A" w:rsidRDefault="00E126A8" w:rsidP="006F0A57">
            <w:pPr>
              <w:rPr>
                <w:color w:val="000000"/>
                <w:szCs w:val="24"/>
                <w:lang w:val="es-EC" w:eastAsia="es-EC"/>
              </w:rPr>
            </w:pPr>
            <w:r>
              <w:rPr>
                <w:color w:val="000000"/>
                <w:szCs w:val="24"/>
                <w:lang w:val="es-EC" w:eastAsia="es-EC"/>
              </w:rPr>
              <w:t xml:space="preserve"> </w:t>
            </w:r>
            <w:r w:rsidR="00C4220D" w:rsidRPr="00F12A6A">
              <w:rPr>
                <w:color w:val="000000"/>
                <w:szCs w:val="24"/>
                <w:lang w:val="es-EC" w:eastAsia="es-EC"/>
              </w:rPr>
              <w:t xml:space="preserve">            </w:t>
            </w:r>
            <w:r>
              <w:rPr>
                <w:color w:val="000000"/>
                <w:szCs w:val="24"/>
                <w:lang w:val="es-EC" w:eastAsia="es-EC"/>
              </w:rPr>
              <w:t>$</w:t>
            </w:r>
            <w:r w:rsidR="00C4220D" w:rsidRPr="00F12A6A">
              <w:rPr>
                <w:color w:val="000000"/>
                <w:szCs w:val="24"/>
                <w:lang w:val="es-EC" w:eastAsia="es-EC"/>
              </w:rPr>
              <w:t xml:space="preserve"> 66,80 </w:t>
            </w:r>
          </w:p>
        </w:tc>
      </w:tr>
      <w:tr w:rsidR="00011D4E" w:rsidRPr="001E54ED" w:rsidTr="00F12A6A">
        <w:trPr>
          <w:trHeight w:val="510"/>
          <w:jc w:val="center"/>
        </w:trPr>
        <w:tc>
          <w:tcPr>
            <w:tcW w:w="588" w:type="dxa"/>
            <w:tcBorders>
              <w:top w:val="nil"/>
              <w:left w:val="single" w:sz="8" w:space="0" w:color="auto"/>
              <w:bottom w:val="single" w:sz="4" w:space="0" w:color="auto"/>
              <w:right w:val="single" w:sz="4" w:space="0" w:color="auto"/>
            </w:tcBorders>
            <w:shd w:val="clear" w:color="auto" w:fill="auto"/>
            <w:noWrap/>
            <w:vAlign w:val="bottom"/>
            <w:hideMark/>
          </w:tcPr>
          <w:p w:rsidR="00134CDB" w:rsidRPr="00F12A6A" w:rsidRDefault="00011D4E" w:rsidP="006F0A57">
            <w:pPr>
              <w:rPr>
                <w:color w:val="000000"/>
                <w:szCs w:val="24"/>
                <w:lang w:val="es-EC" w:eastAsia="es-EC"/>
              </w:rPr>
            </w:pPr>
            <w:r w:rsidRPr="00F12A6A">
              <w:rPr>
                <w:color w:val="000000"/>
                <w:szCs w:val="24"/>
                <w:lang w:val="es-EC" w:eastAsia="es-EC"/>
              </w:rPr>
              <w:t>2,4</w:t>
            </w:r>
          </w:p>
        </w:tc>
        <w:tc>
          <w:tcPr>
            <w:tcW w:w="5572" w:type="dxa"/>
            <w:tcBorders>
              <w:top w:val="nil"/>
              <w:left w:val="nil"/>
              <w:bottom w:val="single" w:sz="4" w:space="0" w:color="auto"/>
              <w:right w:val="single" w:sz="4" w:space="0" w:color="auto"/>
            </w:tcBorders>
            <w:shd w:val="clear" w:color="auto" w:fill="auto"/>
            <w:noWrap/>
            <w:vAlign w:val="bottom"/>
            <w:hideMark/>
          </w:tcPr>
          <w:p w:rsidR="00134CDB" w:rsidRPr="00F12A6A" w:rsidRDefault="00011D4E" w:rsidP="006F0A57">
            <w:pPr>
              <w:rPr>
                <w:color w:val="000000"/>
                <w:szCs w:val="24"/>
                <w:lang w:val="es-EC" w:eastAsia="es-EC"/>
              </w:rPr>
            </w:pPr>
            <w:r w:rsidRPr="00F12A6A">
              <w:rPr>
                <w:color w:val="000000"/>
                <w:szCs w:val="24"/>
                <w:lang w:val="es-EC" w:eastAsia="es-EC"/>
              </w:rPr>
              <w:t>DESMOLDEO Y RECUPERACION DE ARENA</w:t>
            </w:r>
          </w:p>
        </w:tc>
        <w:tc>
          <w:tcPr>
            <w:tcW w:w="1817" w:type="dxa"/>
            <w:tcBorders>
              <w:top w:val="nil"/>
              <w:left w:val="nil"/>
              <w:bottom w:val="single" w:sz="4" w:space="0" w:color="auto"/>
              <w:right w:val="single" w:sz="4" w:space="0" w:color="auto"/>
            </w:tcBorders>
            <w:shd w:val="clear" w:color="auto" w:fill="auto"/>
            <w:noWrap/>
            <w:vAlign w:val="bottom"/>
            <w:hideMark/>
          </w:tcPr>
          <w:p w:rsidR="00134CDB" w:rsidRPr="00F12A6A" w:rsidRDefault="00E126A8" w:rsidP="006F0A57">
            <w:pPr>
              <w:rPr>
                <w:color w:val="000000"/>
                <w:szCs w:val="24"/>
                <w:lang w:val="es-EC" w:eastAsia="es-EC"/>
              </w:rPr>
            </w:pPr>
            <w:r>
              <w:rPr>
                <w:color w:val="000000"/>
                <w:szCs w:val="24"/>
                <w:lang w:val="es-EC" w:eastAsia="es-EC"/>
              </w:rPr>
              <w:t xml:space="preserve"> </w:t>
            </w:r>
            <w:r w:rsidR="00C4220D" w:rsidRPr="00F12A6A">
              <w:rPr>
                <w:color w:val="000000"/>
                <w:szCs w:val="24"/>
                <w:lang w:val="es-EC" w:eastAsia="es-EC"/>
              </w:rPr>
              <w:t xml:space="preserve">                </w:t>
            </w:r>
            <w:r>
              <w:rPr>
                <w:color w:val="000000"/>
                <w:szCs w:val="24"/>
                <w:lang w:val="es-EC" w:eastAsia="es-EC"/>
              </w:rPr>
              <w:t xml:space="preserve">$ </w:t>
            </w:r>
            <w:r w:rsidR="00C4220D" w:rsidRPr="00F12A6A">
              <w:rPr>
                <w:color w:val="000000"/>
                <w:szCs w:val="24"/>
                <w:lang w:val="es-EC" w:eastAsia="es-EC"/>
              </w:rPr>
              <w:t xml:space="preserve">5,20 </w:t>
            </w:r>
          </w:p>
        </w:tc>
      </w:tr>
      <w:tr w:rsidR="00011D4E" w:rsidRPr="001E54ED" w:rsidTr="00F12A6A">
        <w:trPr>
          <w:trHeight w:val="765"/>
          <w:jc w:val="center"/>
        </w:trPr>
        <w:tc>
          <w:tcPr>
            <w:tcW w:w="588" w:type="dxa"/>
            <w:tcBorders>
              <w:top w:val="nil"/>
              <w:left w:val="single" w:sz="8" w:space="0" w:color="auto"/>
              <w:bottom w:val="single" w:sz="4" w:space="0" w:color="auto"/>
              <w:right w:val="single" w:sz="4" w:space="0" w:color="auto"/>
            </w:tcBorders>
            <w:shd w:val="clear" w:color="auto" w:fill="auto"/>
            <w:noWrap/>
            <w:vAlign w:val="bottom"/>
            <w:hideMark/>
          </w:tcPr>
          <w:p w:rsidR="00134CDB" w:rsidRPr="00F12A6A" w:rsidRDefault="00011D4E" w:rsidP="006F0A57">
            <w:pPr>
              <w:rPr>
                <w:color w:val="000000"/>
                <w:szCs w:val="24"/>
                <w:lang w:val="es-EC" w:eastAsia="es-EC"/>
              </w:rPr>
            </w:pPr>
            <w:r w:rsidRPr="00F12A6A">
              <w:rPr>
                <w:color w:val="000000"/>
                <w:szCs w:val="24"/>
                <w:lang w:val="es-EC" w:eastAsia="es-EC"/>
              </w:rPr>
              <w:t>2,5</w:t>
            </w:r>
          </w:p>
        </w:tc>
        <w:tc>
          <w:tcPr>
            <w:tcW w:w="5572" w:type="dxa"/>
            <w:tcBorders>
              <w:top w:val="nil"/>
              <w:left w:val="nil"/>
              <w:bottom w:val="single" w:sz="4" w:space="0" w:color="auto"/>
              <w:right w:val="single" w:sz="4" w:space="0" w:color="auto"/>
            </w:tcBorders>
            <w:shd w:val="clear" w:color="auto" w:fill="auto"/>
            <w:noWrap/>
            <w:vAlign w:val="bottom"/>
            <w:hideMark/>
          </w:tcPr>
          <w:p w:rsidR="00134CDB" w:rsidRPr="00F12A6A" w:rsidRDefault="00011D4E" w:rsidP="006F0A57">
            <w:pPr>
              <w:rPr>
                <w:color w:val="000000"/>
                <w:szCs w:val="24"/>
                <w:lang w:val="es-EC" w:eastAsia="es-EC"/>
              </w:rPr>
            </w:pPr>
            <w:r w:rsidRPr="00F12A6A">
              <w:rPr>
                <w:color w:val="000000"/>
                <w:szCs w:val="24"/>
                <w:lang w:val="es-EC" w:eastAsia="es-EC"/>
              </w:rPr>
              <w:t>TERMINADO</w:t>
            </w:r>
          </w:p>
        </w:tc>
        <w:tc>
          <w:tcPr>
            <w:tcW w:w="1817" w:type="dxa"/>
            <w:tcBorders>
              <w:top w:val="nil"/>
              <w:left w:val="nil"/>
              <w:bottom w:val="single" w:sz="4" w:space="0" w:color="auto"/>
              <w:right w:val="single" w:sz="4" w:space="0" w:color="auto"/>
            </w:tcBorders>
            <w:shd w:val="clear" w:color="auto" w:fill="auto"/>
            <w:noWrap/>
            <w:vAlign w:val="bottom"/>
            <w:hideMark/>
          </w:tcPr>
          <w:p w:rsidR="00EB1D47" w:rsidRPr="00F12A6A" w:rsidRDefault="00E126A8">
            <w:pPr>
              <w:rPr>
                <w:b/>
                <w:caps/>
                <w:color w:val="000000"/>
                <w:szCs w:val="24"/>
                <w:lang w:val="es-EC" w:eastAsia="es-EC"/>
              </w:rPr>
            </w:pPr>
            <w:r>
              <w:rPr>
                <w:color w:val="000000"/>
                <w:szCs w:val="24"/>
                <w:lang w:val="es-EC" w:eastAsia="es-EC"/>
              </w:rPr>
              <w:t xml:space="preserve"> </w:t>
            </w:r>
            <w:r w:rsidR="00C4220D" w:rsidRPr="00F12A6A">
              <w:rPr>
                <w:color w:val="000000"/>
                <w:szCs w:val="24"/>
                <w:lang w:val="es-EC" w:eastAsia="es-EC"/>
              </w:rPr>
              <w:t xml:space="preserve">                </w:t>
            </w:r>
            <w:r>
              <w:rPr>
                <w:color w:val="000000"/>
                <w:szCs w:val="24"/>
                <w:lang w:val="es-EC" w:eastAsia="es-EC"/>
              </w:rPr>
              <w:t xml:space="preserve">$ </w:t>
            </w:r>
            <w:r w:rsidR="00C4220D" w:rsidRPr="00F12A6A">
              <w:rPr>
                <w:color w:val="000000"/>
                <w:szCs w:val="24"/>
                <w:lang w:val="es-EC" w:eastAsia="es-EC"/>
              </w:rPr>
              <w:t xml:space="preserve">3,83 </w:t>
            </w:r>
          </w:p>
        </w:tc>
      </w:tr>
      <w:tr w:rsidR="00011D4E" w:rsidRPr="001E54ED" w:rsidTr="00F12A6A">
        <w:trPr>
          <w:trHeight w:val="300"/>
          <w:jc w:val="center"/>
        </w:trPr>
        <w:tc>
          <w:tcPr>
            <w:tcW w:w="588" w:type="dxa"/>
            <w:tcBorders>
              <w:top w:val="nil"/>
              <w:left w:val="single" w:sz="8" w:space="0" w:color="auto"/>
              <w:bottom w:val="single" w:sz="4" w:space="0" w:color="auto"/>
              <w:right w:val="single" w:sz="4" w:space="0" w:color="auto"/>
            </w:tcBorders>
            <w:shd w:val="clear" w:color="auto" w:fill="auto"/>
            <w:noWrap/>
            <w:vAlign w:val="bottom"/>
            <w:hideMark/>
          </w:tcPr>
          <w:p w:rsidR="00EB1D47" w:rsidRPr="00F12A6A" w:rsidRDefault="00011D4E">
            <w:pPr>
              <w:rPr>
                <w:b/>
                <w:caps/>
                <w:color w:val="000000"/>
                <w:szCs w:val="24"/>
                <w:lang w:val="es-EC" w:eastAsia="es-EC"/>
              </w:rPr>
            </w:pPr>
            <w:r w:rsidRPr="00F12A6A">
              <w:rPr>
                <w:color w:val="000000"/>
                <w:szCs w:val="24"/>
                <w:lang w:val="es-EC" w:eastAsia="es-EC"/>
              </w:rPr>
              <w:lastRenderedPageBreak/>
              <w:t>2,6</w:t>
            </w:r>
          </w:p>
        </w:tc>
        <w:tc>
          <w:tcPr>
            <w:tcW w:w="5572" w:type="dxa"/>
            <w:tcBorders>
              <w:top w:val="nil"/>
              <w:left w:val="nil"/>
              <w:bottom w:val="single" w:sz="4" w:space="0" w:color="auto"/>
              <w:right w:val="single" w:sz="4" w:space="0" w:color="auto"/>
            </w:tcBorders>
            <w:shd w:val="clear" w:color="auto" w:fill="auto"/>
            <w:noWrap/>
            <w:vAlign w:val="bottom"/>
            <w:hideMark/>
          </w:tcPr>
          <w:p w:rsidR="00EB1D47" w:rsidRPr="00F12A6A" w:rsidRDefault="00011D4E">
            <w:pPr>
              <w:rPr>
                <w:b/>
                <w:caps/>
                <w:color w:val="000000"/>
                <w:szCs w:val="24"/>
                <w:lang w:val="es-EC" w:eastAsia="es-EC"/>
              </w:rPr>
            </w:pPr>
            <w:r w:rsidRPr="00F12A6A">
              <w:rPr>
                <w:color w:val="000000"/>
                <w:szCs w:val="24"/>
                <w:lang w:val="es-EC" w:eastAsia="es-EC"/>
              </w:rPr>
              <w:t xml:space="preserve">MECANIZADO </w:t>
            </w:r>
          </w:p>
        </w:tc>
        <w:tc>
          <w:tcPr>
            <w:tcW w:w="1817" w:type="dxa"/>
            <w:tcBorders>
              <w:top w:val="nil"/>
              <w:left w:val="nil"/>
              <w:bottom w:val="single" w:sz="4" w:space="0" w:color="auto"/>
              <w:right w:val="single" w:sz="4" w:space="0" w:color="auto"/>
            </w:tcBorders>
            <w:shd w:val="clear" w:color="auto" w:fill="auto"/>
            <w:noWrap/>
            <w:vAlign w:val="bottom"/>
            <w:hideMark/>
          </w:tcPr>
          <w:p w:rsidR="00EB1D47" w:rsidRPr="00F12A6A" w:rsidRDefault="00E126A8">
            <w:pPr>
              <w:rPr>
                <w:b/>
                <w:caps/>
                <w:color w:val="000000"/>
                <w:szCs w:val="24"/>
                <w:lang w:val="es-EC" w:eastAsia="es-EC"/>
              </w:rPr>
            </w:pPr>
            <w:r>
              <w:rPr>
                <w:color w:val="000000"/>
                <w:szCs w:val="24"/>
                <w:lang w:val="es-EC" w:eastAsia="es-EC"/>
              </w:rPr>
              <w:t xml:space="preserve"> </w:t>
            </w:r>
            <w:r w:rsidR="00C4220D" w:rsidRPr="00F12A6A">
              <w:rPr>
                <w:color w:val="000000"/>
                <w:szCs w:val="24"/>
                <w:lang w:val="es-EC" w:eastAsia="es-EC"/>
              </w:rPr>
              <w:t xml:space="preserve">               </w:t>
            </w:r>
            <w:r>
              <w:rPr>
                <w:color w:val="000000"/>
                <w:szCs w:val="24"/>
                <w:lang w:val="es-EC" w:eastAsia="es-EC"/>
              </w:rPr>
              <w:t>$</w:t>
            </w:r>
            <w:r w:rsidR="00C4220D" w:rsidRPr="00F12A6A">
              <w:rPr>
                <w:color w:val="000000"/>
                <w:szCs w:val="24"/>
                <w:lang w:val="es-EC" w:eastAsia="es-EC"/>
              </w:rPr>
              <w:t xml:space="preserve"> 4,07 </w:t>
            </w:r>
          </w:p>
        </w:tc>
      </w:tr>
      <w:tr w:rsidR="00011D4E" w:rsidRPr="001E54ED" w:rsidTr="00F12A6A">
        <w:trPr>
          <w:trHeight w:val="300"/>
          <w:jc w:val="center"/>
        </w:trPr>
        <w:tc>
          <w:tcPr>
            <w:tcW w:w="588" w:type="dxa"/>
            <w:tcBorders>
              <w:top w:val="nil"/>
              <w:left w:val="single" w:sz="4" w:space="0" w:color="auto"/>
              <w:bottom w:val="single" w:sz="4" w:space="0" w:color="auto"/>
              <w:right w:val="single" w:sz="4" w:space="0" w:color="auto"/>
            </w:tcBorders>
            <w:shd w:val="clear" w:color="auto" w:fill="auto"/>
            <w:noWrap/>
            <w:vAlign w:val="bottom"/>
            <w:hideMark/>
          </w:tcPr>
          <w:p w:rsidR="00EB1D47" w:rsidRPr="00F12A6A" w:rsidRDefault="00011D4E">
            <w:pPr>
              <w:rPr>
                <w:b/>
                <w:caps/>
                <w:color w:val="000000"/>
                <w:szCs w:val="24"/>
                <w:lang w:val="es-EC" w:eastAsia="es-EC"/>
              </w:rPr>
            </w:pPr>
            <w:r w:rsidRPr="00F12A6A">
              <w:rPr>
                <w:color w:val="000000"/>
                <w:szCs w:val="24"/>
                <w:lang w:val="es-EC" w:eastAsia="es-EC"/>
              </w:rPr>
              <w:t>2,7</w:t>
            </w:r>
          </w:p>
        </w:tc>
        <w:tc>
          <w:tcPr>
            <w:tcW w:w="5572" w:type="dxa"/>
            <w:tcBorders>
              <w:top w:val="nil"/>
              <w:left w:val="nil"/>
              <w:bottom w:val="single" w:sz="4" w:space="0" w:color="auto"/>
              <w:right w:val="single" w:sz="4" w:space="0" w:color="auto"/>
            </w:tcBorders>
            <w:shd w:val="clear" w:color="auto" w:fill="auto"/>
            <w:noWrap/>
            <w:vAlign w:val="bottom"/>
            <w:hideMark/>
          </w:tcPr>
          <w:p w:rsidR="00EB1D47" w:rsidRPr="00F12A6A" w:rsidRDefault="00011D4E">
            <w:pPr>
              <w:rPr>
                <w:b/>
                <w:caps/>
                <w:color w:val="000000"/>
                <w:szCs w:val="24"/>
                <w:lang w:val="es-EC" w:eastAsia="es-EC"/>
              </w:rPr>
            </w:pPr>
            <w:r w:rsidRPr="00F12A6A">
              <w:rPr>
                <w:color w:val="000000"/>
                <w:szCs w:val="24"/>
                <w:lang w:val="es-EC" w:eastAsia="es-EC"/>
              </w:rPr>
              <w:t>PROCESO COMPLEMENTARIOS</w:t>
            </w:r>
          </w:p>
        </w:tc>
        <w:tc>
          <w:tcPr>
            <w:tcW w:w="1817" w:type="dxa"/>
            <w:tcBorders>
              <w:top w:val="nil"/>
              <w:left w:val="nil"/>
              <w:bottom w:val="single" w:sz="4" w:space="0" w:color="auto"/>
              <w:right w:val="single" w:sz="4" w:space="0" w:color="auto"/>
            </w:tcBorders>
            <w:shd w:val="clear" w:color="auto" w:fill="auto"/>
            <w:noWrap/>
            <w:vAlign w:val="bottom"/>
            <w:hideMark/>
          </w:tcPr>
          <w:p w:rsidR="00EB1D47" w:rsidRPr="00F12A6A" w:rsidRDefault="00E126A8">
            <w:pPr>
              <w:rPr>
                <w:b/>
                <w:caps/>
                <w:color w:val="000000"/>
                <w:szCs w:val="24"/>
                <w:lang w:val="es-EC" w:eastAsia="es-EC"/>
              </w:rPr>
            </w:pPr>
            <w:r>
              <w:rPr>
                <w:color w:val="000000"/>
                <w:szCs w:val="24"/>
                <w:lang w:val="es-EC" w:eastAsia="es-EC"/>
              </w:rPr>
              <w:t xml:space="preserve">                   $ 0</w:t>
            </w:r>
            <w:r w:rsidR="00C4220D" w:rsidRPr="00F12A6A">
              <w:rPr>
                <w:color w:val="000000"/>
                <w:szCs w:val="24"/>
                <w:lang w:val="es-EC" w:eastAsia="es-EC"/>
              </w:rPr>
              <w:t xml:space="preserve">   </w:t>
            </w:r>
          </w:p>
        </w:tc>
      </w:tr>
      <w:tr w:rsidR="00011D4E" w:rsidRPr="001E54ED" w:rsidTr="00F12A6A">
        <w:trPr>
          <w:trHeight w:val="300"/>
          <w:jc w:val="center"/>
        </w:trPr>
        <w:tc>
          <w:tcPr>
            <w:tcW w:w="588" w:type="dxa"/>
            <w:tcBorders>
              <w:top w:val="nil"/>
              <w:left w:val="nil"/>
              <w:bottom w:val="nil"/>
              <w:right w:val="nil"/>
            </w:tcBorders>
            <w:shd w:val="clear" w:color="auto" w:fill="auto"/>
            <w:noWrap/>
            <w:vAlign w:val="bottom"/>
            <w:hideMark/>
          </w:tcPr>
          <w:p w:rsidR="00134CDB" w:rsidRPr="00F12A6A" w:rsidRDefault="00134CDB" w:rsidP="006F0A57">
            <w:pPr>
              <w:rPr>
                <w:color w:val="000000"/>
                <w:szCs w:val="24"/>
                <w:lang w:val="es-EC" w:eastAsia="es-EC"/>
              </w:rPr>
            </w:pPr>
          </w:p>
        </w:tc>
        <w:tc>
          <w:tcPr>
            <w:tcW w:w="5572" w:type="dxa"/>
            <w:tcBorders>
              <w:top w:val="nil"/>
              <w:left w:val="single" w:sz="4" w:space="0" w:color="auto"/>
              <w:bottom w:val="single" w:sz="4" w:space="0" w:color="auto"/>
              <w:right w:val="single" w:sz="4" w:space="0" w:color="auto"/>
            </w:tcBorders>
            <w:shd w:val="clear" w:color="auto" w:fill="auto"/>
            <w:noWrap/>
            <w:vAlign w:val="bottom"/>
            <w:hideMark/>
          </w:tcPr>
          <w:p w:rsidR="00134CDB" w:rsidRPr="00F12A6A" w:rsidRDefault="00011D4E" w:rsidP="006F0A57">
            <w:pPr>
              <w:rPr>
                <w:b/>
                <w:bCs/>
                <w:color w:val="000000"/>
                <w:szCs w:val="24"/>
                <w:lang w:val="es-EC" w:eastAsia="es-EC"/>
              </w:rPr>
            </w:pPr>
            <w:r w:rsidRPr="00F12A6A">
              <w:rPr>
                <w:b/>
                <w:bCs/>
                <w:color w:val="000000"/>
                <w:szCs w:val="24"/>
                <w:lang w:val="es-EC" w:eastAsia="es-EC"/>
              </w:rPr>
              <w:t>COSTO DIRECTO UNITARIO TOTAL</w:t>
            </w:r>
          </w:p>
        </w:tc>
        <w:tc>
          <w:tcPr>
            <w:tcW w:w="1817" w:type="dxa"/>
            <w:tcBorders>
              <w:top w:val="nil"/>
              <w:left w:val="nil"/>
              <w:bottom w:val="single" w:sz="4" w:space="0" w:color="auto"/>
              <w:right w:val="single" w:sz="4" w:space="0" w:color="auto"/>
            </w:tcBorders>
            <w:shd w:val="clear" w:color="auto" w:fill="auto"/>
            <w:noWrap/>
            <w:vAlign w:val="bottom"/>
            <w:hideMark/>
          </w:tcPr>
          <w:p w:rsidR="00134CDB" w:rsidRPr="00F12A6A" w:rsidRDefault="00011D4E" w:rsidP="00E126A8">
            <w:pPr>
              <w:rPr>
                <w:color w:val="000000"/>
                <w:szCs w:val="24"/>
                <w:lang w:val="es-EC" w:eastAsia="es-EC"/>
              </w:rPr>
            </w:pPr>
            <w:r w:rsidRPr="00F12A6A">
              <w:rPr>
                <w:color w:val="000000"/>
                <w:szCs w:val="24"/>
                <w:lang w:val="es-EC" w:eastAsia="es-EC"/>
              </w:rPr>
              <w:t xml:space="preserve">            </w:t>
            </w:r>
            <w:r w:rsidR="00E126A8">
              <w:rPr>
                <w:color w:val="000000"/>
                <w:szCs w:val="24"/>
                <w:lang w:val="es-EC" w:eastAsia="es-EC"/>
              </w:rPr>
              <w:t xml:space="preserve">$ </w:t>
            </w:r>
            <w:r w:rsidRPr="00F12A6A">
              <w:rPr>
                <w:color w:val="000000"/>
                <w:szCs w:val="24"/>
                <w:lang w:val="es-EC" w:eastAsia="es-EC"/>
              </w:rPr>
              <w:t>121,</w:t>
            </w:r>
            <w:r w:rsidR="00C4220D" w:rsidRPr="00F12A6A">
              <w:rPr>
                <w:color w:val="000000"/>
                <w:szCs w:val="24"/>
                <w:lang w:val="es-EC" w:eastAsia="es-EC"/>
              </w:rPr>
              <w:t xml:space="preserve">74 </w:t>
            </w:r>
          </w:p>
        </w:tc>
      </w:tr>
      <w:tr w:rsidR="00011D4E" w:rsidRPr="001E54ED" w:rsidTr="00F12A6A">
        <w:trPr>
          <w:trHeight w:val="300"/>
          <w:jc w:val="center"/>
        </w:trPr>
        <w:tc>
          <w:tcPr>
            <w:tcW w:w="588" w:type="dxa"/>
            <w:tcBorders>
              <w:top w:val="nil"/>
              <w:left w:val="nil"/>
              <w:bottom w:val="nil"/>
              <w:right w:val="nil"/>
            </w:tcBorders>
            <w:shd w:val="clear" w:color="auto" w:fill="auto"/>
            <w:noWrap/>
            <w:vAlign w:val="bottom"/>
            <w:hideMark/>
          </w:tcPr>
          <w:p w:rsidR="00134CDB" w:rsidRPr="00F12A6A" w:rsidRDefault="00134CDB" w:rsidP="006F0A57">
            <w:pPr>
              <w:rPr>
                <w:color w:val="000000"/>
                <w:szCs w:val="24"/>
                <w:lang w:val="es-EC" w:eastAsia="es-EC"/>
              </w:rPr>
            </w:pPr>
          </w:p>
        </w:tc>
        <w:tc>
          <w:tcPr>
            <w:tcW w:w="5572" w:type="dxa"/>
            <w:tcBorders>
              <w:top w:val="nil"/>
              <w:left w:val="single" w:sz="4" w:space="0" w:color="auto"/>
              <w:bottom w:val="single" w:sz="4" w:space="0" w:color="auto"/>
              <w:right w:val="single" w:sz="4" w:space="0" w:color="auto"/>
            </w:tcBorders>
            <w:shd w:val="clear" w:color="auto" w:fill="auto"/>
            <w:noWrap/>
            <w:vAlign w:val="bottom"/>
            <w:hideMark/>
          </w:tcPr>
          <w:p w:rsidR="00134CDB" w:rsidRPr="00F12A6A" w:rsidRDefault="00011D4E" w:rsidP="006F0A57">
            <w:pPr>
              <w:rPr>
                <w:b/>
                <w:bCs/>
                <w:color w:val="000000"/>
                <w:szCs w:val="24"/>
                <w:lang w:val="es-EC" w:eastAsia="es-EC"/>
              </w:rPr>
            </w:pPr>
            <w:r w:rsidRPr="00F12A6A">
              <w:rPr>
                <w:b/>
                <w:bCs/>
                <w:color w:val="000000"/>
                <w:szCs w:val="24"/>
                <w:lang w:val="es-EC" w:eastAsia="es-EC"/>
              </w:rPr>
              <w:t>PESO NETO</w:t>
            </w:r>
            <w:r w:rsidR="00524517" w:rsidRPr="00F12A6A">
              <w:rPr>
                <w:b/>
                <w:bCs/>
                <w:color w:val="000000"/>
                <w:szCs w:val="24"/>
                <w:lang w:val="es-EC" w:eastAsia="es-EC"/>
              </w:rPr>
              <w:t xml:space="preserve"> (KG)</w:t>
            </w:r>
          </w:p>
        </w:tc>
        <w:tc>
          <w:tcPr>
            <w:tcW w:w="1817" w:type="dxa"/>
            <w:tcBorders>
              <w:top w:val="nil"/>
              <w:left w:val="nil"/>
              <w:bottom w:val="single" w:sz="4" w:space="0" w:color="auto"/>
              <w:right w:val="single" w:sz="4" w:space="0" w:color="auto"/>
            </w:tcBorders>
            <w:shd w:val="clear" w:color="auto" w:fill="auto"/>
            <w:noWrap/>
            <w:vAlign w:val="bottom"/>
            <w:hideMark/>
          </w:tcPr>
          <w:p w:rsidR="00134CDB" w:rsidRPr="00F12A6A" w:rsidRDefault="00011D4E" w:rsidP="006F0A57">
            <w:pPr>
              <w:rPr>
                <w:color w:val="000000"/>
                <w:szCs w:val="24"/>
                <w:lang w:val="es-EC" w:eastAsia="es-EC"/>
              </w:rPr>
            </w:pPr>
            <w:r w:rsidRPr="00F12A6A">
              <w:rPr>
                <w:color w:val="000000"/>
                <w:szCs w:val="24"/>
                <w:lang w:val="es-EC" w:eastAsia="es-EC"/>
              </w:rPr>
              <w:t xml:space="preserve">                       84 </w:t>
            </w:r>
          </w:p>
        </w:tc>
      </w:tr>
      <w:tr w:rsidR="00011D4E" w:rsidRPr="001E54ED" w:rsidTr="00F12A6A">
        <w:trPr>
          <w:trHeight w:val="300"/>
          <w:jc w:val="center"/>
        </w:trPr>
        <w:tc>
          <w:tcPr>
            <w:tcW w:w="588" w:type="dxa"/>
            <w:tcBorders>
              <w:top w:val="nil"/>
              <w:left w:val="nil"/>
              <w:bottom w:val="nil"/>
              <w:right w:val="nil"/>
            </w:tcBorders>
            <w:shd w:val="clear" w:color="auto" w:fill="auto"/>
            <w:noWrap/>
            <w:vAlign w:val="bottom"/>
            <w:hideMark/>
          </w:tcPr>
          <w:p w:rsidR="00134CDB" w:rsidRPr="00F12A6A" w:rsidRDefault="00134CDB" w:rsidP="006F0A57">
            <w:pPr>
              <w:rPr>
                <w:color w:val="000000"/>
                <w:szCs w:val="24"/>
                <w:lang w:val="es-EC" w:eastAsia="es-EC"/>
              </w:rPr>
            </w:pPr>
          </w:p>
        </w:tc>
        <w:tc>
          <w:tcPr>
            <w:tcW w:w="5572" w:type="dxa"/>
            <w:tcBorders>
              <w:top w:val="nil"/>
              <w:left w:val="single" w:sz="4" w:space="0" w:color="auto"/>
              <w:bottom w:val="single" w:sz="4" w:space="0" w:color="auto"/>
              <w:right w:val="single" w:sz="4" w:space="0" w:color="auto"/>
            </w:tcBorders>
            <w:shd w:val="clear" w:color="auto" w:fill="auto"/>
            <w:noWrap/>
            <w:vAlign w:val="bottom"/>
            <w:hideMark/>
          </w:tcPr>
          <w:p w:rsidR="00134CDB" w:rsidRPr="00F12A6A" w:rsidRDefault="00011D4E" w:rsidP="006F0A57">
            <w:pPr>
              <w:rPr>
                <w:b/>
                <w:bCs/>
                <w:color w:val="000000"/>
                <w:szCs w:val="24"/>
                <w:lang w:val="es-EC" w:eastAsia="es-EC"/>
              </w:rPr>
            </w:pPr>
            <w:r w:rsidRPr="00F12A6A">
              <w:rPr>
                <w:b/>
                <w:bCs/>
                <w:color w:val="000000"/>
                <w:szCs w:val="24"/>
                <w:lang w:val="es-EC" w:eastAsia="es-EC"/>
              </w:rPr>
              <w:t>COSTO DIRECTO /KG</w:t>
            </w:r>
          </w:p>
        </w:tc>
        <w:tc>
          <w:tcPr>
            <w:tcW w:w="1817" w:type="dxa"/>
            <w:tcBorders>
              <w:top w:val="nil"/>
              <w:left w:val="nil"/>
              <w:bottom w:val="single" w:sz="4" w:space="0" w:color="auto"/>
              <w:right w:val="single" w:sz="4" w:space="0" w:color="auto"/>
            </w:tcBorders>
            <w:shd w:val="clear" w:color="auto" w:fill="auto"/>
            <w:noWrap/>
            <w:vAlign w:val="bottom"/>
            <w:hideMark/>
          </w:tcPr>
          <w:p w:rsidR="00134CDB" w:rsidRPr="00F12A6A" w:rsidRDefault="00E126A8" w:rsidP="006F0A57">
            <w:pPr>
              <w:rPr>
                <w:color w:val="000000"/>
                <w:szCs w:val="24"/>
                <w:lang w:val="es-EC" w:eastAsia="es-EC"/>
              </w:rPr>
            </w:pPr>
            <w:r>
              <w:rPr>
                <w:color w:val="000000"/>
                <w:szCs w:val="24"/>
                <w:lang w:val="es-EC" w:eastAsia="es-EC"/>
              </w:rPr>
              <w:t xml:space="preserve"> </w:t>
            </w:r>
            <w:r w:rsidR="00011D4E" w:rsidRPr="00F12A6A">
              <w:rPr>
                <w:color w:val="000000"/>
                <w:szCs w:val="24"/>
                <w:lang w:val="es-EC" w:eastAsia="es-EC"/>
              </w:rPr>
              <w:t xml:space="preserve">                </w:t>
            </w:r>
            <w:r>
              <w:rPr>
                <w:color w:val="000000"/>
                <w:szCs w:val="24"/>
                <w:lang w:val="es-EC" w:eastAsia="es-EC"/>
              </w:rPr>
              <w:t xml:space="preserve"> $</w:t>
            </w:r>
            <w:r w:rsidR="00011D4E" w:rsidRPr="00F12A6A">
              <w:rPr>
                <w:color w:val="000000"/>
                <w:szCs w:val="24"/>
                <w:lang w:val="es-EC" w:eastAsia="es-EC"/>
              </w:rPr>
              <w:t xml:space="preserve">1,45 </w:t>
            </w:r>
          </w:p>
        </w:tc>
      </w:tr>
      <w:tr w:rsidR="00011D4E" w:rsidRPr="001E54ED" w:rsidTr="00F12A6A">
        <w:trPr>
          <w:trHeight w:val="300"/>
          <w:jc w:val="center"/>
        </w:trPr>
        <w:tc>
          <w:tcPr>
            <w:tcW w:w="588" w:type="dxa"/>
            <w:tcBorders>
              <w:top w:val="nil"/>
              <w:left w:val="nil"/>
              <w:bottom w:val="nil"/>
              <w:right w:val="nil"/>
            </w:tcBorders>
            <w:shd w:val="clear" w:color="auto" w:fill="auto"/>
            <w:noWrap/>
            <w:vAlign w:val="bottom"/>
            <w:hideMark/>
          </w:tcPr>
          <w:p w:rsidR="00134CDB" w:rsidRPr="00F12A6A" w:rsidRDefault="00134CDB" w:rsidP="006F0A57">
            <w:pPr>
              <w:rPr>
                <w:color w:val="000000"/>
                <w:szCs w:val="24"/>
                <w:lang w:val="es-EC" w:eastAsia="es-EC"/>
              </w:rPr>
            </w:pPr>
          </w:p>
        </w:tc>
        <w:tc>
          <w:tcPr>
            <w:tcW w:w="5572" w:type="dxa"/>
            <w:tcBorders>
              <w:top w:val="nil"/>
              <w:left w:val="single" w:sz="4" w:space="0" w:color="auto"/>
              <w:bottom w:val="single" w:sz="4" w:space="0" w:color="auto"/>
              <w:right w:val="single" w:sz="4" w:space="0" w:color="auto"/>
            </w:tcBorders>
            <w:shd w:val="clear" w:color="auto" w:fill="auto"/>
            <w:noWrap/>
            <w:vAlign w:val="bottom"/>
            <w:hideMark/>
          </w:tcPr>
          <w:p w:rsidR="00134CDB" w:rsidRPr="00F12A6A" w:rsidRDefault="00011D4E" w:rsidP="006F0A57">
            <w:pPr>
              <w:rPr>
                <w:b/>
                <w:bCs/>
                <w:color w:val="000000"/>
                <w:szCs w:val="24"/>
                <w:lang w:val="es-EC" w:eastAsia="es-EC"/>
              </w:rPr>
            </w:pPr>
            <w:r w:rsidRPr="00F12A6A">
              <w:rPr>
                <w:b/>
                <w:bCs/>
                <w:color w:val="000000"/>
                <w:szCs w:val="24"/>
                <w:lang w:val="es-EC" w:eastAsia="es-EC"/>
              </w:rPr>
              <w:t>MARGEN BRUTO/ KG</w:t>
            </w:r>
          </w:p>
        </w:tc>
        <w:tc>
          <w:tcPr>
            <w:tcW w:w="1817" w:type="dxa"/>
            <w:tcBorders>
              <w:top w:val="nil"/>
              <w:left w:val="nil"/>
              <w:bottom w:val="single" w:sz="4" w:space="0" w:color="auto"/>
              <w:right w:val="single" w:sz="4" w:space="0" w:color="auto"/>
            </w:tcBorders>
            <w:shd w:val="clear" w:color="auto" w:fill="auto"/>
            <w:noWrap/>
            <w:vAlign w:val="bottom"/>
            <w:hideMark/>
          </w:tcPr>
          <w:p w:rsidR="00134CDB" w:rsidRPr="00F12A6A" w:rsidRDefault="00E126A8" w:rsidP="006F0A57">
            <w:pPr>
              <w:rPr>
                <w:color w:val="000000"/>
                <w:szCs w:val="24"/>
                <w:lang w:val="es-EC" w:eastAsia="es-EC"/>
              </w:rPr>
            </w:pPr>
            <w:r>
              <w:rPr>
                <w:color w:val="000000"/>
                <w:szCs w:val="24"/>
                <w:lang w:val="es-EC" w:eastAsia="es-EC"/>
              </w:rPr>
              <w:t xml:space="preserve">                 $ </w:t>
            </w:r>
            <w:r w:rsidR="00011D4E" w:rsidRPr="00F12A6A">
              <w:rPr>
                <w:color w:val="000000"/>
                <w:szCs w:val="24"/>
                <w:lang w:val="es-EC" w:eastAsia="es-EC"/>
              </w:rPr>
              <w:t xml:space="preserve">0,85 </w:t>
            </w:r>
          </w:p>
        </w:tc>
      </w:tr>
      <w:tr w:rsidR="00011D4E" w:rsidRPr="001E54ED" w:rsidTr="00F12A6A">
        <w:trPr>
          <w:trHeight w:val="300"/>
          <w:jc w:val="center"/>
        </w:trPr>
        <w:tc>
          <w:tcPr>
            <w:tcW w:w="588" w:type="dxa"/>
            <w:tcBorders>
              <w:top w:val="nil"/>
              <w:left w:val="nil"/>
              <w:bottom w:val="nil"/>
              <w:right w:val="nil"/>
            </w:tcBorders>
            <w:shd w:val="clear" w:color="auto" w:fill="auto"/>
            <w:noWrap/>
            <w:vAlign w:val="bottom"/>
            <w:hideMark/>
          </w:tcPr>
          <w:p w:rsidR="00134CDB" w:rsidRPr="00F12A6A" w:rsidRDefault="00134CDB" w:rsidP="006F0A57">
            <w:pPr>
              <w:rPr>
                <w:color w:val="000000"/>
                <w:szCs w:val="24"/>
                <w:lang w:val="es-EC" w:eastAsia="es-EC"/>
              </w:rPr>
            </w:pPr>
          </w:p>
        </w:tc>
        <w:tc>
          <w:tcPr>
            <w:tcW w:w="5572" w:type="dxa"/>
            <w:tcBorders>
              <w:top w:val="nil"/>
              <w:left w:val="single" w:sz="4" w:space="0" w:color="auto"/>
              <w:bottom w:val="single" w:sz="4" w:space="0" w:color="auto"/>
              <w:right w:val="single" w:sz="4" w:space="0" w:color="auto"/>
            </w:tcBorders>
            <w:shd w:val="clear" w:color="auto" w:fill="auto"/>
            <w:noWrap/>
            <w:vAlign w:val="bottom"/>
            <w:hideMark/>
          </w:tcPr>
          <w:p w:rsidR="00134CDB" w:rsidRPr="00F12A6A" w:rsidRDefault="00011D4E" w:rsidP="006F0A57">
            <w:pPr>
              <w:rPr>
                <w:b/>
                <w:bCs/>
                <w:color w:val="000000"/>
                <w:szCs w:val="24"/>
                <w:lang w:val="es-EC" w:eastAsia="es-EC"/>
              </w:rPr>
            </w:pPr>
            <w:r w:rsidRPr="00F12A6A">
              <w:rPr>
                <w:b/>
                <w:bCs/>
                <w:color w:val="000000"/>
                <w:szCs w:val="24"/>
                <w:lang w:val="es-EC" w:eastAsia="es-EC"/>
              </w:rPr>
              <w:t>COSTO  DIRECTO TOTAL PARTICIPACION M</w:t>
            </w:r>
          </w:p>
        </w:tc>
        <w:tc>
          <w:tcPr>
            <w:tcW w:w="1817" w:type="dxa"/>
            <w:tcBorders>
              <w:top w:val="nil"/>
              <w:left w:val="nil"/>
              <w:bottom w:val="single" w:sz="4" w:space="0" w:color="auto"/>
              <w:right w:val="single" w:sz="4" w:space="0" w:color="auto"/>
            </w:tcBorders>
            <w:shd w:val="clear" w:color="auto" w:fill="auto"/>
            <w:noWrap/>
            <w:vAlign w:val="bottom"/>
            <w:hideMark/>
          </w:tcPr>
          <w:p w:rsidR="00134CDB" w:rsidRPr="00F12A6A" w:rsidRDefault="00E126A8" w:rsidP="006F0A57">
            <w:pPr>
              <w:rPr>
                <w:color w:val="000000"/>
                <w:szCs w:val="24"/>
                <w:lang w:val="es-EC" w:eastAsia="es-EC"/>
              </w:rPr>
            </w:pPr>
            <w:r>
              <w:rPr>
                <w:color w:val="000000"/>
                <w:szCs w:val="24"/>
                <w:lang w:val="es-EC" w:eastAsia="es-EC"/>
              </w:rPr>
              <w:t xml:space="preserve"> </w:t>
            </w:r>
            <w:r w:rsidR="00011D4E" w:rsidRPr="00F12A6A">
              <w:rPr>
                <w:color w:val="000000"/>
                <w:szCs w:val="24"/>
                <w:lang w:val="es-EC" w:eastAsia="es-EC"/>
              </w:rPr>
              <w:t xml:space="preserve">  </w:t>
            </w:r>
            <w:r>
              <w:rPr>
                <w:color w:val="000000"/>
                <w:szCs w:val="24"/>
                <w:lang w:val="es-EC" w:eastAsia="es-EC"/>
              </w:rPr>
              <w:t xml:space="preserve">$ </w:t>
            </w:r>
            <w:r w:rsidR="00011D4E" w:rsidRPr="00F12A6A">
              <w:rPr>
                <w:color w:val="000000"/>
                <w:szCs w:val="24"/>
                <w:lang w:val="es-EC" w:eastAsia="es-EC"/>
              </w:rPr>
              <w:t xml:space="preserve"> 386.034,16 </w:t>
            </w:r>
          </w:p>
        </w:tc>
      </w:tr>
      <w:tr w:rsidR="00011D4E" w:rsidRPr="001E54ED" w:rsidTr="00F12A6A">
        <w:trPr>
          <w:trHeight w:val="300"/>
          <w:jc w:val="center"/>
        </w:trPr>
        <w:tc>
          <w:tcPr>
            <w:tcW w:w="588" w:type="dxa"/>
            <w:tcBorders>
              <w:top w:val="nil"/>
              <w:left w:val="nil"/>
              <w:bottom w:val="nil"/>
              <w:right w:val="nil"/>
            </w:tcBorders>
            <w:shd w:val="clear" w:color="auto" w:fill="auto"/>
            <w:noWrap/>
            <w:vAlign w:val="bottom"/>
            <w:hideMark/>
          </w:tcPr>
          <w:p w:rsidR="00134CDB" w:rsidRPr="00F12A6A" w:rsidRDefault="00134CDB" w:rsidP="006F0A57">
            <w:pPr>
              <w:rPr>
                <w:color w:val="000000"/>
                <w:szCs w:val="24"/>
                <w:lang w:val="es-EC" w:eastAsia="es-EC"/>
              </w:rPr>
            </w:pPr>
          </w:p>
        </w:tc>
        <w:tc>
          <w:tcPr>
            <w:tcW w:w="5572" w:type="dxa"/>
            <w:tcBorders>
              <w:top w:val="nil"/>
              <w:left w:val="single" w:sz="4" w:space="0" w:color="auto"/>
              <w:bottom w:val="single" w:sz="4" w:space="0" w:color="auto"/>
              <w:right w:val="single" w:sz="4" w:space="0" w:color="auto"/>
            </w:tcBorders>
            <w:shd w:val="clear" w:color="auto" w:fill="auto"/>
            <w:noWrap/>
            <w:vAlign w:val="bottom"/>
            <w:hideMark/>
          </w:tcPr>
          <w:p w:rsidR="00134CDB" w:rsidRPr="00F12A6A" w:rsidRDefault="00011D4E" w:rsidP="006F0A57">
            <w:pPr>
              <w:rPr>
                <w:b/>
                <w:bCs/>
                <w:color w:val="000000"/>
                <w:szCs w:val="24"/>
                <w:lang w:val="es-EC" w:eastAsia="es-EC"/>
              </w:rPr>
            </w:pPr>
            <w:r w:rsidRPr="00F12A6A">
              <w:rPr>
                <w:b/>
                <w:bCs/>
                <w:color w:val="000000"/>
                <w:szCs w:val="24"/>
                <w:lang w:val="es-EC" w:eastAsia="es-EC"/>
              </w:rPr>
              <w:t>MARGEN BRUTO</w:t>
            </w:r>
          </w:p>
        </w:tc>
        <w:tc>
          <w:tcPr>
            <w:tcW w:w="1817" w:type="dxa"/>
            <w:tcBorders>
              <w:top w:val="nil"/>
              <w:left w:val="nil"/>
              <w:bottom w:val="single" w:sz="4" w:space="0" w:color="auto"/>
              <w:right w:val="single" w:sz="4" w:space="0" w:color="auto"/>
            </w:tcBorders>
            <w:shd w:val="clear" w:color="auto" w:fill="auto"/>
            <w:noWrap/>
            <w:vAlign w:val="bottom"/>
            <w:hideMark/>
          </w:tcPr>
          <w:p w:rsidR="00134CDB" w:rsidRPr="00F12A6A" w:rsidRDefault="00E126A8" w:rsidP="006F0A57">
            <w:pPr>
              <w:rPr>
                <w:b/>
                <w:bCs/>
                <w:color w:val="000000"/>
                <w:szCs w:val="24"/>
                <w:lang w:val="es-EC" w:eastAsia="es-EC"/>
              </w:rPr>
            </w:pPr>
            <w:r>
              <w:rPr>
                <w:b/>
                <w:bCs/>
                <w:color w:val="000000"/>
                <w:szCs w:val="24"/>
                <w:lang w:val="es-EC" w:eastAsia="es-EC"/>
              </w:rPr>
              <w:t xml:space="preserve"> </w:t>
            </w:r>
            <w:r w:rsidR="00011D4E" w:rsidRPr="00F12A6A">
              <w:rPr>
                <w:b/>
                <w:bCs/>
                <w:color w:val="000000"/>
                <w:szCs w:val="24"/>
                <w:lang w:val="es-EC" w:eastAsia="es-EC"/>
              </w:rPr>
              <w:t xml:space="preserve">   </w:t>
            </w:r>
            <w:r>
              <w:rPr>
                <w:b/>
                <w:bCs/>
                <w:color w:val="000000"/>
                <w:szCs w:val="24"/>
                <w:lang w:val="es-EC" w:eastAsia="es-EC"/>
              </w:rPr>
              <w:t xml:space="preserve">$ </w:t>
            </w:r>
            <w:r w:rsidR="00011D4E" w:rsidRPr="00F12A6A">
              <w:rPr>
                <w:b/>
                <w:bCs/>
                <w:color w:val="000000"/>
                <w:szCs w:val="24"/>
                <w:lang w:val="es-EC" w:eastAsia="es-EC"/>
              </w:rPr>
              <w:t xml:space="preserve">226.589,60 </w:t>
            </w:r>
          </w:p>
        </w:tc>
      </w:tr>
    </w:tbl>
    <w:p w:rsidR="0040512C" w:rsidRPr="001E54ED" w:rsidRDefault="0040512C" w:rsidP="0040512C">
      <w:pPr>
        <w:jc w:val="left"/>
        <w:rPr>
          <w:szCs w:val="24"/>
          <w:lang w:val="es-EC"/>
        </w:rPr>
      </w:pPr>
      <w:r w:rsidRPr="001E54ED">
        <w:rPr>
          <w:szCs w:val="24"/>
          <w:lang w:val="es-EC"/>
        </w:rPr>
        <w:t>Fuente: Elaboración propia, Fundireciclar S.A., Quito, 2013</w:t>
      </w:r>
    </w:p>
    <w:p w:rsidR="0040512C" w:rsidRPr="001E54ED" w:rsidRDefault="0040512C" w:rsidP="0040512C">
      <w:pPr>
        <w:jc w:val="left"/>
        <w:rPr>
          <w:szCs w:val="24"/>
          <w:lang w:val="es-EC"/>
        </w:rPr>
      </w:pPr>
    </w:p>
    <w:p w:rsidR="00134CDB" w:rsidRPr="001E54ED" w:rsidRDefault="00011D4E" w:rsidP="006F0A57">
      <w:pPr>
        <w:rPr>
          <w:szCs w:val="24"/>
          <w:lang w:val="es-EC"/>
        </w:rPr>
      </w:pPr>
      <w:r w:rsidRPr="001E54ED">
        <w:rPr>
          <w:szCs w:val="24"/>
          <w:lang w:val="es-EC"/>
        </w:rPr>
        <w:t>La primera diferencia que s</w:t>
      </w:r>
      <w:r w:rsidR="00737526">
        <w:rPr>
          <w:szCs w:val="24"/>
          <w:lang w:val="es-EC"/>
        </w:rPr>
        <w:t>alta a la vista es el</w:t>
      </w:r>
      <w:r w:rsidR="00C4220D" w:rsidRPr="00C4220D">
        <w:rPr>
          <w:szCs w:val="24"/>
          <w:lang w:val="es-EC"/>
        </w:rPr>
        <w:t xml:space="preserve"> distanciamiento  entre el precio de importación y el precio real de venta actual que es de </w:t>
      </w:r>
      <w:r w:rsidR="00C4220D" w:rsidRPr="00F12A6A">
        <w:rPr>
          <w:szCs w:val="24"/>
          <w:lang w:val="es-EC"/>
        </w:rPr>
        <w:t>US</w:t>
      </w:r>
      <w:r w:rsidR="00F12A6A" w:rsidRPr="00F12A6A">
        <w:rPr>
          <w:szCs w:val="24"/>
          <w:lang w:val="es-EC"/>
        </w:rPr>
        <w:t>$</w:t>
      </w:r>
      <w:r w:rsidR="00C4220D" w:rsidRPr="00F12A6A">
        <w:rPr>
          <w:szCs w:val="24"/>
          <w:lang w:val="es-EC"/>
        </w:rPr>
        <w:t>1.59 y US</w:t>
      </w:r>
      <w:r w:rsidR="00F12A6A" w:rsidRPr="00F12A6A">
        <w:rPr>
          <w:szCs w:val="24"/>
          <w:lang w:val="es-EC"/>
        </w:rPr>
        <w:t>$</w:t>
      </w:r>
      <w:r w:rsidR="00C4220D" w:rsidRPr="00F12A6A">
        <w:rPr>
          <w:szCs w:val="24"/>
          <w:lang w:val="es-EC"/>
        </w:rPr>
        <w:t xml:space="preserve"> 2.30</w:t>
      </w:r>
      <w:r w:rsidRPr="001E54ED">
        <w:rPr>
          <w:szCs w:val="24"/>
          <w:lang w:val="es-EC"/>
        </w:rPr>
        <w:t xml:space="preserve"> por kilogramo de tapa fundida</w:t>
      </w:r>
      <w:r w:rsidR="00DE50D7" w:rsidRPr="001E54ED">
        <w:rPr>
          <w:szCs w:val="24"/>
          <w:lang w:val="es-EC"/>
        </w:rPr>
        <w:t xml:space="preserve"> respectivamente</w:t>
      </w:r>
      <w:r w:rsidRPr="001E54ED">
        <w:rPr>
          <w:szCs w:val="24"/>
          <w:lang w:val="es-EC"/>
        </w:rPr>
        <w:t xml:space="preserve">. </w:t>
      </w:r>
    </w:p>
    <w:p w:rsidR="00134CDB" w:rsidRPr="001E54ED" w:rsidRDefault="00011D4E" w:rsidP="006F0A57">
      <w:pPr>
        <w:rPr>
          <w:szCs w:val="24"/>
          <w:lang w:val="es-EC"/>
        </w:rPr>
      </w:pPr>
      <w:r w:rsidRPr="001E54ED">
        <w:rPr>
          <w:szCs w:val="24"/>
          <w:lang w:val="es-EC"/>
        </w:rPr>
        <w:t>En la investigaci</w:t>
      </w:r>
      <w:r w:rsidR="00C4220D" w:rsidRPr="00C4220D">
        <w:rPr>
          <w:szCs w:val="24"/>
          <w:lang w:val="es-EC"/>
        </w:rPr>
        <w:t>ón de mercado también se hallaron importaciones que abarataron el precio promedio identificado. Particularmente existió un ingreso de tapas de alcantarillado en concreto y no en hierro dúctil (de fundición no maleable). Por tal motivo se decidió utilizar el precio promedio de venta de la empresa para este producto.</w:t>
      </w:r>
    </w:p>
    <w:p w:rsidR="00134CDB" w:rsidRPr="001E54ED" w:rsidRDefault="00C4220D" w:rsidP="006F0A57">
      <w:pPr>
        <w:rPr>
          <w:szCs w:val="24"/>
          <w:lang w:val="es-EC"/>
        </w:rPr>
      </w:pPr>
      <w:r w:rsidRPr="00C4220D">
        <w:rPr>
          <w:szCs w:val="24"/>
          <w:lang w:val="es-EC"/>
        </w:rPr>
        <w:t xml:space="preserve">Dentro de los costos directos para producir las tapas de hierro dúctil se consideró todos los materiales e insumos necesarios para la producción: </w:t>
      </w:r>
    </w:p>
    <w:p w:rsidR="00EB1D47" w:rsidRPr="001E54ED" w:rsidRDefault="00E126A8" w:rsidP="006339AD">
      <w:pPr>
        <w:pStyle w:val="Prrafodelista"/>
        <w:numPr>
          <w:ilvl w:val="0"/>
          <w:numId w:val="14"/>
        </w:numPr>
        <w:ind w:left="426"/>
        <w:rPr>
          <w:szCs w:val="24"/>
          <w:lang w:val="es-EC"/>
        </w:rPr>
      </w:pPr>
      <w:r>
        <w:rPr>
          <w:szCs w:val="24"/>
          <w:lang w:val="es-EC"/>
        </w:rPr>
        <w:t>Arena</w:t>
      </w:r>
    </w:p>
    <w:p w:rsidR="00EB1D47" w:rsidRPr="001E54ED" w:rsidRDefault="00E126A8" w:rsidP="006339AD">
      <w:pPr>
        <w:pStyle w:val="Prrafodelista"/>
        <w:numPr>
          <w:ilvl w:val="0"/>
          <w:numId w:val="14"/>
        </w:numPr>
        <w:ind w:left="426"/>
        <w:rPr>
          <w:szCs w:val="24"/>
          <w:lang w:val="es-EC"/>
        </w:rPr>
      </w:pPr>
      <w:r>
        <w:rPr>
          <w:szCs w:val="24"/>
          <w:lang w:val="es-EC"/>
        </w:rPr>
        <w:t>Resina</w:t>
      </w:r>
      <w:r w:rsidR="00C4220D" w:rsidRPr="00C4220D">
        <w:rPr>
          <w:szCs w:val="24"/>
          <w:lang w:val="es-EC"/>
        </w:rPr>
        <w:t xml:space="preserve"> </w:t>
      </w:r>
    </w:p>
    <w:p w:rsidR="00EB1D47" w:rsidRPr="001E54ED" w:rsidRDefault="00E126A8" w:rsidP="006339AD">
      <w:pPr>
        <w:pStyle w:val="Prrafodelista"/>
        <w:numPr>
          <w:ilvl w:val="0"/>
          <w:numId w:val="14"/>
        </w:numPr>
        <w:ind w:left="426"/>
        <w:rPr>
          <w:szCs w:val="24"/>
          <w:lang w:val="es-EC"/>
        </w:rPr>
      </w:pPr>
      <w:r>
        <w:rPr>
          <w:szCs w:val="24"/>
          <w:lang w:val="es-EC"/>
        </w:rPr>
        <w:t>Catalizador</w:t>
      </w:r>
    </w:p>
    <w:p w:rsidR="00EB1D47" w:rsidRPr="001E54ED" w:rsidRDefault="00E126A8" w:rsidP="006339AD">
      <w:pPr>
        <w:pStyle w:val="Prrafodelista"/>
        <w:numPr>
          <w:ilvl w:val="0"/>
          <w:numId w:val="14"/>
        </w:numPr>
        <w:ind w:left="426"/>
        <w:rPr>
          <w:szCs w:val="24"/>
          <w:lang w:val="es-EC"/>
        </w:rPr>
      </w:pPr>
      <w:r>
        <w:rPr>
          <w:szCs w:val="24"/>
          <w:lang w:val="es-EC"/>
        </w:rPr>
        <w:t>Modelo</w:t>
      </w:r>
    </w:p>
    <w:p w:rsidR="00EB1D47" w:rsidRPr="001E54ED" w:rsidRDefault="00E126A8" w:rsidP="006339AD">
      <w:pPr>
        <w:pStyle w:val="Prrafodelista"/>
        <w:numPr>
          <w:ilvl w:val="0"/>
          <w:numId w:val="14"/>
        </w:numPr>
        <w:ind w:left="426"/>
        <w:rPr>
          <w:szCs w:val="24"/>
          <w:lang w:val="es-EC"/>
        </w:rPr>
      </w:pPr>
      <w:r>
        <w:rPr>
          <w:szCs w:val="24"/>
          <w:lang w:val="es-EC"/>
        </w:rPr>
        <w:t>Chatarra de acero</w:t>
      </w:r>
    </w:p>
    <w:p w:rsidR="00EB1D47" w:rsidRPr="001E54ED" w:rsidRDefault="00C4220D" w:rsidP="006339AD">
      <w:pPr>
        <w:pStyle w:val="Prrafodelista"/>
        <w:numPr>
          <w:ilvl w:val="0"/>
          <w:numId w:val="14"/>
        </w:numPr>
        <w:ind w:left="426"/>
        <w:rPr>
          <w:i/>
          <w:szCs w:val="24"/>
          <w:lang w:val="es-EC"/>
        </w:rPr>
      </w:pPr>
      <w:r w:rsidRPr="00C4220D">
        <w:rPr>
          <w:i/>
          <w:szCs w:val="24"/>
          <w:lang w:val="es-EC"/>
        </w:rPr>
        <w:t>Supergraft</w:t>
      </w:r>
    </w:p>
    <w:p w:rsidR="00EB1D47" w:rsidRPr="001E54ED" w:rsidRDefault="00C4220D" w:rsidP="006339AD">
      <w:pPr>
        <w:pStyle w:val="Prrafodelista"/>
        <w:numPr>
          <w:ilvl w:val="0"/>
          <w:numId w:val="14"/>
        </w:numPr>
        <w:ind w:left="426"/>
        <w:rPr>
          <w:szCs w:val="24"/>
          <w:lang w:val="es-EC"/>
        </w:rPr>
      </w:pPr>
      <w:r w:rsidRPr="00C4220D">
        <w:rPr>
          <w:szCs w:val="24"/>
          <w:lang w:val="es-EC"/>
        </w:rPr>
        <w:t>Ferro Silicio al 75%</w:t>
      </w:r>
    </w:p>
    <w:p w:rsidR="00EB1D47" w:rsidRPr="001E54ED" w:rsidRDefault="00C4220D" w:rsidP="006339AD">
      <w:pPr>
        <w:pStyle w:val="Prrafodelista"/>
        <w:numPr>
          <w:ilvl w:val="0"/>
          <w:numId w:val="14"/>
        </w:numPr>
        <w:ind w:left="426"/>
        <w:rPr>
          <w:szCs w:val="24"/>
          <w:lang w:val="es-EC"/>
        </w:rPr>
      </w:pPr>
      <w:r w:rsidRPr="00C4220D">
        <w:rPr>
          <w:szCs w:val="24"/>
          <w:lang w:val="es-EC"/>
        </w:rPr>
        <w:t>Ferro Silicio Magnesio - Liga nodular</w:t>
      </w:r>
    </w:p>
    <w:p w:rsidR="00EB1D47" w:rsidRPr="001E54ED" w:rsidRDefault="00C4220D" w:rsidP="006339AD">
      <w:pPr>
        <w:pStyle w:val="Prrafodelista"/>
        <w:numPr>
          <w:ilvl w:val="0"/>
          <w:numId w:val="14"/>
        </w:numPr>
        <w:ind w:left="426"/>
        <w:rPr>
          <w:szCs w:val="24"/>
          <w:lang w:val="es-EC"/>
        </w:rPr>
      </w:pPr>
      <w:r w:rsidRPr="00C4220D">
        <w:rPr>
          <w:szCs w:val="24"/>
          <w:lang w:val="es-EC"/>
        </w:rPr>
        <w:lastRenderedPageBreak/>
        <w:t>Energía eléctrica</w:t>
      </w:r>
    </w:p>
    <w:p w:rsidR="0040512C" w:rsidRPr="001E54ED" w:rsidRDefault="00C4220D" w:rsidP="006339AD">
      <w:pPr>
        <w:pStyle w:val="Prrafodelista"/>
        <w:numPr>
          <w:ilvl w:val="0"/>
          <w:numId w:val="14"/>
        </w:numPr>
        <w:ind w:left="426"/>
        <w:rPr>
          <w:szCs w:val="24"/>
          <w:lang w:val="es-EC"/>
        </w:rPr>
      </w:pPr>
      <w:r w:rsidRPr="00C4220D">
        <w:rPr>
          <w:szCs w:val="24"/>
          <w:lang w:val="es-EC"/>
        </w:rPr>
        <w:t>Discos de desbaste</w:t>
      </w:r>
    </w:p>
    <w:p w:rsidR="0040512C" w:rsidRPr="001E54ED" w:rsidRDefault="00E126A8" w:rsidP="006339AD">
      <w:pPr>
        <w:pStyle w:val="Prrafodelista"/>
        <w:numPr>
          <w:ilvl w:val="0"/>
          <w:numId w:val="14"/>
        </w:numPr>
        <w:ind w:left="426"/>
        <w:rPr>
          <w:szCs w:val="24"/>
          <w:lang w:val="es-EC"/>
        </w:rPr>
      </w:pPr>
      <w:r>
        <w:rPr>
          <w:szCs w:val="24"/>
          <w:lang w:val="es-EC"/>
        </w:rPr>
        <w:t>Mano de Obra directa</w:t>
      </w:r>
    </w:p>
    <w:p w:rsidR="00134CDB" w:rsidRPr="001E54ED" w:rsidRDefault="00C4220D" w:rsidP="0040512C">
      <w:pPr>
        <w:ind w:left="66"/>
        <w:rPr>
          <w:szCs w:val="24"/>
          <w:lang w:val="es-EC"/>
        </w:rPr>
      </w:pPr>
      <w:r w:rsidRPr="00C4220D">
        <w:rPr>
          <w:szCs w:val="24"/>
          <w:lang w:val="es-EC"/>
        </w:rPr>
        <w:t xml:space="preserve">Es necesario destacar que el costo de amortización de maquinaría no se encuentra incluido dentro del costo directo. La razón de esta decisión tiene que ver con la concepción del valor directo, para saber el costo real directo se incluye la cantidad exacta de materiales y las horas hombre necesarias para fabricar la pieza. Esto quiere decir que se debería tomar los rendimientos de cada máquina y adaptarlo a la cantidad que se producirá. Para no encarecer al producto y tener posibles diferencias en la cantidad total amortizada, se incluyó el valor de amortización de la maquinaria en el costo indirecto de producción.   </w:t>
      </w:r>
    </w:p>
    <w:p w:rsidR="00134CDB" w:rsidRPr="001E54ED" w:rsidRDefault="00C4220D" w:rsidP="006339AD">
      <w:pPr>
        <w:pStyle w:val="Ttulo3"/>
        <w:numPr>
          <w:ilvl w:val="1"/>
          <w:numId w:val="31"/>
        </w:numPr>
        <w:ind w:left="426"/>
        <w:rPr>
          <w:lang w:val="es-EC"/>
        </w:rPr>
      </w:pPr>
      <w:r w:rsidRPr="00C4220D">
        <w:rPr>
          <w:lang w:val="es-EC"/>
        </w:rPr>
        <w:t xml:space="preserve">  </w:t>
      </w:r>
      <w:bookmarkStart w:id="1290" w:name="_Toc374629832"/>
      <w:r w:rsidRPr="00C4220D">
        <w:rPr>
          <w:lang w:val="es-EC"/>
        </w:rPr>
        <w:t>Válvulas para redes de agua potable en hierro gris y hierro dúctil.</w:t>
      </w:r>
      <w:bookmarkEnd w:id="1290"/>
    </w:p>
    <w:p w:rsidR="001927D2" w:rsidRPr="001E54ED" w:rsidRDefault="00C4220D">
      <w:pPr>
        <w:rPr>
          <w:szCs w:val="24"/>
          <w:lang w:val="es-EC"/>
        </w:rPr>
      </w:pPr>
      <w:r w:rsidRPr="00C4220D">
        <w:rPr>
          <w:szCs w:val="24"/>
          <w:lang w:val="es-EC"/>
        </w:rPr>
        <w:t>La empresa ha desarrollado válvulas de sello metálico para el principal cliente en la sierra, el Ilustre Municipio del Distrito Metropolitano de Quito. La familia de productos todavía no se encuentra completa debido a que se ha desarrollado válvulas de dos, tres y cuatro pulgadas; es necesario diseñar y fabricar válvulas de seis, ocho, diez y doce pulgadas para completar la oferta.</w:t>
      </w:r>
    </w:p>
    <w:p w:rsidR="001927D2" w:rsidRPr="001E54ED" w:rsidRDefault="00C4220D">
      <w:pPr>
        <w:rPr>
          <w:szCs w:val="24"/>
          <w:lang w:val="es-EC"/>
        </w:rPr>
      </w:pPr>
      <w:r w:rsidRPr="00C4220D">
        <w:rPr>
          <w:szCs w:val="24"/>
          <w:lang w:val="es-EC"/>
        </w:rPr>
        <w:t>La inversión para poder fabricar estas válvulas no es significativa debido a que los modelos en madera o en aluminio son los únicos faltantes. Sin embargo,</w:t>
      </w:r>
      <w:r w:rsidR="00737526">
        <w:rPr>
          <w:szCs w:val="24"/>
          <w:lang w:val="es-EC"/>
        </w:rPr>
        <w:t xml:space="preserve"> hay</w:t>
      </w:r>
      <w:r w:rsidRPr="00C4220D">
        <w:rPr>
          <w:szCs w:val="24"/>
          <w:lang w:val="es-EC"/>
        </w:rPr>
        <w:t xml:space="preserve"> que evaluar el margen de ganancia unitario para comprobar el rendimiento futuro del producto.</w:t>
      </w:r>
    </w:p>
    <w:p w:rsidR="001927D2" w:rsidRPr="001E54ED" w:rsidRDefault="00C4220D">
      <w:pPr>
        <w:rPr>
          <w:szCs w:val="24"/>
          <w:lang w:val="es-EC"/>
        </w:rPr>
      </w:pPr>
      <w:r w:rsidRPr="00C4220D">
        <w:rPr>
          <w:szCs w:val="24"/>
          <w:lang w:val="es-EC"/>
        </w:rPr>
        <w:t xml:space="preserve">Después de investigar en Guayaquil, </w:t>
      </w:r>
      <w:r w:rsidR="00737526">
        <w:rPr>
          <w:szCs w:val="24"/>
          <w:lang w:val="es-EC"/>
        </w:rPr>
        <w:t>se encontró q</w:t>
      </w:r>
      <w:r w:rsidRPr="00C4220D">
        <w:rPr>
          <w:szCs w:val="24"/>
          <w:lang w:val="es-EC"/>
        </w:rPr>
        <w:t xml:space="preserve">ue Fundación Siglo XXI es la entidad encargada de tender la red de agua potable en la provincia; la información obtenida fue contradictoria a </w:t>
      </w:r>
      <w:r w:rsidR="00737526">
        <w:rPr>
          <w:szCs w:val="24"/>
          <w:lang w:val="es-EC"/>
        </w:rPr>
        <w:t>las</w:t>
      </w:r>
      <w:r w:rsidRPr="00C4220D">
        <w:rPr>
          <w:szCs w:val="24"/>
          <w:lang w:val="es-EC"/>
        </w:rPr>
        <w:t xml:space="preserve"> expectativas</w:t>
      </w:r>
      <w:r w:rsidR="00737526">
        <w:rPr>
          <w:szCs w:val="24"/>
          <w:lang w:val="es-EC"/>
        </w:rPr>
        <w:t xml:space="preserve"> creadas</w:t>
      </w:r>
      <w:r w:rsidRPr="00C4220D">
        <w:rPr>
          <w:szCs w:val="24"/>
          <w:lang w:val="es-EC"/>
        </w:rPr>
        <w:t>. La demanda de Fundación Siglo XXI está constituida por válvulas elastoméricas, no de sello metálico. Las válvulas elastoméricas son aquellas que abren y cierran el paso de agua  con una guía de caucho vulcanizada. Estas válvulas son más baratas que las válvulas de sello metálico. Adicional a esta especificación técnica, las válvulas deben ser pintadas con pintura en polvo.</w:t>
      </w:r>
    </w:p>
    <w:p w:rsidR="001927D2" w:rsidRPr="001E54ED" w:rsidRDefault="00C4220D">
      <w:pPr>
        <w:rPr>
          <w:szCs w:val="24"/>
          <w:lang w:val="es-EC"/>
        </w:rPr>
      </w:pPr>
      <w:r w:rsidRPr="00C4220D">
        <w:rPr>
          <w:szCs w:val="24"/>
          <w:lang w:val="es-EC"/>
        </w:rPr>
        <w:t>En conclusión, la inversión necesaria para incurrir completamente en el mercado de las válvulas sería: modelos de válvulas de seis, ocho, diez y doce pulgadas, adicionalmente toda la modelería para producir válvulas elastoméricas y finalmente la máquina para pintar en polvo.</w:t>
      </w:r>
    </w:p>
    <w:p w:rsidR="001927D2" w:rsidRPr="001E54ED" w:rsidRDefault="00C4220D">
      <w:pPr>
        <w:rPr>
          <w:szCs w:val="24"/>
          <w:lang w:val="es-EC"/>
        </w:rPr>
      </w:pPr>
      <w:r w:rsidRPr="00C4220D">
        <w:rPr>
          <w:szCs w:val="24"/>
          <w:lang w:val="es-EC"/>
        </w:rPr>
        <w:lastRenderedPageBreak/>
        <w:t>Los modelos de las válvulas de seis y ocho pulgadas tienen un costo de US</w:t>
      </w:r>
      <w:r w:rsidR="00D83D68">
        <w:rPr>
          <w:szCs w:val="24"/>
          <w:lang w:val="es-EC"/>
        </w:rPr>
        <w:t>$</w:t>
      </w:r>
      <w:r w:rsidRPr="00C4220D">
        <w:rPr>
          <w:szCs w:val="24"/>
          <w:lang w:val="es-EC"/>
        </w:rPr>
        <w:t xml:space="preserve"> 2.000,00 cada una, mientras que los modelos de la válvula de diez y doce tienen un costo de US</w:t>
      </w:r>
      <w:r w:rsidR="00D83D68">
        <w:rPr>
          <w:szCs w:val="24"/>
          <w:lang w:val="es-EC"/>
        </w:rPr>
        <w:t>$</w:t>
      </w:r>
      <w:r w:rsidRPr="00C4220D">
        <w:rPr>
          <w:szCs w:val="24"/>
          <w:lang w:val="es-EC"/>
        </w:rPr>
        <w:t xml:space="preserve"> 2,500.00 cada una. Para completar los modelos de las válvulas elastoméricas se necesita realizar algunos cambios en los modelos actuales y futuros. Para fabricar una válvula </w:t>
      </w:r>
      <w:r w:rsidR="00AA68E5">
        <w:rPr>
          <w:szCs w:val="24"/>
          <w:lang w:val="es-EC"/>
        </w:rPr>
        <w:t>elastomérica</w:t>
      </w:r>
      <w:r w:rsidRPr="00C4220D">
        <w:rPr>
          <w:szCs w:val="24"/>
          <w:lang w:val="es-EC"/>
        </w:rPr>
        <w:t xml:space="preserve"> solo es necesario cambiar el cuerpo inferior de la válvula y elaborar el modelo del sello interno, estos dos cambios representarán alrededor de US</w:t>
      </w:r>
      <w:r w:rsidR="00D83D68">
        <w:rPr>
          <w:szCs w:val="24"/>
          <w:lang w:val="es-EC"/>
        </w:rPr>
        <w:t>$</w:t>
      </w:r>
      <w:r w:rsidRPr="00C4220D">
        <w:rPr>
          <w:szCs w:val="24"/>
          <w:lang w:val="es-EC"/>
        </w:rPr>
        <w:t xml:space="preserve"> 200.00 por cada válvula.</w:t>
      </w:r>
    </w:p>
    <w:p w:rsidR="001927D2" w:rsidRPr="001E54ED" w:rsidRDefault="00C4220D">
      <w:pPr>
        <w:rPr>
          <w:szCs w:val="24"/>
          <w:lang w:val="es-EC"/>
        </w:rPr>
      </w:pPr>
      <w:r w:rsidRPr="00C4220D">
        <w:rPr>
          <w:szCs w:val="24"/>
          <w:lang w:val="es-EC"/>
        </w:rPr>
        <w:t>El sistema de pintura en polvo está conformado por varias máquinas e instrumentos que en conjunto costarán aproximadamente US</w:t>
      </w:r>
      <w:r w:rsidR="00D83D68">
        <w:rPr>
          <w:szCs w:val="24"/>
          <w:lang w:val="es-EC"/>
        </w:rPr>
        <w:t>$</w:t>
      </w:r>
      <w:r w:rsidRPr="00C4220D">
        <w:rPr>
          <w:szCs w:val="24"/>
          <w:lang w:val="es-EC"/>
        </w:rPr>
        <w:t xml:space="preserve"> 5,000.00. La instalación es relativamente sencilla y no es necesario realizar inversiones adicionales. </w:t>
      </w:r>
    </w:p>
    <w:p w:rsidR="001927D2" w:rsidRPr="001E54ED" w:rsidRDefault="00C4220D">
      <w:pPr>
        <w:rPr>
          <w:szCs w:val="24"/>
          <w:lang w:val="es-EC"/>
        </w:rPr>
      </w:pPr>
      <w:r w:rsidRPr="00C4220D">
        <w:rPr>
          <w:szCs w:val="24"/>
          <w:lang w:val="es-EC"/>
        </w:rPr>
        <w:t>En conclusión, la inversión total para fabricar la familia completa de válvulas alcanza un valor de US</w:t>
      </w:r>
      <w:r w:rsidR="00D83D68">
        <w:rPr>
          <w:szCs w:val="24"/>
          <w:lang w:val="es-EC"/>
        </w:rPr>
        <w:t>$</w:t>
      </w:r>
      <w:r w:rsidRPr="00C4220D">
        <w:rPr>
          <w:szCs w:val="24"/>
          <w:lang w:val="es-EC"/>
        </w:rPr>
        <w:t xml:space="preserve"> 15,400.00. Una vez hecha esta inversión la empresa podrá proveer la demanda de Guayaquil y la del resto del país.</w:t>
      </w:r>
    </w:p>
    <w:p w:rsidR="0040512C" w:rsidRPr="001E54ED" w:rsidRDefault="00C4220D">
      <w:pPr>
        <w:rPr>
          <w:szCs w:val="24"/>
          <w:lang w:val="es-EC"/>
        </w:rPr>
      </w:pPr>
      <w:r w:rsidRPr="00C4220D">
        <w:rPr>
          <w:szCs w:val="24"/>
          <w:lang w:val="es-EC"/>
        </w:rPr>
        <w:t>Al establecer la participación de mercado y el precio por kilogramo, se puede presentar el estado de resultado individual obtenido:</w:t>
      </w:r>
      <w:bookmarkStart w:id="1291" w:name="_Toc369520508"/>
    </w:p>
    <w:p w:rsidR="006A013B" w:rsidRPr="001E54ED" w:rsidRDefault="006A013B">
      <w:pPr>
        <w:rPr>
          <w:szCs w:val="24"/>
          <w:lang w:val="es-EC"/>
        </w:rPr>
      </w:pPr>
    </w:p>
    <w:p w:rsidR="00FB2E34" w:rsidRPr="001E54ED" w:rsidRDefault="00C4220D" w:rsidP="006F0A57">
      <w:pPr>
        <w:pStyle w:val="Epgrafe"/>
        <w:spacing w:line="360" w:lineRule="auto"/>
        <w:jc w:val="center"/>
        <w:rPr>
          <w:b w:val="0"/>
          <w:sz w:val="24"/>
          <w:szCs w:val="24"/>
          <w:lang w:val="es-EC"/>
        </w:rPr>
      </w:pPr>
      <w:r>
        <w:rPr>
          <w:b w:val="0"/>
          <w:sz w:val="24"/>
          <w:szCs w:val="24"/>
          <w:lang w:val="es-EC"/>
        </w:rPr>
        <w:t xml:space="preserve">Tabla </w:t>
      </w:r>
      <w:r w:rsidR="00B95B48" w:rsidRPr="001E54ED">
        <w:rPr>
          <w:b w:val="0"/>
          <w:sz w:val="24"/>
          <w:szCs w:val="24"/>
          <w:lang w:val="es-EC"/>
        </w:rPr>
        <w:fldChar w:fldCharType="begin"/>
      </w:r>
      <w:r>
        <w:rPr>
          <w:b w:val="0"/>
          <w:sz w:val="24"/>
          <w:szCs w:val="24"/>
          <w:lang w:val="es-EC"/>
        </w:rPr>
        <w:instrText xml:space="preserve"> SEQ Tabla \* ARABIC </w:instrText>
      </w:r>
      <w:r w:rsidR="00B95B48" w:rsidRPr="001E54ED">
        <w:rPr>
          <w:b w:val="0"/>
          <w:sz w:val="24"/>
          <w:szCs w:val="24"/>
          <w:lang w:val="es-EC"/>
        </w:rPr>
        <w:fldChar w:fldCharType="separate"/>
      </w:r>
      <w:r>
        <w:rPr>
          <w:b w:val="0"/>
          <w:noProof/>
          <w:sz w:val="24"/>
          <w:szCs w:val="24"/>
          <w:lang w:val="es-EC"/>
        </w:rPr>
        <w:t>12</w:t>
      </w:r>
      <w:r w:rsidR="00B95B48" w:rsidRPr="001E54ED">
        <w:rPr>
          <w:b w:val="0"/>
          <w:sz w:val="24"/>
          <w:szCs w:val="24"/>
          <w:lang w:val="es-EC"/>
        </w:rPr>
        <w:fldChar w:fldCharType="end"/>
      </w:r>
      <w:r>
        <w:rPr>
          <w:b w:val="0"/>
          <w:sz w:val="24"/>
          <w:szCs w:val="24"/>
          <w:lang w:val="es-EC"/>
        </w:rPr>
        <w:t>.</w:t>
      </w:r>
    </w:p>
    <w:p w:rsidR="00134CDB" w:rsidRPr="001E54ED" w:rsidRDefault="00C4220D" w:rsidP="008B759F">
      <w:pPr>
        <w:pStyle w:val="Epgrafe"/>
        <w:spacing w:line="360" w:lineRule="auto"/>
        <w:jc w:val="center"/>
        <w:rPr>
          <w:b w:val="0"/>
          <w:sz w:val="24"/>
          <w:szCs w:val="24"/>
          <w:lang w:val="es-EC"/>
        </w:rPr>
      </w:pPr>
      <w:r>
        <w:rPr>
          <w:b w:val="0"/>
          <w:sz w:val="24"/>
          <w:szCs w:val="24"/>
          <w:lang w:val="es-EC"/>
        </w:rPr>
        <w:t xml:space="preserve"> Participación de Mercado y Ventas Válvulas en Hierro Gris y Dúctil</w:t>
      </w:r>
      <w:bookmarkEnd w:id="1291"/>
    </w:p>
    <w:tbl>
      <w:tblPr>
        <w:tblW w:w="5089" w:type="dxa"/>
        <w:jc w:val="center"/>
        <w:tblInd w:w="2938" w:type="dxa"/>
        <w:tblCellMar>
          <w:left w:w="70" w:type="dxa"/>
          <w:right w:w="70" w:type="dxa"/>
        </w:tblCellMar>
        <w:tblLook w:val="04A0"/>
      </w:tblPr>
      <w:tblGrid>
        <w:gridCol w:w="3246"/>
        <w:gridCol w:w="1843"/>
      </w:tblGrid>
      <w:tr w:rsidR="00D11285" w:rsidRPr="001E54ED" w:rsidTr="00D83D68">
        <w:trPr>
          <w:trHeight w:val="574"/>
          <w:jc w:val="center"/>
        </w:trPr>
        <w:tc>
          <w:tcPr>
            <w:tcW w:w="508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134CDB" w:rsidRPr="001E54ED" w:rsidRDefault="00C4220D" w:rsidP="0040512C">
            <w:pPr>
              <w:jc w:val="center"/>
              <w:rPr>
                <w:b/>
                <w:bCs/>
                <w:color w:val="000000"/>
                <w:szCs w:val="24"/>
                <w:lang w:val="es-EC" w:eastAsia="es-EC"/>
              </w:rPr>
            </w:pPr>
            <w:r w:rsidRPr="00C4220D">
              <w:rPr>
                <w:b/>
                <w:bCs/>
                <w:color w:val="000000"/>
                <w:szCs w:val="24"/>
                <w:lang w:val="es-EC" w:eastAsia="es-EC"/>
              </w:rPr>
              <w:t>Válvulas para redes de agua potable en Hierro Gris y Hierro Dúctil</w:t>
            </w:r>
          </w:p>
        </w:tc>
      </w:tr>
      <w:tr w:rsidR="00D11285" w:rsidRPr="001E54ED" w:rsidTr="00D83D68">
        <w:trPr>
          <w:trHeight w:val="300"/>
          <w:jc w:val="center"/>
        </w:trPr>
        <w:tc>
          <w:tcPr>
            <w:tcW w:w="3246" w:type="dxa"/>
            <w:tcBorders>
              <w:top w:val="nil"/>
              <w:left w:val="single" w:sz="8" w:space="0" w:color="auto"/>
              <w:bottom w:val="single" w:sz="4" w:space="0" w:color="auto"/>
              <w:right w:val="single" w:sz="4" w:space="0" w:color="auto"/>
            </w:tcBorders>
            <w:shd w:val="clear" w:color="auto" w:fill="auto"/>
            <w:noWrap/>
            <w:vAlign w:val="center"/>
            <w:hideMark/>
          </w:tcPr>
          <w:p w:rsidR="00134CDB" w:rsidRPr="001E54ED" w:rsidRDefault="00D11285" w:rsidP="006F0A57">
            <w:pPr>
              <w:rPr>
                <w:b/>
                <w:bCs/>
                <w:color w:val="000000"/>
                <w:szCs w:val="24"/>
                <w:lang w:val="es-EC" w:eastAsia="es-EC"/>
              </w:rPr>
            </w:pPr>
            <w:r w:rsidRPr="001E54ED">
              <w:rPr>
                <w:b/>
                <w:bCs/>
                <w:color w:val="000000"/>
                <w:szCs w:val="24"/>
                <w:lang w:val="es-EC" w:eastAsia="es-EC"/>
              </w:rPr>
              <w:t>Kilos Netos</w:t>
            </w:r>
          </w:p>
        </w:tc>
        <w:tc>
          <w:tcPr>
            <w:tcW w:w="1843" w:type="dxa"/>
            <w:tcBorders>
              <w:top w:val="nil"/>
              <w:left w:val="nil"/>
              <w:bottom w:val="single" w:sz="4" w:space="0" w:color="auto"/>
              <w:right w:val="single" w:sz="4" w:space="0" w:color="auto"/>
            </w:tcBorders>
            <w:shd w:val="clear" w:color="auto" w:fill="auto"/>
            <w:noWrap/>
            <w:vAlign w:val="bottom"/>
            <w:hideMark/>
          </w:tcPr>
          <w:p w:rsidR="00134CDB" w:rsidRPr="001E54ED" w:rsidRDefault="00D11285" w:rsidP="00524517">
            <w:pPr>
              <w:jc w:val="right"/>
              <w:rPr>
                <w:color w:val="000000"/>
                <w:szCs w:val="24"/>
                <w:lang w:val="es-EC" w:eastAsia="es-EC"/>
              </w:rPr>
            </w:pPr>
            <w:r w:rsidRPr="001E54ED">
              <w:rPr>
                <w:color w:val="000000"/>
                <w:szCs w:val="24"/>
                <w:lang w:val="es-EC" w:eastAsia="es-EC"/>
              </w:rPr>
              <w:t xml:space="preserve">          498.168 </w:t>
            </w:r>
          </w:p>
        </w:tc>
      </w:tr>
      <w:tr w:rsidR="00D11285" w:rsidRPr="001E54ED" w:rsidTr="00D83D68">
        <w:trPr>
          <w:trHeight w:val="450"/>
          <w:jc w:val="center"/>
        </w:trPr>
        <w:tc>
          <w:tcPr>
            <w:tcW w:w="3246" w:type="dxa"/>
            <w:tcBorders>
              <w:top w:val="nil"/>
              <w:left w:val="single" w:sz="4" w:space="0" w:color="auto"/>
              <w:bottom w:val="single" w:sz="4" w:space="0" w:color="auto"/>
              <w:right w:val="single" w:sz="4" w:space="0" w:color="auto"/>
            </w:tcBorders>
            <w:shd w:val="clear" w:color="auto" w:fill="auto"/>
            <w:vAlign w:val="center"/>
            <w:hideMark/>
          </w:tcPr>
          <w:p w:rsidR="00134CDB" w:rsidRPr="001E54ED" w:rsidRDefault="00D11285" w:rsidP="00D83D68">
            <w:pPr>
              <w:rPr>
                <w:b/>
                <w:bCs/>
                <w:color w:val="000000"/>
                <w:szCs w:val="24"/>
                <w:lang w:val="es-EC" w:eastAsia="es-EC"/>
              </w:rPr>
            </w:pPr>
            <w:r w:rsidRPr="001E54ED">
              <w:rPr>
                <w:b/>
                <w:bCs/>
                <w:color w:val="000000"/>
                <w:szCs w:val="24"/>
                <w:lang w:val="es-EC" w:eastAsia="es-EC"/>
              </w:rPr>
              <w:t>CIF (US</w:t>
            </w:r>
            <w:r w:rsidR="00D83D68">
              <w:rPr>
                <w:b/>
                <w:bCs/>
                <w:color w:val="000000"/>
                <w:szCs w:val="24"/>
                <w:lang w:val="es-EC" w:eastAsia="es-EC"/>
              </w:rPr>
              <w:t>$</w:t>
            </w:r>
            <w:r w:rsidRPr="001E54ED">
              <w:rPr>
                <w:b/>
                <w:bCs/>
                <w:color w:val="000000"/>
                <w:szCs w:val="24"/>
                <w:lang w:val="es-EC" w:eastAsia="es-EC"/>
              </w:rPr>
              <w:t>) PROYECTADO</w:t>
            </w:r>
          </w:p>
        </w:tc>
        <w:tc>
          <w:tcPr>
            <w:tcW w:w="1843" w:type="dxa"/>
            <w:tcBorders>
              <w:top w:val="nil"/>
              <w:left w:val="nil"/>
              <w:bottom w:val="single" w:sz="4" w:space="0" w:color="auto"/>
              <w:right w:val="single" w:sz="4" w:space="0" w:color="auto"/>
            </w:tcBorders>
            <w:shd w:val="clear" w:color="auto" w:fill="auto"/>
            <w:noWrap/>
            <w:vAlign w:val="bottom"/>
            <w:hideMark/>
          </w:tcPr>
          <w:p w:rsidR="00134CDB" w:rsidRPr="001E54ED" w:rsidRDefault="00D11285" w:rsidP="00524517">
            <w:pPr>
              <w:jc w:val="right"/>
              <w:rPr>
                <w:color w:val="000000"/>
                <w:szCs w:val="24"/>
                <w:lang w:val="es-EC" w:eastAsia="es-EC"/>
              </w:rPr>
            </w:pPr>
            <w:r w:rsidRPr="001E54ED">
              <w:rPr>
                <w:color w:val="000000"/>
                <w:szCs w:val="24"/>
                <w:lang w:val="es-EC" w:eastAsia="es-EC"/>
              </w:rPr>
              <w:t xml:space="preserve">     </w:t>
            </w:r>
            <w:r w:rsidR="00D83D68">
              <w:rPr>
                <w:color w:val="000000"/>
                <w:szCs w:val="24"/>
                <w:lang w:val="es-EC" w:eastAsia="es-EC"/>
              </w:rPr>
              <w:t>$</w:t>
            </w:r>
            <w:r w:rsidRPr="001E54ED">
              <w:rPr>
                <w:color w:val="000000"/>
                <w:szCs w:val="24"/>
                <w:lang w:val="es-EC" w:eastAsia="es-EC"/>
              </w:rPr>
              <w:t xml:space="preserve"> 5.196.779 </w:t>
            </w:r>
          </w:p>
        </w:tc>
      </w:tr>
      <w:tr w:rsidR="00D11285" w:rsidRPr="001E54ED" w:rsidTr="00D83D68">
        <w:trPr>
          <w:trHeight w:val="300"/>
          <w:jc w:val="center"/>
        </w:trPr>
        <w:tc>
          <w:tcPr>
            <w:tcW w:w="3246" w:type="dxa"/>
            <w:tcBorders>
              <w:top w:val="nil"/>
              <w:left w:val="single" w:sz="4" w:space="0" w:color="auto"/>
              <w:bottom w:val="single" w:sz="4" w:space="0" w:color="auto"/>
              <w:right w:val="single" w:sz="4" w:space="0" w:color="auto"/>
            </w:tcBorders>
            <w:shd w:val="clear" w:color="auto" w:fill="auto"/>
            <w:noWrap/>
            <w:vAlign w:val="center"/>
            <w:hideMark/>
          </w:tcPr>
          <w:p w:rsidR="00134CDB" w:rsidRPr="001E54ED" w:rsidRDefault="00D11285" w:rsidP="006F0A57">
            <w:pPr>
              <w:rPr>
                <w:b/>
                <w:bCs/>
                <w:color w:val="000000"/>
                <w:szCs w:val="24"/>
                <w:lang w:val="es-EC" w:eastAsia="es-EC"/>
              </w:rPr>
            </w:pPr>
            <w:r w:rsidRPr="001E54ED">
              <w:rPr>
                <w:b/>
                <w:bCs/>
                <w:color w:val="000000"/>
                <w:szCs w:val="24"/>
                <w:lang w:val="es-EC" w:eastAsia="es-EC"/>
              </w:rPr>
              <w:t>CIF/KG</w:t>
            </w:r>
          </w:p>
        </w:tc>
        <w:tc>
          <w:tcPr>
            <w:tcW w:w="1843" w:type="dxa"/>
            <w:tcBorders>
              <w:top w:val="nil"/>
              <w:left w:val="nil"/>
              <w:bottom w:val="single" w:sz="4" w:space="0" w:color="auto"/>
              <w:right w:val="single" w:sz="4" w:space="0" w:color="auto"/>
            </w:tcBorders>
            <w:shd w:val="clear" w:color="auto" w:fill="auto"/>
            <w:noWrap/>
            <w:vAlign w:val="bottom"/>
            <w:hideMark/>
          </w:tcPr>
          <w:p w:rsidR="00134CDB" w:rsidRPr="001E54ED" w:rsidRDefault="00D11285" w:rsidP="00D83D68">
            <w:pPr>
              <w:jc w:val="right"/>
              <w:rPr>
                <w:color w:val="000000"/>
                <w:szCs w:val="24"/>
                <w:lang w:val="es-EC" w:eastAsia="es-EC"/>
              </w:rPr>
            </w:pPr>
            <w:r w:rsidRPr="001E54ED">
              <w:rPr>
                <w:color w:val="000000"/>
                <w:szCs w:val="24"/>
                <w:lang w:val="es-EC" w:eastAsia="es-EC"/>
              </w:rPr>
              <w:t xml:space="preserve"> $</w:t>
            </w:r>
            <w:r w:rsidR="00D83D68">
              <w:rPr>
                <w:color w:val="000000"/>
                <w:szCs w:val="24"/>
                <w:lang w:val="es-EC" w:eastAsia="es-EC"/>
              </w:rPr>
              <w:t xml:space="preserve"> </w:t>
            </w:r>
            <w:r w:rsidRPr="001E54ED">
              <w:rPr>
                <w:color w:val="000000"/>
                <w:szCs w:val="24"/>
                <w:lang w:val="es-EC" w:eastAsia="es-EC"/>
              </w:rPr>
              <w:t xml:space="preserve">10,43 </w:t>
            </w:r>
          </w:p>
        </w:tc>
      </w:tr>
      <w:tr w:rsidR="00D11285" w:rsidRPr="001E54ED" w:rsidTr="00D83D68">
        <w:trPr>
          <w:trHeight w:val="625"/>
          <w:jc w:val="center"/>
        </w:trPr>
        <w:tc>
          <w:tcPr>
            <w:tcW w:w="3246" w:type="dxa"/>
            <w:tcBorders>
              <w:top w:val="nil"/>
              <w:left w:val="single" w:sz="4" w:space="0" w:color="auto"/>
              <w:bottom w:val="single" w:sz="4" w:space="0" w:color="auto"/>
              <w:right w:val="single" w:sz="4" w:space="0" w:color="auto"/>
            </w:tcBorders>
            <w:shd w:val="clear" w:color="auto" w:fill="auto"/>
            <w:vAlign w:val="center"/>
            <w:hideMark/>
          </w:tcPr>
          <w:p w:rsidR="00134CDB" w:rsidRPr="001E54ED" w:rsidRDefault="00D11285" w:rsidP="006F0A57">
            <w:pPr>
              <w:rPr>
                <w:b/>
                <w:bCs/>
                <w:color w:val="000000"/>
                <w:szCs w:val="24"/>
                <w:lang w:val="es-EC" w:eastAsia="es-EC"/>
              </w:rPr>
            </w:pPr>
            <w:r w:rsidRPr="001E54ED">
              <w:rPr>
                <w:b/>
                <w:bCs/>
                <w:color w:val="000000"/>
                <w:szCs w:val="24"/>
                <w:lang w:val="es-EC" w:eastAsia="es-EC"/>
              </w:rPr>
              <w:t>Participación Mercado</w:t>
            </w:r>
          </w:p>
        </w:tc>
        <w:tc>
          <w:tcPr>
            <w:tcW w:w="1843" w:type="dxa"/>
            <w:tcBorders>
              <w:top w:val="nil"/>
              <w:left w:val="nil"/>
              <w:bottom w:val="single" w:sz="4" w:space="0" w:color="auto"/>
              <w:right w:val="single" w:sz="4" w:space="0" w:color="auto"/>
            </w:tcBorders>
            <w:shd w:val="clear" w:color="auto" w:fill="auto"/>
            <w:noWrap/>
            <w:vAlign w:val="bottom"/>
            <w:hideMark/>
          </w:tcPr>
          <w:p w:rsidR="00134CDB" w:rsidRPr="001E54ED" w:rsidRDefault="00D11285" w:rsidP="00524517">
            <w:pPr>
              <w:jc w:val="right"/>
              <w:rPr>
                <w:color w:val="000000"/>
                <w:szCs w:val="24"/>
                <w:lang w:val="es-EC" w:eastAsia="es-EC"/>
              </w:rPr>
            </w:pPr>
            <w:r w:rsidRPr="001E54ED">
              <w:rPr>
                <w:color w:val="000000"/>
                <w:szCs w:val="24"/>
                <w:lang w:val="es-EC" w:eastAsia="es-EC"/>
              </w:rPr>
              <w:t>10%</w:t>
            </w:r>
          </w:p>
        </w:tc>
      </w:tr>
      <w:tr w:rsidR="00D11285" w:rsidRPr="001E54ED" w:rsidTr="00D83D68">
        <w:trPr>
          <w:trHeight w:val="407"/>
          <w:jc w:val="center"/>
        </w:trPr>
        <w:tc>
          <w:tcPr>
            <w:tcW w:w="3246" w:type="dxa"/>
            <w:tcBorders>
              <w:top w:val="nil"/>
              <w:left w:val="single" w:sz="4" w:space="0" w:color="auto"/>
              <w:bottom w:val="single" w:sz="4" w:space="0" w:color="auto"/>
              <w:right w:val="single" w:sz="4" w:space="0" w:color="auto"/>
            </w:tcBorders>
            <w:shd w:val="clear" w:color="auto" w:fill="auto"/>
            <w:vAlign w:val="center"/>
            <w:hideMark/>
          </w:tcPr>
          <w:p w:rsidR="00134CDB" w:rsidRPr="001E54ED" w:rsidRDefault="00D11285" w:rsidP="006F0A57">
            <w:pPr>
              <w:rPr>
                <w:b/>
                <w:bCs/>
                <w:color w:val="000000"/>
                <w:szCs w:val="24"/>
                <w:lang w:val="es-EC" w:eastAsia="es-EC"/>
              </w:rPr>
            </w:pPr>
            <w:r w:rsidRPr="001E54ED">
              <w:rPr>
                <w:b/>
                <w:bCs/>
                <w:color w:val="000000"/>
                <w:szCs w:val="24"/>
                <w:lang w:val="es-EC" w:eastAsia="es-EC"/>
              </w:rPr>
              <w:t>Producción Anual</w:t>
            </w:r>
          </w:p>
        </w:tc>
        <w:tc>
          <w:tcPr>
            <w:tcW w:w="1843" w:type="dxa"/>
            <w:tcBorders>
              <w:top w:val="nil"/>
              <w:left w:val="nil"/>
              <w:bottom w:val="single" w:sz="4" w:space="0" w:color="auto"/>
              <w:right w:val="single" w:sz="4" w:space="0" w:color="auto"/>
            </w:tcBorders>
            <w:shd w:val="clear" w:color="auto" w:fill="auto"/>
            <w:noWrap/>
            <w:vAlign w:val="bottom"/>
            <w:hideMark/>
          </w:tcPr>
          <w:p w:rsidR="00134CDB" w:rsidRPr="001E54ED" w:rsidRDefault="00D11285" w:rsidP="00524517">
            <w:pPr>
              <w:jc w:val="right"/>
              <w:rPr>
                <w:color w:val="000000"/>
                <w:szCs w:val="24"/>
                <w:lang w:val="es-EC" w:eastAsia="es-EC"/>
              </w:rPr>
            </w:pPr>
            <w:r w:rsidRPr="001E54ED">
              <w:rPr>
                <w:color w:val="000000"/>
                <w:szCs w:val="24"/>
                <w:lang w:val="es-EC" w:eastAsia="es-EC"/>
              </w:rPr>
              <w:t xml:space="preserve">            49.817 </w:t>
            </w:r>
          </w:p>
        </w:tc>
      </w:tr>
      <w:tr w:rsidR="00D11285" w:rsidRPr="001E54ED" w:rsidTr="00D83D68">
        <w:trPr>
          <w:trHeight w:val="300"/>
          <w:jc w:val="center"/>
        </w:trPr>
        <w:tc>
          <w:tcPr>
            <w:tcW w:w="3246" w:type="dxa"/>
            <w:tcBorders>
              <w:top w:val="nil"/>
              <w:left w:val="single" w:sz="4" w:space="0" w:color="auto"/>
              <w:bottom w:val="single" w:sz="4" w:space="0" w:color="auto"/>
              <w:right w:val="single" w:sz="4" w:space="0" w:color="auto"/>
            </w:tcBorders>
            <w:shd w:val="clear" w:color="auto" w:fill="auto"/>
            <w:vAlign w:val="center"/>
            <w:hideMark/>
          </w:tcPr>
          <w:p w:rsidR="00134CDB" w:rsidRPr="001E54ED" w:rsidRDefault="00D11285" w:rsidP="006F0A57">
            <w:pPr>
              <w:rPr>
                <w:b/>
                <w:bCs/>
                <w:color w:val="000000"/>
                <w:szCs w:val="24"/>
                <w:lang w:val="es-EC" w:eastAsia="es-EC"/>
              </w:rPr>
            </w:pPr>
            <w:r w:rsidRPr="001E54ED">
              <w:rPr>
                <w:b/>
                <w:bCs/>
                <w:color w:val="000000"/>
                <w:szCs w:val="24"/>
                <w:lang w:val="es-EC" w:eastAsia="es-EC"/>
              </w:rPr>
              <w:t>Ventas</w:t>
            </w:r>
            <w:r w:rsidR="009F7334">
              <w:rPr>
                <w:b/>
                <w:bCs/>
                <w:color w:val="000000"/>
                <w:szCs w:val="24"/>
                <w:lang w:val="es-EC" w:eastAsia="es-EC"/>
              </w:rPr>
              <w:t xml:space="preserve"> </w:t>
            </w:r>
            <w:r w:rsidR="009F7334" w:rsidRPr="001E54ED">
              <w:rPr>
                <w:b/>
                <w:bCs/>
                <w:color w:val="000000"/>
                <w:szCs w:val="24"/>
                <w:lang w:val="es-EC" w:eastAsia="es-EC"/>
              </w:rPr>
              <w:t>(US</w:t>
            </w:r>
            <w:r w:rsidR="009F7334">
              <w:rPr>
                <w:b/>
                <w:bCs/>
                <w:color w:val="000000"/>
                <w:szCs w:val="24"/>
                <w:lang w:val="es-EC" w:eastAsia="es-EC"/>
              </w:rPr>
              <w:t>$</w:t>
            </w:r>
            <w:r w:rsidR="009F7334" w:rsidRPr="001E54ED">
              <w:rPr>
                <w:b/>
                <w:bCs/>
                <w:color w:val="000000"/>
                <w:szCs w:val="24"/>
                <w:lang w:val="es-EC" w:eastAsia="es-EC"/>
              </w:rPr>
              <w:t>)</w:t>
            </w:r>
          </w:p>
        </w:tc>
        <w:tc>
          <w:tcPr>
            <w:tcW w:w="1843" w:type="dxa"/>
            <w:tcBorders>
              <w:top w:val="nil"/>
              <w:left w:val="nil"/>
              <w:bottom w:val="single" w:sz="4" w:space="0" w:color="auto"/>
              <w:right w:val="single" w:sz="4" w:space="0" w:color="auto"/>
            </w:tcBorders>
            <w:shd w:val="clear" w:color="auto" w:fill="auto"/>
            <w:noWrap/>
            <w:vAlign w:val="bottom"/>
            <w:hideMark/>
          </w:tcPr>
          <w:p w:rsidR="00134CDB" w:rsidRPr="001E54ED" w:rsidRDefault="009F7334" w:rsidP="00524517">
            <w:pPr>
              <w:jc w:val="right"/>
              <w:rPr>
                <w:color w:val="000000"/>
                <w:szCs w:val="24"/>
                <w:lang w:val="es-EC" w:eastAsia="es-EC"/>
              </w:rPr>
            </w:pPr>
            <w:r>
              <w:rPr>
                <w:color w:val="000000"/>
                <w:szCs w:val="24"/>
                <w:lang w:val="es-EC" w:eastAsia="es-EC"/>
              </w:rPr>
              <w:t xml:space="preserve"> </w:t>
            </w:r>
            <w:r w:rsidR="00D11285" w:rsidRPr="001E54ED">
              <w:rPr>
                <w:color w:val="000000"/>
                <w:szCs w:val="24"/>
                <w:lang w:val="es-EC" w:eastAsia="es-EC"/>
              </w:rPr>
              <w:t xml:space="preserve">     </w:t>
            </w:r>
            <w:r>
              <w:rPr>
                <w:color w:val="000000"/>
                <w:szCs w:val="24"/>
                <w:lang w:val="es-EC" w:eastAsia="es-EC"/>
              </w:rPr>
              <w:t>$</w:t>
            </w:r>
            <w:r w:rsidR="00D11285" w:rsidRPr="001E54ED">
              <w:rPr>
                <w:color w:val="000000"/>
                <w:szCs w:val="24"/>
                <w:lang w:val="es-EC" w:eastAsia="es-EC"/>
              </w:rPr>
              <w:t xml:space="preserve"> 519.678 </w:t>
            </w:r>
          </w:p>
        </w:tc>
      </w:tr>
      <w:tr w:rsidR="00D11285" w:rsidRPr="001E54ED" w:rsidTr="00D83D68">
        <w:trPr>
          <w:trHeight w:val="403"/>
          <w:jc w:val="center"/>
        </w:trPr>
        <w:tc>
          <w:tcPr>
            <w:tcW w:w="3246" w:type="dxa"/>
            <w:tcBorders>
              <w:top w:val="nil"/>
              <w:left w:val="single" w:sz="4" w:space="0" w:color="auto"/>
              <w:bottom w:val="single" w:sz="4" w:space="0" w:color="auto"/>
              <w:right w:val="single" w:sz="4" w:space="0" w:color="auto"/>
            </w:tcBorders>
            <w:shd w:val="clear" w:color="auto" w:fill="auto"/>
            <w:vAlign w:val="center"/>
            <w:hideMark/>
          </w:tcPr>
          <w:p w:rsidR="00134CDB" w:rsidRPr="001E54ED" w:rsidRDefault="00D11285" w:rsidP="006F0A57">
            <w:pPr>
              <w:rPr>
                <w:b/>
                <w:bCs/>
                <w:color w:val="000000"/>
                <w:szCs w:val="24"/>
                <w:lang w:val="es-EC" w:eastAsia="es-EC"/>
              </w:rPr>
            </w:pPr>
            <w:r w:rsidRPr="001E54ED">
              <w:rPr>
                <w:b/>
                <w:bCs/>
                <w:color w:val="000000"/>
                <w:szCs w:val="24"/>
                <w:lang w:val="es-EC" w:eastAsia="es-EC"/>
              </w:rPr>
              <w:lastRenderedPageBreak/>
              <w:t>Producción  mes Kg</w:t>
            </w:r>
          </w:p>
        </w:tc>
        <w:tc>
          <w:tcPr>
            <w:tcW w:w="1843" w:type="dxa"/>
            <w:tcBorders>
              <w:top w:val="nil"/>
              <w:left w:val="nil"/>
              <w:bottom w:val="single" w:sz="4" w:space="0" w:color="auto"/>
              <w:right w:val="single" w:sz="4" w:space="0" w:color="auto"/>
            </w:tcBorders>
            <w:shd w:val="clear" w:color="auto" w:fill="auto"/>
            <w:noWrap/>
            <w:vAlign w:val="bottom"/>
            <w:hideMark/>
          </w:tcPr>
          <w:p w:rsidR="00134CDB" w:rsidRPr="001E54ED" w:rsidRDefault="00D11285" w:rsidP="00524517">
            <w:pPr>
              <w:jc w:val="right"/>
              <w:rPr>
                <w:color w:val="000000"/>
                <w:szCs w:val="24"/>
                <w:lang w:val="es-EC" w:eastAsia="es-EC"/>
              </w:rPr>
            </w:pPr>
            <w:r w:rsidRPr="001E54ED">
              <w:rPr>
                <w:color w:val="000000"/>
                <w:szCs w:val="24"/>
                <w:lang w:val="es-EC" w:eastAsia="es-EC"/>
              </w:rPr>
              <w:t xml:space="preserve">      </w:t>
            </w:r>
            <w:r w:rsidR="00C96CB9" w:rsidRPr="00C96CB9">
              <w:rPr>
                <w:color w:val="000000"/>
                <w:szCs w:val="24"/>
                <w:lang w:val="es-EC" w:eastAsia="es-EC"/>
              </w:rPr>
              <w:t xml:space="preserve">        4.151 </w:t>
            </w:r>
          </w:p>
        </w:tc>
      </w:tr>
      <w:tr w:rsidR="00D11285" w:rsidRPr="001E54ED" w:rsidTr="00D83D68">
        <w:trPr>
          <w:trHeight w:val="363"/>
          <w:jc w:val="center"/>
        </w:trPr>
        <w:tc>
          <w:tcPr>
            <w:tcW w:w="3246" w:type="dxa"/>
            <w:tcBorders>
              <w:top w:val="nil"/>
              <w:left w:val="single" w:sz="4" w:space="0" w:color="auto"/>
              <w:bottom w:val="single" w:sz="4" w:space="0" w:color="auto"/>
              <w:right w:val="single" w:sz="4" w:space="0" w:color="auto"/>
            </w:tcBorders>
            <w:shd w:val="clear" w:color="auto" w:fill="auto"/>
            <w:vAlign w:val="center"/>
            <w:hideMark/>
          </w:tcPr>
          <w:p w:rsidR="00134CDB" w:rsidRPr="001E54ED" w:rsidRDefault="00D11285" w:rsidP="006F0A57">
            <w:pPr>
              <w:rPr>
                <w:b/>
                <w:bCs/>
                <w:color w:val="000000"/>
                <w:szCs w:val="24"/>
                <w:lang w:val="es-EC" w:eastAsia="es-EC"/>
              </w:rPr>
            </w:pPr>
            <w:r w:rsidRPr="001E54ED">
              <w:rPr>
                <w:b/>
                <w:bCs/>
                <w:color w:val="000000"/>
                <w:szCs w:val="24"/>
                <w:lang w:val="es-EC" w:eastAsia="es-EC"/>
              </w:rPr>
              <w:t>Producción Bruta Kg</w:t>
            </w:r>
          </w:p>
        </w:tc>
        <w:tc>
          <w:tcPr>
            <w:tcW w:w="1843" w:type="dxa"/>
            <w:tcBorders>
              <w:top w:val="nil"/>
              <w:left w:val="nil"/>
              <w:bottom w:val="single" w:sz="4" w:space="0" w:color="auto"/>
              <w:right w:val="single" w:sz="4" w:space="0" w:color="auto"/>
            </w:tcBorders>
            <w:shd w:val="clear" w:color="auto" w:fill="auto"/>
            <w:noWrap/>
            <w:vAlign w:val="bottom"/>
            <w:hideMark/>
          </w:tcPr>
          <w:p w:rsidR="00134CDB" w:rsidRPr="001E54ED" w:rsidRDefault="00D11285" w:rsidP="00524517">
            <w:pPr>
              <w:jc w:val="right"/>
              <w:rPr>
                <w:color w:val="000000"/>
                <w:szCs w:val="24"/>
                <w:lang w:val="es-EC" w:eastAsia="es-EC"/>
              </w:rPr>
            </w:pPr>
            <w:r w:rsidRPr="001E54ED">
              <w:rPr>
                <w:color w:val="000000"/>
                <w:szCs w:val="24"/>
                <w:lang w:val="es-EC" w:eastAsia="es-EC"/>
              </w:rPr>
              <w:t xml:space="preserve">              6.227 </w:t>
            </w:r>
          </w:p>
        </w:tc>
      </w:tr>
      <w:tr w:rsidR="00D11285" w:rsidRPr="001E54ED" w:rsidTr="00D83D68">
        <w:trPr>
          <w:trHeight w:val="88"/>
          <w:jc w:val="center"/>
        </w:trPr>
        <w:tc>
          <w:tcPr>
            <w:tcW w:w="3246" w:type="dxa"/>
            <w:tcBorders>
              <w:top w:val="nil"/>
              <w:left w:val="single" w:sz="4" w:space="0" w:color="auto"/>
              <w:bottom w:val="single" w:sz="4" w:space="0" w:color="auto"/>
              <w:right w:val="single" w:sz="4" w:space="0" w:color="auto"/>
            </w:tcBorders>
            <w:shd w:val="clear" w:color="auto" w:fill="auto"/>
            <w:vAlign w:val="center"/>
            <w:hideMark/>
          </w:tcPr>
          <w:p w:rsidR="00134CDB" w:rsidRPr="001E54ED" w:rsidRDefault="00D11285" w:rsidP="006F0A57">
            <w:pPr>
              <w:rPr>
                <w:b/>
                <w:bCs/>
                <w:color w:val="000000"/>
                <w:szCs w:val="24"/>
                <w:lang w:val="es-EC" w:eastAsia="es-EC"/>
              </w:rPr>
            </w:pPr>
            <w:r w:rsidRPr="001E54ED">
              <w:rPr>
                <w:b/>
                <w:bCs/>
                <w:color w:val="000000"/>
                <w:szCs w:val="24"/>
                <w:lang w:val="es-EC" w:eastAsia="es-EC"/>
              </w:rPr>
              <w:t>Producción Anual Kg</w:t>
            </w:r>
          </w:p>
        </w:tc>
        <w:tc>
          <w:tcPr>
            <w:tcW w:w="1843" w:type="dxa"/>
            <w:tcBorders>
              <w:top w:val="nil"/>
              <w:left w:val="nil"/>
              <w:bottom w:val="single" w:sz="4" w:space="0" w:color="auto"/>
              <w:right w:val="single" w:sz="4" w:space="0" w:color="auto"/>
            </w:tcBorders>
            <w:shd w:val="clear" w:color="auto" w:fill="auto"/>
            <w:noWrap/>
            <w:vAlign w:val="bottom"/>
            <w:hideMark/>
          </w:tcPr>
          <w:p w:rsidR="00134CDB" w:rsidRPr="001E54ED" w:rsidRDefault="00D11285" w:rsidP="00524517">
            <w:pPr>
              <w:jc w:val="right"/>
              <w:rPr>
                <w:color w:val="000000"/>
                <w:szCs w:val="24"/>
                <w:lang w:val="es-EC" w:eastAsia="es-EC"/>
              </w:rPr>
            </w:pPr>
            <w:r w:rsidRPr="001E54ED">
              <w:rPr>
                <w:color w:val="000000"/>
                <w:szCs w:val="24"/>
                <w:lang w:val="es-EC" w:eastAsia="es-EC"/>
              </w:rPr>
              <w:t xml:space="preserve">            74.725 </w:t>
            </w:r>
          </w:p>
        </w:tc>
      </w:tr>
    </w:tbl>
    <w:p w:rsidR="008B759F" w:rsidRPr="001E54ED" w:rsidRDefault="0040512C" w:rsidP="00BC4500">
      <w:pPr>
        <w:jc w:val="left"/>
        <w:rPr>
          <w:szCs w:val="24"/>
          <w:lang w:val="es-EC"/>
        </w:rPr>
      </w:pPr>
      <w:r w:rsidRPr="001E54ED">
        <w:rPr>
          <w:szCs w:val="24"/>
          <w:lang w:val="es-EC"/>
        </w:rPr>
        <w:t>Fuente: Elaboración propia, Fundireciclar S.A., Quito, 2013</w:t>
      </w:r>
    </w:p>
    <w:p w:rsidR="006A013B" w:rsidRPr="001E54ED" w:rsidRDefault="006A013B" w:rsidP="00BC4500">
      <w:pPr>
        <w:jc w:val="left"/>
        <w:rPr>
          <w:szCs w:val="24"/>
          <w:lang w:val="es-EC"/>
        </w:rPr>
      </w:pPr>
    </w:p>
    <w:p w:rsidR="00FB2E34" w:rsidRPr="001E54ED" w:rsidRDefault="00C4220D" w:rsidP="006F0A57">
      <w:pPr>
        <w:pStyle w:val="Epgrafe"/>
        <w:spacing w:line="360" w:lineRule="auto"/>
        <w:jc w:val="center"/>
        <w:rPr>
          <w:b w:val="0"/>
          <w:sz w:val="24"/>
          <w:szCs w:val="24"/>
          <w:lang w:val="es-EC"/>
        </w:rPr>
      </w:pPr>
      <w:bookmarkStart w:id="1292" w:name="_Toc369520509"/>
      <w:r>
        <w:rPr>
          <w:b w:val="0"/>
          <w:sz w:val="24"/>
          <w:szCs w:val="24"/>
          <w:lang w:val="es-EC"/>
        </w:rPr>
        <w:t xml:space="preserve">Tabla </w:t>
      </w:r>
      <w:r w:rsidR="00B95B48" w:rsidRPr="001E54ED">
        <w:rPr>
          <w:b w:val="0"/>
          <w:sz w:val="24"/>
          <w:szCs w:val="24"/>
          <w:lang w:val="es-EC"/>
        </w:rPr>
        <w:fldChar w:fldCharType="begin"/>
      </w:r>
      <w:r>
        <w:rPr>
          <w:b w:val="0"/>
          <w:sz w:val="24"/>
          <w:szCs w:val="24"/>
          <w:lang w:val="es-EC"/>
        </w:rPr>
        <w:instrText xml:space="preserve"> SEQ Tabla \* ARABIC </w:instrText>
      </w:r>
      <w:r w:rsidR="00B95B48" w:rsidRPr="001E54ED">
        <w:rPr>
          <w:b w:val="0"/>
          <w:sz w:val="24"/>
          <w:szCs w:val="24"/>
          <w:lang w:val="es-EC"/>
        </w:rPr>
        <w:fldChar w:fldCharType="separate"/>
      </w:r>
      <w:r>
        <w:rPr>
          <w:b w:val="0"/>
          <w:noProof/>
          <w:sz w:val="24"/>
          <w:szCs w:val="24"/>
          <w:lang w:val="es-EC"/>
        </w:rPr>
        <w:t>13</w:t>
      </w:r>
      <w:r w:rsidR="00B95B48" w:rsidRPr="001E54ED">
        <w:rPr>
          <w:b w:val="0"/>
          <w:sz w:val="24"/>
          <w:szCs w:val="24"/>
          <w:lang w:val="es-EC"/>
        </w:rPr>
        <w:fldChar w:fldCharType="end"/>
      </w:r>
      <w:r>
        <w:rPr>
          <w:b w:val="0"/>
          <w:sz w:val="24"/>
          <w:szCs w:val="24"/>
          <w:lang w:val="es-EC"/>
        </w:rPr>
        <w:t>.</w:t>
      </w:r>
    </w:p>
    <w:p w:rsidR="00134CDB" w:rsidRPr="001E54ED" w:rsidRDefault="00C4220D" w:rsidP="008B759F">
      <w:pPr>
        <w:pStyle w:val="Epgrafe"/>
        <w:spacing w:line="360" w:lineRule="auto"/>
        <w:jc w:val="center"/>
        <w:rPr>
          <w:b w:val="0"/>
          <w:sz w:val="24"/>
          <w:szCs w:val="24"/>
          <w:lang w:val="es-EC"/>
        </w:rPr>
      </w:pPr>
      <w:r>
        <w:rPr>
          <w:b w:val="0"/>
          <w:sz w:val="24"/>
          <w:szCs w:val="24"/>
          <w:lang w:val="es-EC"/>
        </w:rPr>
        <w:t xml:space="preserve"> Estado de Resultado </w:t>
      </w:r>
      <w:r w:rsidR="009F7334">
        <w:rPr>
          <w:b w:val="0"/>
          <w:sz w:val="24"/>
          <w:szCs w:val="24"/>
          <w:lang w:val="es-EC"/>
        </w:rPr>
        <w:t xml:space="preserve">en US$ </w:t>
      </w:r>
      <w:r>
        <w:rPr>
          <w:b w:val="0"/>
          <w:sz w:val="24"/>
          <w:szCs w:val="24"/>
          <w:lang w:val="es-EC"/>
        </w:rPr>
        <w:t>Válvulas en Hierro Gris y Dúctil</w:t>
      </w:r>
      <w:bookmarkEnd w:id="1292"/>
    </w:p>
    <w:tbl>
      <w:tblPr>
        <w:tblW w:w="7143" w:type="dxa"/>
        <w:jc w:val="center"/>
        <w:tblInd w:w="-169" w:type="dxa"/>
        <w:tblCellMar>
          <w:left w:w="70" w:type="dxa"/>
          <w:right w:w="70" w:type="dxa"/>
        </w:tblCellMar>
        <w:tblLook w:val="04A0"/>
      </w:tblPr>
      <w:tblGrid>
        <w:gridCol w:w="454"/>
        <w:gridCol w:w="4954"/>
        <w:gridCol w:w="1735"/>
      </w:tblGrid>
      <w:tr w:rsidR="00524517" w:rsidRPr="001E54ED" w:rsidTr="00245BF4">
        <w:trPr>
          <w:trHeight w:val="300"/>
          <w:jc w:val="center"/>
        </w:trPr>
        <w:tc>
          <w:tcPr>
            <w:tcW w:w="45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524517" w:rsidRPr="00245BF4" w:rsidRDefault="00C4220D" w:rsidP="006F0A57">
            <w:pPr>
              <w:rPr>
                <w:b/>
                <w:bCs/>
                <w:color w:val="000000"/>
                <w:szCs w:val="24"/>
                <w:lang w:val="es-EC" w:eastAsia="es-EC"/>
              </w:rPr>
            </w:pPr>
            <w:r w:rsidRPr="00245BF4">
              <w:rPr>
                <w:b/>
                <w:bCs/>
                <w:color w:val="000000"/>
                <w:szCs w:val="24"/>
                <w:lang w:val="es-EC" w:eastAsia="es-EC"/>
              </w:rPr>
              <w:t>1</w:t>
            </w:r>
          </w:p>
        </w:tc>
        <w:tc>
          <w:tcPr>
            <w:tcW w:w="6689"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524517" w:rsidRPr="00245BF4" w:rsidRDefault="00C4220D" w:rsidP="006F0A57">
            <w:pPr>
              <w:rPr>
                <w:b/>
                <w:bCs/>
                <w:color w:val="000000"/>
                <w:szCs w:val="24"/>
                <w:lang w:val="es-EC" w:eastAsia="es-EC"/>
              </w:rPr>
            </w:pPr>
            <w:r w:rsidRPr="00245BF4">
              <w:rPr>
                <w:b/>
                <w:bCs/>
                <w:color w:val="000000"/>
                <w:szCs w:val="24"/>
                <w:lang w:val="es-EC" w:eastAsia="es-EC"/>
              </w:rPr>
              <w:t>INGRESOS</w:t>
            </w:r>
          </w:p>
        </w:tc>
      </w:tr>
      <w:tr w:rsidR="00AD35D3" w:rsidRPr="001E54ED" w:rsidTr="00245BF4">
        <w:trPr>
          <w:trHeight w:val="975"/>
          <w:jc w:val="center"/>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134CDB" w:rsidRPr="00245BF4" w:rsidRDefault="00AD35D3" w:rsidP="006F0A57">
            <w:pPr>
              <w:rPr>
                <w:color w:val="000000"/>
                <w:szCs w:val="24"/>
                <w:lang w:val="es-EC" w:eastAsia="es-EC"/>
              </w:rPr>
            </w:pPr>
            <w:r w:rsidRPr="00245BF4">
              <w:rPr>
                <w:color w:val="000000"/>
                <w:szCs w:val="24"/>
                <w:lang w:val="es-EC" w:eastAsia="es-EC"/>
              </w:rPr>
              <w:t>1,1</w:t>
            </w:r>
          </w:p>
        </w:tc>
        <w:tc>
          <w:tcPr>
            <w:tcW w:w="4954" w:type="dxa"/>
            <w:tcBorders>
              <w:top w:val="nil"/>
              <w:left w:val="nil"/>
              <w:bottom w:val="single" w:sz="4" w:space="0" w:color="auto"/>
              <w:right w:val="single" w:sz="4" w:space="0" w:color="auto"/>
            </w:tcBorders>
            <w:shd w:val="clear" w:color="auto" w:fill="auto"/>
            <w:noWrap/>
            <w:vAlign w:val="bottom"/>
            <w:hideMark/>
          </w:tcPr>
          <w:p w:rsidR="00134CDB" w:rsidRPr="00245BF4" w:rsidRDefault="00AD35D3" w:rsidP="006F0A57">
            <w:pPr>
              <w:rPr>
                <w:color w:val="000000"/>
                <w:szCs w:val="24"/>
                <w:lang w:val="es-EC" w:eastAsia="es-EC"/>
              </w:rPr>
            </w:pPr>
            <w:r w:rsidRPr="00245BF4">
              <w:rPr>
                <w:color w:val="000000"/>
                <w:szCs w:val="24"/>
                <w:lang w:val="es-EC" w:eastAsia="es-EC"/>
              </w:rPr>
              <w:t>PRECIO DE VENTA</w:t>
            </w:r>
          </w:p>
        </w:tc>
        <w:tc>
          <w:tcPr>
            <w:tcW w:w="1735" w:type="dxa"/>
            <w:tcBorders>
              <w:top w:val="nil"/>
              <w:left w:val="nil"/>
              <w:bottom w:val="single" w:sz="4" w:space="0" w:color="auto"/>
              <w:right w:val="single" w:sz="4" w:space="0" w:color="auto"/>
            </w:tcBorders>
            <w:shd w:val="clear" w:color="auto" w:fill="auto"/>
            <w:noWrap/>
            <w:vAlign w:val="bottom"/>
            <w:hideMark/>
          </w:tcPr>
          <w:p w:rsidR="00134CDB" w:rsidRPr="00245BF4" w:rsidRDefault="00C4220D" w:rsidP="006F0A57">
            <w:pPr>
              <w:rPr>
                <w:color w:val="000000"/>
                <w:szCs w:val="24"/>
                <w:lang w:val="es-EC" w:eastAsia="es-EC"/>
              </w:rPr>
            </w:pPr>
            <w:r w:rsidRPr="00245BF4">
              <w:rPr>
                <w:color w:val="000000"/>
                <w:szCs w:val="24"/>
                <w:lang w:val="es-EC" w:eastAsia="es-EC"/>
              </w:rPr>
              <w:t xml:space="preserve">                </w:t>
            </w:r>
            <w:r w:rsidR="009F7334">
              <w:rPr>
                <w:color w:val="000000"/>
                <w:szCs w:val="24"/>
                <w:lang w:val="es-EC" w:eastAsia="es-EC"/>
              </w:rPr>
              <w:t xml:space="preserve">$ </w:t>
            </w:r>
            <w:r w:rsidRPr="00245BF4">
              <w:rPr>
                <w:color w:val="000000"/>
                <w:szCs w:val="24"/>
                <w:lang w:val="es-EC" w:eastAsia="es-EC"/>
              </w:rPr>
              <w:t xml:space="preserve">6,77 </w:t>
            </w:r>
          </w:p>
        </w:tc>
      </w:tr>
      <w:tr w:rsidR="00AD35D3" w:rsidRPr="001E54ED" w:rsidTr="00245BF4">
        <w:trPr>
          <w:trHeight w:val="300"/>
          <w:jc w:val="center"/>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134CDB" w:rsidRPr="00245BF4" w:rsidRDefault="00AD35D3" w:rsidP="006F0A57">
            <w:pPr>
              <w:rPr>
                <w:color w:val="000000"/>
                <w:szCs w:val="24"/>
                <w:lang w:val="es-EC" w:eastAsia="es-EC"/>
              </w:rPr>
            </w:pPr>
            <w:r w:rsidRPr="00245BF4">
              <w:rPr>
                <w:color w:val="000000"/>
                <w:szCs w:val="24"/>
                <w:lang w:val="es-EC" w:eastAsia="es-EC"/>
              </w:rPr>
              <w:t>1,2</w:t>
            </w:r>
          </w:p>
        </w:tc>
        <w:tc>
          <w:tcPr>
            <w:tcW w:w="4954" w:type="dxa"/>
            <w:tcBorders>
              <w:top w:val="nil"/>
              <w:left w:val="nil"/>
              <w:bottom w:val="single" w:sz="4" w:space="0" w:color="auto"/>
              <w:right w:val="single" w:sz="4" w:space="0" w:color="auto"/>
            </w:tcBorders>
            <w:shd w:val="clear" w:color="auto" w:fill="auto"/>
            <w:noWrap/>
            <w:vAlign w:val="bottom"/>
            <w:hideMark/>
          </w:tcPr>
          <w:p w:rsidR="00134CDB" w:rsidRPr="00245BF4" w:rsidRDefault="00AD35D3" w:rsidP="006F0A57">
            <w:pPr>
              <w:rPr>
                <w:color w:val="000000"/>
                <w:szCs w:val="24"/>
                <w:lang w:val="es-EC" w:eastAsia="es-EC"/>
              </w:rPr>
            </w:pPr>
            <w:r w:rsidRPr="00245BF4">
              <w:rPr>
                <w:color w:val="000000"/>
                <w:szCs w:val="24"/>
                <w:lang w:val="es-EC" w:eastAsia="es-EC"/>
              </w:rPr>
              <w:t>PARTICIPACIÓN DE MERCADO (KG)</w:t>
            </w:r>
          </w:p>
        </w:tc>
        <w:tc>
          <w:tcPr>
            <w:tcW w:w="1735" w:type="dxa"/>
            <w:tcBorders>
              <w:top w:val="nil"/>
              <w:left w:val="nil"/>
              <w:bottom w:val="single" w:sz="4" w:space="0" w:color="auto"/>
              <w:right w:val="single" w:sz="4" w:space="0" w:color="auto"/>
            </w:tcBorders>
            <w:shd w:val="clear" w:color="auto" w:fill="auto"/>
            <w:noWrap/>
            <w:vAlign w:val="bottom"/>
            <w:hideMark/>
          </w:tcPr>
          <w:p w:rsidR="00134CDB" w:rsidRPr="00245BF4" w:rsidRDefault="00C4220D" w:rsidP="006F0A57">
            <w:pPr>
              <w:rPr>
                <w:color w:val="000000"/>
                <w:szCs w:val="24"/>
                <w:lang w:val="es-EC" w:eastAsia="es-EC"/>
              </w:rPr>
            </w:pPr>
            <w:r w:rsidRPr="00245BF4">
              <w:rPr>
                <w:color w:val="000000"/>
                <w:szCs w:val="24"/>
                <w:lang w:val="es-EC" w:eastAsia="es-EC"/>
              </w:rPr>
              <w:t xml:space="preserve">              49.817 </w:t>
            </w:r>
          </w:p>
        </w:tc>
      </w:tr>
      <w:tr w:rsidR="00AD35D3" w:rsidRPr="001E54ED" w:rsidTr="00245BF4">
        <w:trPr>
          <w:trHeight w:val="450"/>
          <w:jc w:val="center"/>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134CDB" w:rsidRPr="00245BF4" w:rsidRDefault="00AD35D3" w:rsidP="006F0A57">
            <w:pPr>
              <w:rPr>
                <w:color w:val="000000"/>
                <w:szCs w:val="24"/>
                <w:lang w:val="es-EC" w:eastAsia="es-EC"/>
              </w:rPr>
            </w:pPr>
            <w:r w:rsidRPr="00245BF4">
              <w:rPr>
                <w:color w:val="000000"/>
                <w:szCs w:val="24"/>
                <w:lang w:val="es-EC" w:eastAsia="es-EC"/>
              </w:rPr>
              <w:t> </w:t>
            </w:r>
          </w:p>
        </w:tc>
        <w:tc>
          <w:tcPr>
            <w:tcW w:w="4954" w:type="dxa"/>
            <w:tcBorders>
              <w:top w:val="nil"/>
              <w:left w:val="nil"/>
              <w:bottom w:val="single" w:sz="4" w:space="0" w:color="auto"/>
              <w:right w:val="single" w:sz="4" w:space="0" w:color="auto"/>
            </w:tcBorders>
            <w:shd w:val="clear" w:color="auto" w:fill="auto"/>
            <w:noWrap/>
            <w:vAlign w:val="bottom"/>
            <w:hideMark/>
          </w:tcPr>
          <w:p w:rsidR="00134CDB" w:rsidRPr="00245BF4" w:rsidRDefault="00AD35D3" w:rsidP="006F0A57">
            <w:pPr>
              <w:rPr>
                <w:b/>
                <w:bCs/>
                <w:color w:val="000000"/>
                <w:szCs w:val="24"/>
                <w:lang w:val="es-EC" w:eastAsia="es-EC"/>
              </w:rPr>
            </w:pPr>
            <w:r w:rsidRPr="00245BF4">
              <w:rPr>
                <w:b/>
                <w:bCs/>
                <w:color w:val="000000"/>
                <w:szCs w:val="24"/>
                <w:lang w:val="es-EC" w:eastAsia="es-EC"/>
              </w:rPr>
              <w:t>VENTAS TOTAL</w:t>
            </w:r>
          </w:p>
        </w:tc>
        <w:tc>
          <w:tcPr>
            <w:tcW w:w="1735" w:type="dxa"/>
            <w:tcBorders>
              <w:top w:val="nil"/>
              <w:left w:val="nil"/>
              <w:bottom w:val="single" w:sz="4" w:space="0" w:color="auto"/>
              <w:right w:val="single" w:sz="4" w:space="0" w:color="auto"/>
            </w:tcBorders>
            <w:shd w:val="clear" w:color="auto" w:fill="auto"/>
            <w:noWrap/>
            <w:vAlign w:val="bottom"/>
            <w:hideMark/>
          </w:tcPr>
          <w:p w:rsidR="00134CDB" w:rsidRPr="00245BF4" w:rsidRDefault="009F7334" w:rsidP="009F7334">
            <w:pPr>
              <w:jc w:val="right"/>
              <w:rPr>
                <w:b/>
                <w:bCs/>
                <w:color w:val="000000"/>
                <w:szCs w:val="24"/>
                <w:lang w:val="es-EC" w:eastAsia="es-EC"/>
              </w:rPr>
            </w:pPr>
            <w:r>
              <w:rPr>
                <w:b/>
                <w:bCs/>
                <w:color w:val="000000"/>
                <w:szCs w:val="24"/>
                <w:lang w:val="es-EC" w:eastAsia="es-EC"/>
              </w:rPr>
              <w:t xml:space="preserve"> </w:t>
            </w:r>
            <w:r w:rsidR="00C4220D" w:rsidRPr="00245BF4">
              <w:rPr>
                <w:b/>
                <w:bCs/>
                <w:color w:val="000000"/>
                <w:szCs w:val="24"/>
                <w:lang w:val="es-EC" w:eastAsia="es-EC"/>
              </w:rPr>
              <w:t xml:space="preserve">       </w:t>
            </w:r>
            <w:r>
              <w:rPr>
                <w:b/>
                <w:bCs/>
                <w:color w:val="000000"/>
                <w:szCs w:val="24"/>
                <w:lang w:val="es-EC" w:eastAsia="es-EC"/>
              </w:rPr>
              <w:t>$</w:t>
            </w:r>
            <w:r w:rsidR="00C4220D" w:rsidRPr="00245BF4">
              <w:rPr>
                <w:b/>
                <w:bCs/>
                <w:color w:val="000000"/>
                <w:szCs w:val="24"/>
                <w:lang w:val="es-EC" w:eastAsia="es-EC"/>
              </w:rPr>
              <w:t xml:space="preserve"> 337.222 </w:t>
            </w:r>
          </w:p>
        </w:tc>
      </w:tr>
      <w:tr w:rsidR="00AD35D3" w:rsidRPr="001E54ED" w:rsidTr="00245BF4">
        <w:trPr>
          <w:trHeight w:val="765"/>
          <w:jc w:val="center"/>
        </w:trPr>
        <w:tc>
          <w:tcPr>
            <w:tcW w:w="454" w:type="dxa"/>
            <w:tcBorders>
              <w:top w:val="single" w:sz="4" w:space="0" w:color="auto"/>
              <w:left w:val="single" w:sz="8" w:space="0" w:color="auto"/>
              <w:bottom w:val="single" w:sz="4" w:space="0" w:color="auto"/>
              <w:right w:val="single" w:sz="4" w:space="0" w:color="auto"/>
            </w:tcBorders>
            <w:shd w:val="clear" w:color="auto" w:fill="BFBFBF" w:themeFill="background1" w:themeFillShade="BF"/>
            <w:noWrap/>
            <w:vAlign w:val="bottom"/>
            <w:hideMark/>
          </w:tcPr>
          <w:p w:rsidR="00134CDB" w:rsidRPr="00245BF4" w:rsidRDefault="00AD35D3" w:rsidP="006F0A57">
            <w:pPr>
              <w:rPr>
                <w:b/>
                <w:bCs/>
                <w:color w:val="000000"/>
                <w:szCs w:val="24"/>
                <w:lang w:val="es-EC" w:eastAsia="es-EC"/>
              </w:rPr>
            </w:pPr>
            <w:r w:rsidRPr="00245BF4">
              <w:rPr>
                <w:b/>
                <w:bCs/>
                <w:color w:val="000000"/>
                <w:szCs w:val="24"/>
                <w:lang w:val="es-EC" w:eastAsia="es-EC"/>
              </w:rPr>
              <w:t>2</w:t>
            </w:r>
          </w:p>
        </w:tc>
        <w:tc>
          <w:tcPr>
            <w:tcW w:w="4954"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134CDB" w:rsidRPr="00245BF4" w:rsidRDefault="00AD35D3" w:rsidP="006F0A57">
            <w:pPr>
              <w:rPr>
                <w:b/>
                <w:bCs/>
                <w:color w:val="000000"/>
                <w:szCs w:val="24"/>
                <w:lang w:val="es-EC" w:eastAsia="es-EC"/>
              </w:rPr>
            </w:pPr>
            <w:r w:rsidRPr="00245BF4">
              <w:rPr>
                <w:b/>
                <w:bCs/>
                <w:color w:val="000000"/>
                <w:szCs w:val="24"/>
                <w:lang w:val="es-EC" w:eastAsia="es-EC"/>
              </w:rPr>
              <w:t>COSTO DIRECTO</w:t>
            </w:r>
          </w:p>
        </w:tc>
        <w:tc>
          <w:tcPr>
            <w:tcW w:w="1735"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134CDB" w:rsidRPr="00245BF4" w:rsidRDefault="00C4220D" w:rsidP="006F0A57">
            <w:pPr>
              <w:rPr>
                <w:b/>
                <w:bCs/>
                <w:color w:val="000000"/>
                <w:szCs w:val="24"/>
                <w:lang w:val="es-EC" w:eastAsia="es-EC"/>
              </w:rPr>
            </w:pPr>
            <w:r w:rsidRPr="00245BF4">
              <w:rPr>
                <w:b/>
                <w:bCs/>
                <w:color w:val="000000"/>
                <w:szCs w:val="24"/>
                <w:lang w:val="es-EC" w:eastAsia="es-EC"/>
              </w:rPr>
              <w:t>COSTO UNIT.</w:t>
            </w:r>
          </w:p>
        </w:tc>
      </w:tr>
      <w:tr w:rsidR="00AD35D3" w:rsidRPr="001E54ED" w:rsidTr="00245BF4">
        <w:trPr>
          <w:trHeight w:val="510"/>
          <w:jc w:val="center"/>
        </w:trPr>
        <w:tc>
          <w:tcPr>
            <w:tcW w:w="454" w:type="dxa"/>
            <w:tcBorders>
              <w:top w:val="nil"/>
              <w:left w:val="single" w:sz="8" w:space="0" w:color="auto"/>
              <w:bottom w:val="single" w:sz="4" w:space="0" w:color="auto"/>
              <w:right w:val="single" w:sz="4" w:space="0" w:color="auto"/>
            </w:tcBorders>
            <w:shd w:val="clear" w:color="auto" w:fill="auto"/>
            <w:noWrap/>
            <w:vAlign w:val="bottom"/>
            <w:hideMark/>
          </w:tcPr>
          <w:p w:rsidR="00134CDB" w:rsidRPr="00245BF4" w:rsidRDefault="00AD35D3" w:rsidP="006F0A57">
            <w:pPr>
              <w:rPr>
                <w:color w:val="000000"/>
                <w:szCs w:val="24"/>
                <w:lang w:val="es-EC" w:eastAsia="es-EC"/>
              </w:rPr>
            </w:pPr>
            <w:r w:rsidRPr="00245BF4">
              <w:rPr>
                <w:color w:val="000000"/>
                <w:szCs w:val="24"/>
                <w:lang w:val="es-EC" w:eastAsia="es-EC"/>
              </w:rPr>
              <w:t>2,1</w:t>
            </w:r>
          </w:p>
        </w:tc>
        <w:tc>
          <w:tcPr>
            <w:tcW w:w="4954" w:type="dxa"/>
            <w:tcBorders>
              <w:top w:val="nil"/>
              <w:left w:val="nil"/>
              <w:bottom w:val="single" w:sz="4" w:space="0" w:color="auto"/>
              <w:right w:val="single" w:sz="4" w:space="0" w:color="auto"/>
            </w:tcBorders>
            <w:shd w:val="clear" w:color="auto" w:fill="auto"/>
            <w:noWrap/>
            <w:vAlign w:val="bottom"/>
            <w:hideMark/>
          </w:tcPr>
          <w:p w:rsidR="00134CDB" w:rsidRPr="00245BF4" w:rsidRDefault="00AD35D3" w:rsidP="006F0A57">
            <w:pPr>
              <w:rPr>
                <w:color w:val="000000"/>
                <w:szCs w:val="24"/>
                <w:lang w:val="es-EC" w:eastAsia="es-EC"/>
              </w:rPr>
            </w:pPr>
            <w:r w:rsidRPr="00245BF4">
              <w:rPr>
                <w:color w:val="000000"/>
                <w:szCs w:val="24"/>
                <w:lang w:val="es-EC" w:eastAsia="es-EC"/>
              </w:rPr>
              <w:t>PROCESAMIENTO DE CHATARRA</w:t>
            </w:r>
          </w:p>
        </w:tc>
        <w:tc>
          <w:tcPr>
            <w:tcW w:w="1735" w:type="dxa"/>
            <w:tcBorders>
              <w:top w:val="nil"/>
              <w:left w:val="nil"/>
              <w:bottom w:val="single" w:sz="4" w:space="0" w:color="auto"/>
              <w:right w:val="single" w:sz="4" w:space="0" w:color="auto"/>
            </w:tcBorders>
            <w:shd w:val="clear" w:color="auto" w:fill="auto"/>
            <w:noWrap/>
            <w:vAlign w:val="bottom"/>
            <w:hideMark/>
          </w:tcPr>
          <w:p w:rsidR="00134CDB" w:rsidRPr="00245BF4" w:rsidRDefault="009F7334" w:rsidP="009F7334">
            <w:pPr>
              <w:jc w:val="right"/>
              <w:rPr>
                <w:color w:val="000000"/>
                <w:szCs w:val="24"/>
                <w:lang w:val="es-EC" w:eastAsia="es-EC"/>
              </w:rPr>
            </w:pPr>
            <w:r>
              <w:rPr>
                <w:color w:val="000000"/>
                <w:szCs w:val="24"/>
                <w:lang w:val="es-EC" w:eastAsia="es-EC"/>
              </w:rPr>
              <w:t xml:space="preserve">               </w:t>
            </w:r>
            <w:r w:rsidR="00C4220D" w:rsidRPr="00245BF4">
              <w:rPr>
                <w:color w:val="000000"/>
                <w:szCs w:val="24"/>
                <w:lang w:val="es-EC" w:eastAsia="es-EC"/>
              </w:rPr>
              <w:t xml:space="preserve"> </w:t>
            </w:r>
            <w:r>
              <w:rPr>
                <w:color w:val="000000"/>
                <w:szCs w:val="24"/>
                <w:lang w:val="es-EC" w:eastAsia="es-EC"/>
              </w:rPr>
              <w:t xml:space="preserve">$ </w:t>
            </w:r>
            <w:r w:rsidR="00C4220D" w:rsidRPr="00245BF4">
              <w:rPr>
                <w:color w:val="000000"/>
                <w:szCs w:val="24"/>
                <w:lang w:val="es-EC" w:eastAsia="es-EC"/>
              </w:rPr>
              <w:t xml:space="preserve">0,27 </w:t>
            </w:r>
          </w:p>
        </w:tc>
      </w:tr>
      <w:tr w:rsidR="00AD35D3" w:rsidRPr="001E54ED" w:rsidTr="00245BF4">
        <w:trPr>
          <w:trHeight w:val="300"/>
          <w:jc w:val="center"/>
        </w:trPr>
        <w:tc>
          <w:tcPr>
            <w:tcW w:w="454" w:type="dxa"/>
            <w:tcBorders>
              <w:top w:val="nil"/>
              <w:left w:val="single" w:sz="8" w:space="0" w:color="auto"/>
              <w:bottom w:val="single" w:sz="4" w:space="0" w:color="auto"/>
              <w:right w:val="single" w:sz="4" w:space="0" w:color="auto"/>
            </w:tcBorders>
            <w:shd w:val="clear" w:color="auto" w:fill="auto"/>
            <w:noWrap/>
            <w:vAlign w:val="bottom"/>
            <w:hideMark/>
          </w:tcPr>
          <w:p w:rsidR="00134CDB" w:rsidRPr="00245BF4" w:rsidRDefault="00AD35D3" w:rsidP="006F0A57">
            <w:pPr>
              <w:rPr>
                <w:color w:val="000000"/>
                <w:szCs w:val="24"/>
                <w:lang w:val="es-EC" w:eastAsia="es-EC"/>
              </w:rPr>
            </w:pPr>
            <w:r w:rsidRPr="00245BF4">
              <w:rPr>
                <w:color w:val="000000"/>
                <w:szCs w:val="24"/>
                <w:lang w:val="es-EC" w:eastAsia="es-EC"/>
              </w:rPr>
              <w:t>2,2</w:t>
            </w:r>
          </w:p>
        </w:tc>
        <w:tc>
          <w:tcPr>
            <w:tcW w:w="4954" w:type="dxa"/>
            <w:tcBorders>
              <w:top w:val="nil"/>
              <w:left w:val="nil"/>
              <w:bottom w:val="single" w:sz="4" w:space="0" w:color="auto"/>
              <w:right w:val="single" w:sz="4" w:space="0" w:color="auto"/>
            </w:tcBorders>
            <w:shd w:val="clear" w:color="auto" w:fill="auto"/>
            <w:noWrap/>
            <w:vAlign w:val="bottom"/>
            <w:hideMark/>
          </w:tcPr>
          <w:p w:rsidR="00134CDB" w:rsidRPr="00245BF4" w:rsidRDefault="00AD35D3" w:rsidP="006F0A57">
            <w:pPr>
              <w:rPr>
                <w:color w:val="000000"/>
                <w:szCs w:val="24"/>
                <w:lang w:val="es-EC" w:eastAsia="es-EC"/>
              </w:rPr>
            </w:pPr>
            <w:r w:rsidRPr="00245BF4">
              <w:rPr>
                <w:color w:val="000000"/>
                <w:szCs w:val="24"/>
                <w:lang w:val="es-EC" w:eastAsia="es-EC"/>
              </w:rPr>
              <w:t>MOLDEO Y TENDIDO</w:t>
            </w:r>
          </w:p>
        </w:tc>
        <w:tc>
          <w:tcPr>
            <w:tcW w:w="1735" w:type="dxa"/>
            <w:tcBorders>
              <w:top w:val="nil"/>
              <w:left w:val="nil"/>
              <w:bottom w:val="single" w:sz="4" w:space="0" w:color="auto"/>
              <w:right w:val="single" w:sz="4" w:space="0" w:color="auto"/>
            </w:tcBorders>
            <w:shd w:val="clear" w:color="auto" w:fill="auto"/>
            <w:noWrap/>
            <w:vAlign w:val="bottom"/>
            <w:hideMark/>
          </w:tcPr>
          <w:p w:rsidR="00134CDB" w:rsidRPr="00245BF4" w:rsidRDefault="00C4220D" w:rsidP="009F7334">
            <w:pPr>
              <w:jc w:val="right"/>
              <w:rPr>
                <w:color w:val="000000"/>
                <w:szCs w:val="24"/>
                <w:lang w:val="es-EC" w:eastAsia="es-EC"/>
              </w:rPr>
            </w:pPr>
            <w:r w:rsidRPr="00245BF4">
              <w:rPr>
                <w:color w:val="000000"/>
                <w:szCs w:val="24"/>
                <w:lang w:val="es-EC" w:eastAsia="es-EC"/>
              </w:rPr>
              <w:t xml:space="preserve">                </w:t>
            </w:r>
            <w:r w:rsidR="009F7334">
              <w:rPr>
                <w:color w:val="000000"/>
                <w:szCs w:val="24"/>
                <w:lang w:val="es-EC" w:eastAsia="es-EC"/>
              </w:rPr>
              <w:t>$</w:t>
            </w:r>
            <w:r w:rsidRPr="00245BF4">
              <w:rPr>
                <w:color w:val="000000"/>
                <w:szCs w:val="24"/>
                <w:lang w:val="es-EC" w:eastAsia="es-EC"/>
              </w:rPr>
              <w:t xml:space="preserve"> 5,04 </w:t>
            </w:r>
          </w:p>
        </w:tc>
      </w:tr>
      <w:tr w:rsidR="00AD35D3" w:rsidRPr="001E54ED" w:rsidTr="00245BF4">
        <w:trPr>
          <w:trHeight w:val="510"/>
          <w:jc w:val="center"/>
        </w:trPr>
        <w:tc>
          <w:tcPr>
            <w:tcW w:w="454" w:type="dxa"/>
            <w:tcBorders>
              <w:top w:val="nil"/>
              <w:left w:val="single" w:sz="8" w:space="0" w:color="auto"/>
              <w:bottom w:val="single" w:sz="4" w:space="0" w:color="auto"/>
              <w:right w:val="single" w:sz="4" w:space="0" w:color="auto"/>
            </w:tcBorders>
            <w:shd w:val="clear" w:color="auto" w:fill="auto"/>
            <w:noWrap/>
            <w:vAlign w:val="bottom"/>
            <w:hideMark/>
          </w:tcPr>
          <w:p w:rsidR="00134CDB" w:rsidRPr="00245BF4" w:rsidRDefault="00AD35D3" w:rsidP="006F0A57">
            <w:pPr>
              <w:rPr>
                <w:color w:val="000000"/>
                <w:szCs w:val="24"/>
                <w:lang w:val="es-EC" w:eastAsia="es-EC"/>
              </w:rPr>
            </w:pPr>
            <w:r w:rsidRPr="00245BF4">
              <w:rPr>
                <w:color w:val="000000"/>
                <w:szCs w:val="24"/>
                <w:lang w:val="es-EC" w:eastAsia="es-EC"/>
              </w:rPr>
              <w:t>2,3</w:t>
            </w:r>
          </w:p>
        </w:tc>
        <w:tc>
          <w:tcPr>
            <w:tcW w:w="4954" w:type="dxa"/>
            <w:tcBorders>
              <w:top w:val="nil"/>
              <w:left w:val="nil"/>
              <w:bottom w:val="single" w:sz="4" w:space="0" w:color="auto"/>
              <w:right w:val="single" w:sz="4" w:space="0" w:color="auto"/>
            </w:tcBorders>
            <w:shd w:val="clear" w:color="auto" w:fill="auto"/>
            <w:noWrap/>
            <w:vAlign w:val="bottom"/>
            <w:hideMark/>
          </w:tcPr>
          <w:p w:rsidR="00134CDB" w:rsidRPr="00245BF4" w:rsidRDefault="009F7334" w:rsidP="006F0A57">
            <w:pPr>
              <w:rPr>
                <w:color w:val="000000"/>
                <w:szCs w:val="24"/>
                <w:lang w:val="es-EC" w:eastAsia="es-EC"/>
              </w:rPr>
            </w:pPr>
            <w:r>
              <w:rPr>
                <w:color w:val="000000"/>
                <w:szCs w:val="24"/>
                <w:lang w:val="es-EC" w:eastAsia="es-EC"/>
              </w:rPr>
              <w:t>FUSIÓ</w:t>
            </w:r>
            <w:r w:rsidR="00AD35D3" w:rsidRPr="00245BF4">
              <w:rPr>
                <w:color w:val="000000"/>
                <w:szCs w:val="24"/>
                <w:lang w:val="es-EC" w:eastAsia="es-EC"/>
              </w:rPr>
              <w:t>N Y COLADO D</w:t>
            </w:r>
            <w:r>
              <w:rPr>
                <w:color w:val="000000"/>
                <w:szCs w:val="24"/>
                <w:lang w:val="es-EC" w:eastAsia="es-EC"/>
              </w:rPr>
              <w:t>E INDUCCIÓ</w:t>
            </w:r>
            <w:r w:rsidR="00AD35D3" w:rsidRPr="00245BF4">
              <w:rPr>
                <w:color w:val="000000"/>
                <w:szCs w:val="24"/>
                <w:lang w:val="es-EC" w:eastAsia="es-EC"/>
              </w:rPr>
              <w:t>N</w:t>
            </w:r>
          </w:p>
        </w:tc>
        <w:tc>
          <w:tcPr>
            <w:tcW w:w="1735" w:type="dxa"/>
            <w:tcBorders>
              <w:top w:val="nil"/>
              <w:left w:val="nil"/>
              <w:bottom w:val="single" w:sz="4" w:space="0" w:color="auto"/>
              <w:right w:val="single" w:sz="4" w:space="0" w:color="auto"/>
            </w:tcBorders>
            <w:shd w:val="clear" w:color="auto" w:fill="auto"/>
            <w:noWrap/>
            <w:vAlign w:val="bottom"/>
            <w:hideMark/>
          </w:tcPr>
          <w:p w:rsidR="00134CDB" w:rsidRPr="00245BF4" w:rsidRDefault="00C4220D" w:rsidP="009F7334">
            <w:pPr>
              <w:jc w:val="right"/>
              <w:rPr>
                <w:color w:val="000000"/>
                <w:szCs w:val="24"/>
                <w:lang w:val="es-EC" w:eastAsia="es-EC"/>
              </w:rPr>
            </w:pPr>
            <w:r w:rsidRPr="00245BF4">
              <w:rPr>
                <w:color w:val="000000"/>
                <w:szCs w:val="24"/>
                <w:lang w:val="es-EC" w:eastAsia="es-EC"/>
              </w:rPr>
              <w:t xml:space="preserve">                </w:t>
            </w:r>
            <w:r w:rsidR="009F7334">
              <w:rPr>
                <w:color w:val="000000"/>
                <w:szCs w:val="24"/>
                <w:lang w:val="es-EC" w:eastAsia="es-EC"/>
              </w:rPr>
              <w:t>$</w:t>
            </w:r>
            <w:r w:rsidRPr="00245BF4">
              <w:rPr>
                <w:color w:val="000000"/>
                <w:szCs w:val="24"/>
                <w:lang w:val="es-EC" w:eastAsia="es-EC"/>
              </w:rPr>
              <w:t xml:space="preserve"> 5,36 </w:t>
            </w:r>
          </w:p>
        </w:tc>
      </w:tr>
      <w:tr w:rsidR="00AD35D3" w:rsidRPr="001E54ED" w:rsidTr="00245BF4">
        <w:trPr>
          <w:trHeight w:val="510"/>
          <w:jc w:val="center"/>
        </w:trPr>
        <w:tc>
          <w:tcPr>
            <w:tcW w:w="454" w:type="dxa"/>
            <w:tcBorders>
              <w:top w:val="nil"/>
              <w:left w:val="single" w:sz="8" w:space="0" w:color="auto"/>
              <w:bottom w:val="single" w:sz="4" w:space="0" w:color="auto"/>
              <w:right w:val="single" w:sz="4" w:space="0" w:color="auto"/>
            </w:tcBorders>
            <w:shd w:val="clear" w:color="auto" w:fill="auto"/>
            <w:noWrap/>
            <w:vAlign w:val="bottom"/>
            <w:hideMark/>
          </w:tcPr>
          <w:p w:rsidR="00134CDB" w:rsidRPr="00245BF4" w:rsidRDefault="00AD35D3" w:rsidP="006F0A57">
            <w:pPr>
              <w:rPr>
                <w:color w:val="000000"/>
                <w:szCs w:val="24"/>
                <w:lang w:val="es-EC" w:eastAsia="es-EC"/>
              </w:rPr>
            </w:pPr>
            <w:r w:rsidRPr="00245BF4">
              <w:rPr>
                <w:color w:val="000000"/>
                <w:szCs w:val="24"/>
                <w:lang w:val="es-EC" w:eastAsia="es-EC"/>
              </w:rPr>
              <w:t>2,4</w:t>
            </w:r>
          </w:p>
        </w:tc>
        <w:tc>
          <w:tcPr>
            <w:tcW w:w="4954" w:type="dxa"/>
            <w:tcBorders>
              <w:top w:val="nil"/>
              <w:left w:val="nil"/>
              <w:bottom w:val="single" w:sz="4" w:space="0" w:color="auto"/>
              <w:right w:val="single" w:sz="4" w:space="0" w:color="auto"/>
            </w:tcBorders>
            <w:shd w:val="clear" w:color="auto" w:fill="auto"/>
            <w:noWrap/>
            <w:vAlign w:val="bottom"/>
            <w:hideMark/>
          </w:tcPr>
          <w:p w:rsidR="00134CDB" w:rsidRPr="00245BF4" w:rsidRDefault="009F7334" w:rsidP="006F0A57">
            <w:pPr>
              <w:rPr>
                <w:color w:val="000000"/>
                <w:szCs w:val="24"/>
                <w:lang w:val="es-EC" w:eastAsia="es-EC"/>
              </w:rPr>
            </w:pPr>
            <w:r>
              <w:rPr>
                <w:color w:val="000000"/>
                <w:szCs w:val="24"/>
                <w:lang w:val="es-EC" w:eastAsia="es-EC"/>
              </w:rPr>
              <w:t>DESMOLDEO Y RECUPERACIÓ</w:t>
            </w:r>
            <w:r w:rsidR="00AD35D3" w:rsidRPr="00245BF4">
              <w:rPr>
                <w:color w:val="000000"/>
                <w:szCs w:val="24"/>
                <w:lang w:val="es-EC" w:eastAsia="es-EC"/>
              </w:rPr>
              <w:t>N DE ARENA</w:t>
            </w:r>
          </w:p>
        </w:tc>
        <w:tc>
          <w:tcPr>
            <w:tcW w:w="1735" w:type="dxa"/>
            <w:tcBorders>
              <w:top w:val="nil"/>
              <w:left w:val="nil"/>
              <w:bottom w:val="single" w:sz="4" w:space="0" w:color="auto"/>
              <w:right w:val="single" w:sz="4" w:space="0" w:color="auto"/>
            </w:tcBorders>
            <w:shd w:val="clear" w:color="auto" w:fill="auto"/>
            <w:noWrap/>
            <w:vAlign w:val="bottom"/>
            <w:hideMark/>
          </w:tcPr>
          <w:p w:rsidR="00134CDB" w:rsidRPr="00245BF4" w:rsidRDefault="00C4220D" w:rsidP="009F7334">
            <w:pPr>
              <w:jc w:val="right"/>
              <w:rPr>
                <w:color w:val="000000"/>
                <w:szCs w:val="24"/>
                <w:lang w:val="es-EC" w:eastAsia="es-EC"/>
              </w:rPr>
            </w:pPr>
            <w:r w:rsidRPr="00245BF4">
              <w:rPr>
                <w:color w:val="000000"/>
                <w:szCs w:val="24"/>
                <w:lang w:val="es-EC" w:eastAsia="es-EC"/>
              </w:rPr>
              <w:t xml:space="preserve">                 1,10 </w:t>
            </w:r>
          </w:p>
        </w:tc>
      </w:tr>
      <w:tr w:rsidR="00AD35D3" w:rsidRPr="001E54ED" w:rsidTr="00245BF4">
        <w:trPr>
          <w:trHeight w:val="510"/>
          <w:jc w:val="center"/>
        </w:trPr>
        <w:tc>
          <w:tcPr>
            <w:tcW w:w="454" w:type="dxa"/>
            <w:tcBorders>
              <w:top w:val="nil"/>
              <w:left w:val="single" w:sz="8" w:space="0" w:color="auto"/>
              <w:bottom w:val="single" w:sz="4" w:space="0" w:color="auto"/>
              <w:right w:val="single" w:sz="4" w:space="0" w:color="auto"/>
            </w:tcBorders>
            <w:shd w:val="clear" w:color="auto" w:fill="auto"/>
            <w:noWrap/>
            <w:vAlign w:val="bottom"/>
            <w:hideMark/>
          </w:tcPr>
          <w:p w:rsidR="00134CDB" w:rsidRPr="00245BF4" w:rsidRDefault="00AD35D3" w:rsidP="006F0A57">
            <w:pPr>
              <w:rPr>
                <w:color w:val="000000"/>
                <w:szCs w:val="24"/>
                <w:lang w:val="es-EC" w:eastAsia="es-EC"/>
              </w:rPr>
            </w:pPr>
            <w:r w:rsidRPr="00245BF4">
              <w:rPr>
                <w:color w:val="000000"/>
                <w:szCs w:val="24"/>
                <w:lang w:val="es-EC" w:eastAsia="es-EC"/>
              </w:rPr>
              <w:t>2,5</w:t>
            </w:r>
          </w:p>
        </w:tc>
        <w:tc>
          <w:tcPr>
            <w:tcW w:w="4954" w:type="dxa"/>
            <w:tcBorders>
              <w:top w:val="nil"/>
              <w:left w:val="nil"/>
              <w:bottom w:val="single" w:sz="4" w:space="0" w:color="auto"/>
              <w:right w:val="single" w:sz="4" w:space="0" w:color="auto"/>
            </w:tcBorders>
            <w:shd w:val="clear" w:color="auto" w:fill="auto"/>
            <w:noWrap/>
            <w:vAlign w:val="bottom"/>
            <w:hideMark/>
          </w:tcPr>
          <w:p w:rsidR="00134CDB" w:rsidRPr="00245BF4" w:rsidRDefault="00AD35D3" w:rsidP="006F0A57">
            <w:pPr>
              <w:rPr>
                <w:color w:val="000000"/>
                <w:szCs w:val="24"/>
                <w:lang w:val="es-EC" w:eastAsia="es-EC"/>
              </w:rPr>
            </w:pPr>
            <w:r w:rsidRPr="00245BF4">
              <w:rPr>
                <w:color w:val="000000"/>
                <w:szCs w:val="24"/>
                <w:lang w:val="es-EC" w:eastAsia="es-EC"/>
              </w:rPr>
              <w:t>TERMINADO</w:t>
            </w:r>
          </w:p>
        </w:tc>
        <w:tc>
          <w:tcPr>
            <w:tcW w:w="1735" w:type="dxa"/>
            <w:tcBorders>
              <w:top w:val="nil"/>
              <w:left w:val="nil"/>
              <w:bottom w:val="single" w:sz="4" w:space="0" w:color="auto"/>
              <w:right w:val="single" w:sz="4" w:space="0" w:color="auto"/>
            </w:tcBorders>
            <w:shd w:val="clear" w:color="auto" w:fill="auto"/>
            <w:noWrap/>
            <w:vAlign w:val="bottom"/>
            <w:hideMark/>
          </w:tcPr>
          <w:p w:rsidR="00134CDB" w:rsidRPr="00245BF4" w:rsidRDefault="009F7334" w:rsidP="009F7334">
            <w:pPr>
              <w:jc w:val="right"/>
              <w:rPr>
                <w:color w:val="000000"/>
                <w:szCs w:val="24"/>
                <w:lang w:val="es-EC" w:eastAsia="es-EC"/>
              </w:rPr>
            </w:pPr>
            <w:r>
              <w:rPr>
                <w:color w:val="000000"/>
                <w:szCs w:val="24"/>
                <w:lang w:val="es-EC" w:eastAsia="es-EC"/>
              </w:rPr>
              <w:t xml:space="preserve"> </w:t>
            </w:r>
            <w:r w:rsidR="00C4220D" w:rsidRPr="00245BF4">
              <w:rPr>
                <w:color w:val="000000"/>
                <w:szCs w:val="24"/>
                <w:lang w:val="es-EC" w:eastAsia="es-EC"/>
              </w:rPr>
              <w:t xml:space="preserve">              </w:t>
            </w:r>
            <w:r>
              <w:rPr>
                <w:color w:val="000000"/>
                <w:szCs w:val="24"/>
                <w:lang w:val="es-EC" w:eastAsia="es-EC"/>
              </w:rPr>
              <w:t>$</w:t>
            </w:r>
            <w:r w:rsidR="00C4220D" w:rsidRPr="00245BF4">
              <w:rPr>
                <w:color w:val="000000"/>
                <w:szCs w:val="24"/>
                <w:lang w:val="es-EC" w:eastAsia="es-EC"/>
              </w:rPr>
              <w:t xml:space="preserve"> 0,87 </w:t>
            </w:r>
          </w:p>
        </w:tc>
      </w:tr>
      <w:tr w:rsidR="00AD35D3" w:rsidRPr="001E54ED" w:rsidTr="00245BF4">
        <w:trPr>
          <w:trHeight w:val="300"/>
          <w:jc w:val="center"/>
        </w:trPr>
        <w:tc>
          <w:tcPr>
            <w:tcW w:w="454" w:type="dxa"/>
            <w:tcBorders>
              <w:top w:val="nil"/>
              <w:left w:val="single" w:sz="8" w:space="0" w:color="auto"/>
              <w:bottom w:val="single" w:sz="4" w:space="0" w:color="auto"/>
              <w:right w:val="single" w:sz="4" w:space="0" w:color="auto"/>
            </w:tcBorders>
            <w:shd w:val="clear" w:color="auto" w:fill="auto"/>
            <w:noWrap/>
            <w:vAlign w:val="bottom"/>
            <w:hideMark/>
          </w:tcPr>
          <w:p w:rsidR="00134CDB" w:rsidRPr="00245BF4" w:rsidRDefault="00AD35D3" w:rsidP="006F0A57">
            <w:pPr>
              <w:rPr>
                <w:color w:val="000000"/>
                <w:szCs w:val="24"/>
                <w:lang w:val="es-EC" w:eastAsia="es-EC"/>
              </w:rPr>
            </w:pPr>
            <w:r w:rsidRPr="00245BF4">
              <w:rPr>
                <w:color w:val="000000"/>
                <w:szCs w:val="24"/>
                <w:lang w:val="es-EC" w:eastAsia="es-EC"/>
              </w:rPr>
              <w:t>2,6</w:t>
            </w:r>
          </w:p>
        </w:tc>
        <w:tc>
          <w:tcPr>
            <w:tcW w:w="4954" w:type="dxa"/>
            <w:tcBorders>
              <w:top w:val="nil"/>
              <w:left w:val="nil"/>
              <w:bottom w:val="single" w:sz="4" w:space="0" w:color="auto"/>
              <w:right w:val="single" w:sz="4" w:space="0" w:color="auto"/>
            </w:tcBorders>
            <w:shd w:val="clear" w:color="auto" w:fill="auto"/>
            <w:noWrap/>
            <w:vAlign w:val="bottom"/>
            <w:hideMark/>
          </w:tcPr>
          <w:p w:rsidR="00134CDB" w:rsidRPr="00245BF4" w:rsidRDefault="00AD35D3" w:rsidP="006F0A57">
            <w:pPr>
              <w:rPr>
                <w:color w:val="000000"/>
                <w:szCs w:val="24"/>
                <w:lang w:val="es-EC" w:eastAsia="es-EC"/>
              </w:rPr>
            </w:pPr>
            <w:r w:rsidRPr="00245BF4">
              <w:rPr>
                <w:color w:val="000000"/>
                <w:szCs w:val="24"/>
                <w:lang w:val="es-EC" w:eastAsia="es-EC"/>
              </w:rPr>
              <w:t xml:space="preserve">MECANIZADO </w:t>
            </w:r>
          </w:p>
        </w:tc>
        <w:tc>
          <w:tcPr>
            <w:tcW w:w="1735" w:type="dxa"/>
            <w:tcBorders>
              <w:top w:val="nil"/>
              <w:left w:val="nil"/>
              <w:bottom w:val="single" w:sz="4" w:space="0" w:color="auto"/>
              <w:right w:val="single" w:sz="4" w:space="0" w:color="auto"/>
            </w:tcBorders>
            <w:shd w:val="clear" w:color="auto" w:fill="auto"/>
            <w:noWrap/>
            <w:vAlign w:val="bottom"/>
            <w:hideMark/>
          </w:tcPr>
          <w:p w:rsidR="00134CDB" w:rsidRPr="00245BF4" w:rsidRDefault="00C4220D" w:rsidP="009F7334">
            <w:pPr>
              <w:jc w:val="right"/>
              <w:rPr>
                <w:color w:val="000000"/>
                <w:szCs w:val="24"/>
                <w:lang w:val="es-EC" w:eastAsia="es-EC"/>
              </w:rPr>
            </w:pPr>
            <w:r w:rsidRPr="00245BF4">
              <w:rPr>
                <w:color w:val="000000"/>
                <w:szCs w:val="24"/>
                <w:lang w:val="es-EC" w:eastAsia="es-EC"/>
              </w:rPr>
              <w:t xml:space="preserve">             </w:t>
            </w:r>
            <w:r w:rsidR="009F7334">
              <w:rPr>
                <w:color w:val="000000"/>
                <w:szCs w:val="24"/>
                <w:lang w:val="es-EC" w:eastAsia="es-EC"/>
              </w:rPr>
              <w:t xml:space="preserve"> $ </w:t>
            </w:r>
            <w:r w:rsidRPr="00245BF4">
              <w:rPr>
                <w:color w:val="000000"/>
                <w:szCs w:val="24"/>
                <w:lang w:val="es-EC" w:eastAsia="es-EC"/>
              </w:rPr>
              <w:t xml:space="preserve">34,04 </w:t>
            </w:r>
          </w:p>
        </w:tc>
      </w:tr>
      <w:tr w:rsidR="00AD35D3" w:rsidRPr="001E54ED" w:rsidTr="00245BF4">
        <w:trPr>
          <w:trHeight w:val="300"/>
          <w:jc w:val="center"/>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134CDB" w:rsidRPr="00245BF4" w:rsidRDefault="00AD35D3" w:rsidP="006F0A57">
            <w:pPr>
              <w:rPr>
                <w:color w:val="000000"/>
                <w:szCs w:val="24"/>
                <w:lang w:val="es-EC" w:eastAsia="es-EC"/>
              </w:rPr>
            </w:pPr>
            <w:r w:rsidRPr="00245BF4">
              <w:rPr>
                <w:color w:val="000000"/>
                <w:szCs w:val="24"/>
                <w:lang w:val="es-EC" w:eastAsia="es-EC"/>
              </w:rPr>
              <w:t>2,7</w:t>
            </w:r>
          </w:p>
        </w:tc>
        <w:tc>
          <w:tcPr>
            <w:tcW w:w="4954" w:type="dxa"/>
            <w:tcBorders>
              <w:top w:val="nil"/>
              <w:left w:val="nil"/>
              <w:bottom w:val="single" w:sz="4" w:space="0" w:color="auto"/>
              <w:right w:val="single" w:sz="4" w:space="0" w:color="auto"/>
            </w:tcBorders>
            <w:shd w:val="clear" w:color="auto" w:fill="auto"/>
            <w:noWrap/>
            <w:vAlign w:val="bottom"/>
            <w:hideMark/>
          </w:tcPr>
          <w:p w:rsidR="00134CDB" w:rsidRPr="00245BF4" w:rsidRDefault="00AD35D3" w:rsidP="006F0A57">
            <w:pPr>
              <w:rPr>
                <w:color w:val="000000"/>
                <w:szCs w:val="24"/>
                <w:lang w:val="es-EC" w:eastAsia="es-EC"/>
              </w:rPr>
            </w:pPr>
            <w:r w:rsidRPr="00245BF4">
              <w:rPr>
                <w:color w:val="000000"/>
                <w:szCs w:val="24"/>
                <w:lang w:val="es-EC" w:eastAsia="es-EC"/>
              </w:rPr>
              <w:t>PROCESO COMPLEMENTARIOS</w:t>
            </w:r>
          </w:p>
        </w:tc>
        <w:tc>
          <w:tcPr>
            <w:tcW w:w="1735" w:type="dxa"/>
            <w:tcBorders>
              <w:top w:val="nil"/>
              <w:left w:val="nil"/>
              <w:bottom w:val="single" w:sz="4" w:space="0" w:color="auto"/>
              <w:right w:val="single" w:sz="4" w:space="0" w:color="auto"/>
            </w:tcBorders>
            <w:shd w:val="clear" w:color="auto" w:fill="auto"/>
            <w:noWrap/>
            <w:vAlign w:val="bottom"/>
            <w:hideMark/>
          </w:tcPr>
          <w:p w:rsidR="00134CDB" w:rsidRPr="00245BF4" w:rsidRDefault="00C4220D" w:rsidP="009F7334">
            <w:pPr>
              <w:jc w:val="right"/>
              <w:rPr>
                <w:color w:val="000000"/>
                <w:szCs w:val="24"/>
                <w:lang w:val="es-EC" w:eastAsia="es-EC"/>
              </w:rPr>
            </w:pPr>
            <w:r w:rsidRPr="00245BF4">
              <w:rPr>
                <w:color w:val="000000"/>
                <w:szCs w:val="24"/>
                <w:lang w:val="es-EC" w:eastAsia="es-EC"/>
              </w:rPr>
              <w:t xml:space="preserve">                </w:t>
            </w:r>
            <w:r w:rsidR="009F7334">
              <w:rPr>
                <w:color w:val="000000"/>
                <w:szCs w:val="24"/>
                <w:lang w:val="es-EC" w:eastAsia="es-EC"/>
              </w:rPr>
              <w:t>$</w:t>
            </w:r>
            <w:r w:rsidRPr="00245BF4">
              <w:rPr>
                <w:color w:val="000000"/>
                <w:szCs w:val="24"/>
                <w:lang w:val="es-EC" w:eastAsia="es-EC"/>
              </w:rPr>
              <w:t xml:space="preserve"> 9,02 </w:t>
            </w:r>
          </w:p>
        </w:tc>
      </w:tr>
      <w:tr w:rsidR="00AD35D3" w:rsidRPr="001E54ED" w:rsidTr="00245BF4">
        <w:trPr>
          <w:trHeight w:val="300"/>
          <w:jc w:val="center"/>
        </w:trPr>
        <w:tc>
          <w:tcPr>
            <w:tcW w:w="454" w:type="dxa"/>
            <w:tcBorders>
              <w:top w:val="nil"/>
              <w:left w:val="nil"/>
              <w:bottom w:val="nil"/>
              <w:right w:val="nil"/>
            </w:tcBorders>
            <w:shd w:val="clear" w:color="auto" w:fill="auto"/>
            <w:noWrap/>
            <w:vAlign w:val="bottom"/>
            <w:hideMark/>
          </w:tcPr>
          <w:p w:rsidR="00134CDB" w:rsidRPr="00245BF4" w:rsidRDefault="00134CDB" w:rsidP="006F0A57">
            <w:pPr>
              <w:rPr>
                <w:color w:val="000000"/>
                <w:szCs w:val="24"/>
                <w:lang w:val="es-EC" w:eastAsia="es-EC"/>
              </w:rPr>
            </w:pPr>
          </w:p>
        </w:tc>
        <w:tc>
          <w:tcPr>
            <w:tcW w:w="4954" w:type="dxa"/>
            <w:tcBorders>
              <w:top w:val="nil"/>
              <w:left w:val="single" w:sz="4" w:space="0" w:color="auto"/>
              <w:bottom w:val="single" w:sz="4" w:space="0" w:color="auto"/>
              <w:right w:val="single" w:sz="4" w:space="0" w:color="auto"/>
            </w:tcBorders>
            <w:shd w:val="clear" w:color="auto" w:fill="auto"/>
            <w:noWrap/>
            <w:vAlign w:val="bottom"/>
            <w:hideMark/>
          </w:tcPr>
          <w:p w:rsidR="00134CDB" w:rsidRPr="00245BF4" w:rsidRDefault="00AD35D3" w:rsidP="006F0A57">
            <w:pPr>
              <w:rPr>
                <w:b/>
                <w:bCs/>
                <w:color w:val="000000"/>
                <w:szCs w:val="24"/>
                <w:lang w:val="es-EC" w:eastAsia="es-EC"/>
              </w:rPr>
            </w:pPr>
            <w:r w:rsidRPr="00245BF4">
              <w:rPr>
                <w:b/>
                <w:bCs/>
                <w:color w:val="000000"/>
                <w:szCs w:val="24"/>
                <w:lang w:val="es-EC" w:eastAsia="es-EC"/>
              </w:rPr>
              <w:t>COSTO DIRECTO UNITARIO TOTAL</w:t>
            </w:r>
          </w:p>
        </w:tc>
        <w:tc>
          <w:tcPr>
            <w:tcW w:w="1735" w:type="dxa"/>
            <w:tcBorders>
              <w:top w:val="nil"/>
              <w:left w:val="nil"/>
              <w:bottom w:val="single" w:sz="4" w:space="0" w:color="auto"/>
              <w:right w:val="single" w:sz="4" w:space="0" w:color="auto"/>
            </w:tcBorders>
            <w:shd w:val="clear" w:color="auto" w:fill="auto"/>
            <w:noWrap/>
            <w:vAlign w:val="bottom"/>
            <w:hideMark/>
          </w:tcPr>
          <w:p w:rsidR="00134CDB" w:rsidRPr="00245BF4" w:rsidRDefault="00AD35D3" w:rsidP="009F7334">
            <w:pPr>
              <w:jc w:val="right"/>
              <w:rPr>
                <w:color w:val="000000"/>
                <w:szCs w:val="24"/>
                <w:lang w:val="es-EC" w:eastAsia="es-EC"/>
              </w:rPr>
            </w:pPr>
            <w:r w:rsidRPr="00245BF4">
              <w:rPr>
                <w:color w:val="000000"/>
                <w:szCs w:val="24"/>
                <w:lang w:val="es-EC" w:eastAsia="es-EC"/>
              </w:rPr>
              <w:t xml:space="preserve">             </w:t>
            </w:r>
            <w:r w:rsidR="009F7334">
              <w:rPr>
                <w:color w:val="000000"/>
                <w:szCs w:val="24"/>
                <w:lang w:val="es-EC" w:eastAsia="es-EC"/>
              </w:rPr>
              <w:t xml:space="preserve">$ </w:t>
            </w:r>
            <w:r w:rsidRPr="00245BF4">
              <w:rPr>
                <w:color w:val="000000"/>
                <w:szCs w:val="24"/>
                <w:lang w:val="es-EC" w:eastAsia="es-EC"/>
              </w:rPr>
              <w:t xml:space="preserve">55,70 </w:t>
            </w:r>
          </w:p>
        </w:tc>
      </w:tr>
      <w:tr w:rsidR="00AD35D3" w:rsidRPr="001E54ED" w:rsidTr="00245BF4">
        <w:trPr>
          <w:trHeight w:val="300"/>
          <w:jc w:val="center"/>
        </w:trPr>
        <w:tc>
          <w:tcPr>
            <w:tcW w:w="454" w:type="dxa"/>
            <w:tcBorders>
              <w:top w:val="nil"/>
              <w:left w:val="nil"/>
              <w:bottom w:val="nil"/>
              <w:right w:val="nil"/>
            </w:tcBorders>
            <w:shd w:val="clear" w:color="auto" w:fill="auto"/>
            <w:noWrap/>
            <w:vAlign w:val="bottom"/>
            <w:hideMark/>
          </w:tcPr>
          <w:p w:rsidR="00134CDB" w:rsidRPr="00245BF4" w:rsidRDefault="00134CDB" w:rsidP="006F0A57">
            <w:pPr>
              <w:rPr>
                <w:color w:val="000000"/>
                <w:szCs w:val="24"/>
                <w:lang w:val="es-EC" w:eastAsia="es-EC"/>
              </w:rPr>
            </w:pPr>
          </w:p>
        </w:tc>
        <w:tc>
          <w:tcPr>
            <w:tcW w:w="4954" w:type="dxa"/>
            <w:tcBorders>
              <w:top w:val="nil"/>
              <w:left w:val="single" w:sz="4" w:space="0" w:color="auto"/>
              <w:bottom w:val="single" w:sz="4" w:space="0" w:color="auto"/>
              <w:right w:val="single" w:sz="4" w:space="0" w:color="auto"/>
            </w:tcBorders>
            <w:shd w:val="clear" w:color="auto" w:fill="auto"/>
            <w:noWrap/>
            <w:vAlign w:val="bottom"/>
            <w:hideMark/>
          </w:tcPr>
          <w:p w:rsidR="00134CDB" w:rsidRPr="00245BF4" w:rsidRDefault="00AD35D3" w:rsidP="006F0A57">
            <w:pPr>
              <w:rPr>
                <w:b/>
                <w:bCs/>
                <w:color w:val="000000"/>
                <w:szCs w:val="24"/>
                <w:lang w:val="es-EC" w:eastAsia="es-EC"/>
              </w:rPr>
            </w:pPr>
            <w:r w:rsidRPr="00245BF4">
              <w:rPr>
                <w:b/>
                <w:bCs/>
                <w:color w:val="000000"/>
                <w:szCs w:val="24"/>
                <w:lang w:val="es-EC" w:eastAsia="es-EC"/>
              </w:rPr>
              <w:t>PESO NETO</w:t>
            </w:r>
          </w:p>
        </w:tc>
        <w:tc>
          <w:tcPr>
            <w:tcW w:w="1735" w:type="dxa"/>
            <w:tcBorders>
              <w:top w:val="nil"/>
              <w:left w:val="nil"/>
              <w:bottom w:val="single" w:sz="4" w:space="0" w:color="auto"/>
              <w:right w:val="single" w:sz="4" w:space="0" w:color="auto"/>
            </w:tcBorders>
            <w:shd w:val="clear" w:color="auto" w:fill="auto"/>
            <w:noWrap/>
            <w:vAlign w:val="bottom"/>
            <w:hideMark/>
          </w:tcPr>
          <w:p w:rsidR="00134CDB" w:rsidRPr="00245BF4" w:rsidRDefault="00AD35D3" w:rsidP="009F7334">
            <w:pPr>
              <w:jc w:val="right"/>
              <w:rPr>
                <w:color w:val="000000"/>
                <w:szCs w:val="24"/>
                <w:lang w:val="es-EC" w:eastAsia="es-EC"/>
              </w:rPr>
            </w:pPr>
            <w:r w:rsidRPr="00245BF4">
              <w:rPr>
                <w:color w:val="000000"/>
                <w:szCs w:val="24"/>
                <w:lang w:val="es-EC" w:eastAsia="es-EC"/>
              </w:rPr>
              <w:t xml:space="preserve">                 13,00 </w:t>
            </w:r>
          </w:p>
        </w:tc>
      </w:tr>
      <w:tr w:rsidR="00AD35D3" w:rsidRPr="001E54ED" w:rsidTr="00245BF4">
        <w:trPr>
          <w:trHeight w:val="300"/>
          <w:jc w:val="center"/>
        </w:trPr>
        <w:tc>
          <w:tcPr>
            <w:tcW w:w="454" w:type="dxa"/>
            <w:tcBorders>
              <w:top w:val="nil"/>
              <w:left w:val="nil"/>
              <w:bottom w:val="nil"/>
              <w:right w:val="nil"/>
            </w:tcBorders>
            <w:shd w:val="clear" w:color="auto" w:fill="auto"/>
            <w:noWrap/>
            <w:vAlign w:val="bottom"/>
            <w:hideMark/>
          </w:tcPr>
          <w:p w:rsidR="00134CDB" w:rsidRPr="00245BF4" w:rsidRDefault="00134CDB" w:rsidP="006F0A57">
            <w:pPr>
              <w:rPr>
                <w:color w:val="000000"/>
                <w:szCs w:val="24"/>
                <w:lang w:val="es-EC" w:eastAsia="es-EC"/>
              </w:rPr>
            </w:pPr>
          </w:p>
        </w:tc>
        <w:tc>
          <w:tcPr>
            <w:tcW w:w="4954" w:type="dxa"/>
            <w:tcBorders>
              <w:top w:val="nil"/>
              <w:left w:val="single" w:sz="4" w:space="0" w:color="auto"/>
              <w:bottom w:val="single" w:sz="4" w:space="0" w:color="auto"/>
              <w:right w:val="single" w:sz="4" w:space="0" w:color="auto"/>
            </w:tcBorders>
            <w:shd w:val="clear" w:color="auto" w:fill="auto"/>
            <w:noWrap/>
            <w:vAlign w:val="bottom"/>
            <w:hideMark/>
          </w:tcPr>
          <w:p w:rsidR="00134CDB" w:rsidRPr="00245BF4" w:rsidRDefault="00AD35D3" w:rsidP="006F0A57">
            <w:pPr>
              <w:rPr>
                <w:b/>
                <w:bCs/>
                <w:color w:val="000000"/>
                <w:szCs w:val="24"/>
                <w:lang w:val="es-EC" w:eastAsia="es-EC"/>
              </w:rPr>
            </w:pPr>
            <w:r w:rsidRPr="00245BF4">
              <w:rPr>
                <w:b/>
                <w:bCs/>
                <w:color w:val="000000"/>
                <w:szCs w:val="24"/>
                <w:lang w:val="es-EC" w:eastAsia="es-EC"/>
              </w:rPr>
              <w:t>COSTO DIRECTO /KG</w:t>
            </w:r>
          </w:p>
        </w:tc>
        <w:tc>
          <w:tcPr>
            <w:tcW w:w="1735" w:type="dxa"/>
            <w:tcBorders>
              <w:top w:val="nil"/>
              <w:left w:val="nil"/>
              <w:bottom w:val="single" w:sz="4" w:space="0" w:color="auto"/>
              <w:right w:val="single" w:sz="4" w:space="0" w:color="auto"/>
            </w:tcBorders>
            <w:shd w:val="clear" w:color="auto" w:fill="auto"/>
            <w:noWrap/>
            <w:vAlign w:val="bottom"/>
            <w:hideMark/>
          </w:tcPr>
          <w:p w:rsidR="00134CDB" w:rsidRPr="00245BF4" w:rsidRDefault="00AD35D3" w:rsidP="006F0A57">
            <w:pPr>
              <w:rPr>
                <w:color w:val="000000"/>
                <w:szCs w:val="24"/>
                <w:lang w:val="es-EC" w:eastAsia="es-EC"/>
              </w:rPr>
            </w:pPr>
            <w:r w:rsidRPr="00245BF4">
              <w:rPr>
                <w:color w:val="000000"/>
                <w:szCs w:val="24"/>
                <w:lang w:val="es-EC" w:eastAsia="es-EC"/>
              </w:rPr>
              <w:t xml:space="preserve">                </w:t>
            </w:r>
            <w:r w:rsidR="009F7334">
              <w:rPr>
                <w:color w:val="000000"/>
                <w:szCs w:val="24"/>
                <w:lang w:val="es-EC" w:eastAsia="es-EC"/>
              </w:rPr>
              <w:t xml:space="preserve">$ </w:t>
            </w:r>
            <w:r w:rsidRPr="00245BF4">
              <w:rPr>
                <w:color w:val="000000"/>
                <w:szCs w:val="24"/>
                <w:lang w:val="es-EC" w:eastAsia="es-EC"/>
              </w:rPr>
              <w:t xml:space="preserve">4,28 </w:t>
            </w:r>
          </w:p>
        </w:tc>
      </w:tr>
      <w:tr w:rsidR="00AD35D3" w:rsidRPr="001E54ED" w:rsidTr="00245BF4">
        <w:trPr>
          <w:trHeight w:val="300"/>
          <w:jc w:val="center"/>
        </w:trPr>
        <w:tc>
          <w:tcPr>
            <w:tcW w:w="454" w:type="dxa"/>
            <w:tcBorders>
              <w:top w:val="nil"/>
              <w:left w:val="nil"/>
              <w:bottom w:val="nil"/>
              <w:right w:val="nil"/>
            </w:tcBorders>
            <w:shd w:val="clear" w:color="auto" w:fill="auto"/>
            <w:noWrap/>
            <w:vAlign w:val="bottom"/>
            <w:hideMark/>
          </w:tcPr>
          <w:p w:rsidR="00134CDB" w:rsidRPr="00245BF4" w:rsidRDefault="00134CDB" w:rsidP="006F0A57">
            <w:pPr>
              <w:rPr>
                <w:color w:val="000000"/>
                <w:szCs w:val="24"/>
                <w:lang w:val="es-EC" w:eastAsia="es-EC"/>
              </w:rPr>
            </w:pPr>
          </w:p>
        </w:tc>
        <w:tc>
          <w:tcPr>
            <w:tcW w:w="4954" w:type="dxa"/>
            <w:tcBorders>
              <w:top w:val="nil"/>
              <w:left w:val="single" w:sz="4" w:space="0" w:color="auto"/>
              <w:bottom w:val="single" w:sz="4" w:space="0" w:color="auto"/>
              <w:right w:val="single" w:sz="4" w:space="0" w:color="auto"/>
            </w:tcBorders>
            <w:shd w:val="clear" w:color="auto" w:fill="auto"/>
            <w:noWrap/>
            <w:vAlign w:val="bottom"/>
            <w:hideMark/>
          </w:tcPr>
          <w:p w:rsidR="00134CDB" w:rsidRPr="00245BF4" w:rsidRDefault="00AD35D3" w:rsidP="006F0A57">
            <w:pPr>
              <w:rPr>
                <w:b/>
                <w:bCs/>
                <w:color w:val="000000"/>
                <w:szCs w:val="24"/>
                <w:lang w:val="es-EC" w:eastAsia="es-EC"/>
              </w:rPr>
            </w:pPr>
            <w:r w:rsidRPr="00245BF4">
              <w:rPr>
                <w:b/>
                <w:bCs/>
                <w:color w:val="000000"/>
                <w:szCs w:val="24"/>
                <w:lang w:val="es-EC" w:eastAsia="es-EC"/>
              </w:rPr>
              <w:t>MARGEN BRUTO/KG</w:t>
            </w:r>
          </w:p>
        </w:tc>
        <w:tc>
          <w:tcPr>
            <w:tcW w:w="1735" w:type="dxa"/>
            <w:tcBorders>
              <w:top w:val="nil"/>
              <w:left w:val="nil"/>
              <w:bottom w:val="single" w:sz="4" w:space="0" w:color="auto"/>
              <w:right w:val="single" w:sz="4" w:space="0" w:color="auto"/>
            </w:tcBorders>
            <w:shd w:val="clear" w:color="auto" w:fill="auto"/>
            <w:noWrap/>
            <w:vAlign w:val="bottom"/>
            <w:hideMark/>
          </w:tcPr>
          <w:p w:rsidR="00134CDB" w:rsidRPr="00245BF4" w:rsidRDefault="00AD35D3" w:rsidP="009F7334">
            <w:pPr>
              <w:rPr>
                <w:color w:val="000000"/>
                <w:szCs w:val="24"/>
                <w:lang w:val="es-EC" w:eastAsia="es-EC"/>
              </w:rPr>
            </w:pPr>
            <w:r w:rsidRPr="00245BF4">
              <w:rPr>
                <w:color w:val="000000"/>
                <w:szCs w:val="24"/>
                <w:lang w:val="es-EC" w:eastAsia="es-EC"/>
              </w:rPr>
              <w:t xml:space="preserve">                </w:t>
            </w:r>
            <w:r w:rsidR="009F7334">
              <w:rPr>
                <w:color w:val="000000"/>
                <w:szCs w:val="24"/>
                <w:lang w:val="es-EC" w:eastAsia="es-EC"/>
              </w:rPr>
              <w:t>$</w:t>
            </w:r>
            <w:r w:rsidRPr="00245BF4">
              <w:rPr>
                <w:color w:val="000000"/>
                <w:szCs w:val="24"/>
                <w:lang w:val="es-EC" w:eastAsia="es-EC"/>
              </w:rPr>
              <w:t xml:space="preserve"> 2,48 </w:t>
            </w:r>
          </w:p>
        </w:tc>
      </w:tr>
      <w:tr w:rsidR="00AD35D3" w:rsidRPr="001E54ED" w:rsidTr="00245BF4">
        <w:trPr>
          <w:trHeight w:val="300"/>
          <w:jc w:val="center"/>
        </w:trPr>
        <w:tc>
          <w:tcPr>
            <w:tcW w:w="454" w:type="dxa"/>
            <w:tcBorders>
              <w:top w:val="nil"/>
              <w:left w:val="nil"/>
              <w:bottom w:val="nil"/>
              <w:right w:val="nil"/>
            </w:tcBorders>
            <w:shd w:val="clear" w:color="auto" w:fill="auto"/>
            <w:noWrap/>
            <w:vAlign w:val="bottom"/>
            <w:hideMark/>
          </w:tcPr>
          <w:p w:rsidR="00134CDB" w:rsidRPr="00245BF4" w:rsidRDefault="00134CDB" w:rsidP="006F0A57">
            <w:pPr>
              <w:rPr>
                <w:color w:val="000000"/>
                <w:szCs w:val="24"/>
                <w:lang w:val="es-EC" w:eastAsia="es-EC"/>
              </w:rPr>
            </w:pPr>
          </w:p>
        </w:tc>
        <w:tc>
          <w:tcPr>
            <w:tcW w:w="4954" w:type="dxa"/>
            <w:tcBorders>
              <w:top w:val="nil"/>
              <w:left w:val="single" w:sz="4" w:space="0" w:color="auto"/>
              <w:bottom w:val="single" w:sz="4" w:space="0" w:color="auto"/>
              <w:right w:val="single" w:sz="4" w:space="0" w:color="auto"/>
            </w:tcBorders>
            <w:shd w:val="clear" w:color="auto" w:fill="auto"/>
            <w:noWrap/>
            <w:vAlign w:val="bottom"/>
            <w:hideMark/>
          </w:tcPr>
          <w:p w:rsidR="00134CDB" w:rsidRPr="00245BF4" w:rsidRDefault="00AD35D3" w:rsidP="006F0A57">
            <w:pPr>
              <w:rPr>
                <w:b/>
                <w:bCs/>
                <w:color w:val="000000"/>
                <w:szCs w:val="24"/>
                <w:lang w:val="es-EC" w:eastAsia="es-EC"/>
              </w:rPr>
            </w:pPr>
            <w:r w:rsidRPr="00245BF4">
              <w:rPr>
                <w:b/>
                <w:bCs/>
                <w:color w:val="000000"/>
                <w:szCs w:val="24"/>
                <w:lang w:val="es-EC" w:eastAsia="es-EC"/>
              </w:rPr>
              <w:t>COSTO  DIRECTO TOTAL PARTICIPACION M</w:t>
            </w:r>
          </w:p>
        </w:tc>
        <w:tc>
          <w:tcPr>
            <w:tcW w:w="1735" w:type="dxa"/>
            <w:tcBorders>
              <w:top w:val="nil"/>
              <w:left w:val="nil"/>
              <w:bottom w:val="single" w:sz="4" w:space="0" w:color="auto"/>
              <w:right w:val="single" w:sz="4" w:space="0" w:color="auto"/>
            </w:tcBorders>
            <w:shd w:val="clear" w:color="auto" w:fill="auto"/>
            <w:noWrap/>
            <w:vAlign w:val="bottom"/>
            <w:hideMark/>
          </w:tcPr>
          <w:p w:rsidR="00134CDB" w:rsidRPr="00245BF4" w:rsidRDefault="00AD35D3" w:rsidP="009F7334">
            <w:pPr>
              <w:rPr>
                <w:color w:val="000000"/>
                <w:szCs w:val="24"/>
                <w:lang w:val="es-EC" w:eastAsia="es-EC"/>
              </w:rPr>
            </w:pPr>
            <w:r w:rsidRPr="00245BF4">
              <w:rPr>
                <w:color w:val="000000"/>
                <w:szCs w:val="24"/>
                <w:lang w:val="es-EC" w:eastAsia="es-EC"/>
              </w:rPr>
              <w:t xml:space="preserve">    </w:t>
            </w:r>
            <w:r w:rsidR="009F7334">
              <w:rPr>
                <w:color w:val="000000"/>
                <w:szCs w:val="24"/>
                <w:lang w:val="es-EC" w:eastAsia="es-EC"/>
              </w:rPr>
              <w:t xml:space="preserve">$ </w:t>
            </w:r>
            <w:r w:rsidRPr="00245BF4">
              <w:rPr>
                <w:color w:val="000000"/>
                <w:szCs w:val="24"/>
                <w:lang w:val="es-EC" w:eastAsia="es-EC"/>
              </w:rPr>
              <w:t xml:space="preserve">213.452,42 </w:t>
            </w:r>
          </w:p>
        </w:tc>
      </w:tr>
      <w:tr w:rsidR="00AD35D3" w:rsidRPr="001E54ED" w:rsidTr="00245BF4">
        <w:trPr>
          <w:trHeight w:val="300"/>
          <w:jc w:val="center"/>
        </w:trPr>
        <w:tc>
          <w:tcPr>
            <w:tcW w:w="454" w:type="dxa"/>
            <w:tcBorders>
              <w:top w:val="nil"/>
              <w:left w:val="nil"/>
              <w:bottom w:val="nil"/>
              <w:right w:val="nil"/>
            </w:tcBorders>
            <w:shd w:val="clear" w:color="auto" w:fill="auto"/>
            <w:noWrap/>
            <w:vAlign w:val="bottom"/>
            <w:hideMark/>
          </w:tcPr>
          <w:p w:rsidR="00134CDB" w:rsidRPr="00245BF4" w:rsidRDefault="00134CDB" w:rsidP="006F0A57">
            <w:pPr>
              <w:rPr>
                <w:color w:val="000000"/>
                <w:szCs w:val="24"/>
                <w:lang w:val="es-EC" w:eastAsia="es-EC"/>
              </w:rPr>
            </w:pPr>
          </w:p>
        </w:tc>
        <w:tc>
          <w:tcPr>
            <w:tcW w:w="4954" w:type="dxa"/>
            <w:tcBorders>
              <w:top w:val="nil"/>
              <w:left w:val="single" w:sz="4" w:space="0" w:color="auto"/>
              <w:bottom w:val="single" w:sz="4" w:space="0" w:color="auto"/>
              <w:right w:val="single" w:sz="4" w:space="0" w:color="auto"/>
            </w:tcBorders>
            <w:shd w:val="clear" w:color="auto" w:fill="auto"/>
            <w:noWrap/>
            <w:vAlign w:val="bottom"/>
            <w:hideMark/>
          </w:tcPr>
          <w:p w:rsidR="00134CDB" w:rsidRPr="00245BF4" w:rsidRDefault="00AD35D3" w:rsidP="006F0A57">
            <w:pPr>
              <w:rPr>
                <w:b/>
                <w:bCs/>
                <w:color w:val="000000"/>
                <w:szCs w:val="24"/>
                <w:lang w:val="es-EC" w:eastAsia="es-EC"/>
              </w:rPr>
            </w:pPr>
            <w:r w:rsidRPr="00245BF4">
              <w:rPr>
                <w:b/>
                <w:bCs/>
                <w:color w:val="000000"/>
                <w:szCs w:val="24"/>
                <w:lang w:val="es-EC" w:eastAsia="es-EC"/>
              </w:rPr>
              <w:t>MARGEN BRUTO</w:t>
            </w:r>
          </w:p>
        </w:tc>
        <w:tc>
          <w:tcPr>
            <w:tcW w:w="1735" w:type="dxa"/>
            <w:tcBorders>
              <w:top w:val="nil"/>
              <w:left w:val="nil"/>
              <w:bottom w:val="single" w:sz="4" w:space="0" w:color="auto"/>
              <w:right w:val="single" w:sz="4" w:space="0" w:color="auto"/>
            </w:tcBorders>
            <w:shd w:val="clear" w:color="auto" w:fill="auto"/>
            <w:noWrap/>
            <w:vAlign w:val="bottom"/>
            <w:hideMark/>
          </w:tcPr>
          <w:p w:rsidR="00134CDB" w:rsidRPr="00245BF4" w:rsidRDefault="00AD35D3" w:rsidP="009F7334">
            <w:pPr>
              <w:rPr>
                <w:b/>
                <w:bCs/>
                <w:color w:val="000000"/>
                <w:szCs w:val="24"/>
                <w:lang w:val="es-EC" w:eastAsia="es-EC"/>
              </w:rPr>
            </w:pPr>
            <w:r w:rsidRPr="00245BF4">
              <w:rPr>
                <w:b/>
                <w:bCs/>
                <w:color w:val="000000"/>
                <w:szCs w:val="24"/>
                <w:lang w:val="es-EC" w:eastAsia="es-EC"/>
              </w:rPr>
              <w:t xml:space="preserve">    </w:t>
            </w:r>
            <w:r w:rsidR="009F7334">
              <w:rPr>
                <w:b/>
                <w:bCs/>
                <w:color w:val="000000"/>
                <w:szCs w:val="24"/>
                <w:lang w:val="es-EC" w:eastAsia="es-EC"/>
              </w:rPr>
              <w:t xml:space="preserve">$ </w:t>
            </w:r>
            <w:r w:rsidRPr="00245BF4">
              <w:rPr>
                <w:b/>
                <w:bCs/>
                <w:color w:val="000000"/>
                <w:szCs w:val="24"/>
                <w:lang w:val="es-EC" w:eastAsia="es-EC"/>
              </w:rPr>
              <w:t xml:space="preserve">123.769,25 </w:t>
            </w:r>
          </w:p>
        </w:tc>
      </w:tr>
    </w:tbl>
    <w:p w:rsidR="0040512C" w:rsidRPr="001E54ED" w:rsidRDefault="0040512C" w:rsidP="0040512C">
      <w:pPr>
        <w:jc w:val="left"/>
        <w:rPr>
          <w:szCs w:val="24"/>
          <w:lang w:val="es-EC"/>
        </w:rPr>
      </w:pPr>
      <w:r w:rsidRPr="001E54ED">
        <w:rPr>
          <w:szCs w:val="24"/>
          <w:lang w:val="es-EC"/>
        </w:rPr>
        <w:t>Fuente: Elaboración propia, Fundireciclar S.A., Quito, 2013</w:t>
      </w:r>
    </w:p>
    <w:p w:rsidR="0040512C" w:rsidRPr="001E54ED" w:rsidRDefault="0040512C" w:rsidP="006F0A57">
      <w:pPr>
        <w:rPr>
          <w:b/>
          <w:szCs w:val="24"/>
          <w:lang w:val="es-EC"/>
        </w:rPr>
      </w:pPr>
    </w:p>
    <w:p w:rsidR="00134CDB" w:rsidRPr="001E54ED" w:rsidRDefault="00C4220D" w:rsidP="006F0A57">
      <w:pPr>
        <w:rPr>
          <w:szCs w:val="24"/>
          <w:lang w:val="es-EC"/>
        </w:rPr>
      </w:pPr>
      <w:r w:rsidRPr="00C4220D">
        <w:rPr>
          <w:szCs w:val="24"/>
          <w:lang w:val="es-EC"/>
        </w:rPr>
        <w:t>De la misma manera que en las tapas fundidas, el precio de venta de la empresa difiere en comparación con el precio de importación. En este caso el precio de importación es superior al precio colocado por la empresa. La razón tiene que ver con los productos considerados en esta partida arancelaria, como son: válvulas de control, de mariposa, de alivio; estas válvulas tienen un costo mayor a las válvulas de compuerta analizadas. Por lo tanto, el precio que se usará para el análisis establecido es el precio promedio de venta de la empresa.</w:t>
      </w:r>
    </w:p>
    <w:p w:rsidR="00134CDB" w:rsidRPr="001E54ED" w:rsidRDefault="00C4220D" w:rsidP="006F0A57">
      <w:pPr>
        <w:rPr>
          <w:szCs w:val="24"/>
          <w:lang w:val="es-EC"/>
        </w:rPr>
      </w:pPr>
      <w:r w:rsidRPr="00C4220D">
        <w:rPr>
          <w:szCs w:val="24"/>
          <w:lang w:val="es-EC"/>
        </w:rPr>
        <w:t>El costo directo es muy parecido al costo de las tapas fundidas, pero se toman en cuenta otros materiales para formar la válvula como son: ejes y pernos de acero inoxidable, sellos de bronce, pintura y cauchos. Las válvulas son mecanizadas, esto quiere decir que requieren más horas de trabajo tanto de talento humano como de maquinaria.</w:t>
      </w:r>
    </w:p>
    <w:p w:rsidR="00134CDB" w:rsidRPr="001E54ED" w:rsidRDefault="00C4220D" w:rsidP="006339AD">
      <w:pPr>
        <w:pStyle w:val="Ttulo3"/>
        <w:numPr>
          <w:ilvl w:val="1"/>
          <w:numId w:val="31"/>
        </w:numPr>
        <w:ind w:left="426"/>
        <w:rPr>
          <w:lang w:val="es-EC"/>
        </w:rPr>
      </w:pPr>
      <w:r w:rsidRPr="00C4220D">
        <w:rPr>
          <w:lang w:val="es-EC"/>
        </w:rPr>
        <w:t xml:space="preserve"> </w:t>
      </w:r>
      <w:bookmarkStart w:id="1293" w:name="_Toc374629833"/>
      <w:r w:rsidRPr="00C4220D">
        <w:rPr>
          <w:lang w:val="es-EC"/>
        </w:rPr>
        <w:t>Turbinas para hidroeléctricas</w:t>
      </w:r>
      <w:bookmarkEnd w:id="1293"/>
    </w:p>
    <w:p w:rsidR="00134CDB" w:rsidRPr="001E54ED" w:rsidRDefault="00C4220D" w:rsidP="006F0A57">
      <w:pPr>
        <w:rPr>
          <w:szCs w:val="24"/>
          <w:lang w:val="es-EC"/>
        </w:rPr>
      </w:pPr>
      <w:r w:rsidRPr="00C4220D">
        <w:rPr>
          <w:szCs w:val="24"/>
          <w:lang w:val="es-EC"/>
        </w:rPr>
        <w:t>Las turbinas o rotores  son el corazón de la generación eléctrica hídrica. Las turbinas reciben el flujo de agua gracias al cual se produce el movimiento mecánico, para generar  energía eléctrica. Las turbinas son piezas sumamente complicadas de fabricar y debido a esta dificultad de producción su costo en el mercado es elevado.</w:t>
      </w:r>
    </w:p>
    <w:p w:rsidR="00134CDB" w:rsidRPr="001E54ED" w:rsidRDefault="00C4220D" w:rsidP="006F0A57">
      <w:pPr>
        <w:rPr>
          <w:szCs w:val="24"/>
          <w:lang w:val="es-EC"/>
        </w:rPr>
      </w:pPr>
      <w:r w:rsidRPr="00C4220D">
        <w:rPr>
          <w:szCs w:val="24"/>
          <w:lang w:val="es-EC"/>
        </w:rPr>
        <w:t>Para poder producir este tipo de bienes es necesario adquirir un programa de fundición  el cual calcula: sistemas y forma de alimentación, mazarotas, rechupes y simula la entrada del metal al modelo con el cual se puede evidenciar porosidades y micro porosidades, simulando la cristalización de las piezas (paso del metal líquido al sólido, con su consecuente contracción)</w:t>
      </w:r>
    </w:p>
    <w:p w:rsidR="00134CDB" w:rsidRPr="001E54ED" w:rsidRDefault="00C4220D" w:rsidP="006F0A57">
      <w:pPr>
        <w:rPr>
          <w:szCs w:val="24"/>
          <w:lang w:val="es-EC"/>
        </w:rPr>
      </w:pPr>
      <w:r w:rsidRPr="00C4220D">
        <w:rPr>
          <w:szCs w:val="24"/>
          <w:lang w:val="es-EC"/>
        </w:rPr>
        <w:lastRenderedPageBreak/>
        <w:t xml:space="preserve">Este programa o sistema de simulación no solo serviría para producir las turbinas debido a que puede ser utilizado para todas las piezas fabricadas por la empresa. El sistema busca la eficiencia de producción de todas las piezas producidas, por lo tanto, toda la producción sería beneficiada. </w:t>
      </w:r>
    </w:p>
    <w:p w:rsidR="00134CDB" w:rsidRPr="001E54ED" w:rsidRDefault="00C4220D" w:rsidP="006F0A57">
      <w:pPr>
        <w:rPr>
          <w:szCs w:val="24"/>
          <w:lang w:val="es-EC"/>
        </w:rPr>
      </w:pPr>
      <w:r w:rsidRPr="00C4220D">
        <w:rPr>
          <w:szCs w:val="24"/>
          <w:lang w:val="es-EC"/>
        </w:rPr>
        <w:t xml:space="preserve">Los directivos de la empresa encontraron este programa en una visita a una empresa brasileña. Esta empresa es líder nacional en la producción de acero inoxidable y cobre para todas las piezas de gran complejidad. Satisfactoriamente, los directivos pudieron hacer contacto con la empresa dueña del programa. Se obtuvo un demo para probar el paquete y efectivamente realizando la simulación encontramos los problemas que causaban micro porosidades en los prototipos fallidos de bridas en acero inoxidable. </w:t>
      </w:r>
    </w:p>
    <w:p w:rsidR="001927D2" w:rsidRPr="001E54ED" w:rsidRDefault="00C4220D">
      <w:pPr>
        <w:rPr>
          <w:szCs w:val="24"/>
          <w:lang w:val="es-EC"/>
        </w:rPr>
      </w:pPr>
      <w:r w:rsidRPr="00C4220D">
        <w:rPr>
          <w:szCs w:val="24"/>
          <w:lang w:val="es-EC"/>
        </w:rPr>
        <w:t xml:space="preserve">El paquete completo cuesta alrededor de </w:t>
      </w:r>
      <w:r w:rsidRPr="00364702">
        <w:rPr>
          <w:szCs w:val="24"/>
          <w:lang w:val="es-EC"/>
        </w:rPr>
        <w:t>US</w:t>
      </w:r>
      <w:r w:rsidR="00245BF4" w:rsidRPr="00364702">
        <w:rPr>
          <w:szCs w:val="24"/>
          <w:lang w:val="es-EC"/>
        </w:rPr>
        <w:t>$</w:t>
      </w:r>
      <w:r w:rsidRPr="00364702">
        <w:rPr>
          <w:szCs w:val="24"/>
          <w:lang w:val="es-EC"/>
        </w:rPr>
        <w:t xml:space="preserve"> 70,000.00</w:t>
      </w:r>
      <w:r w:rsidR="00666C49" w:rsidRPr="00364702">
        <w:rPr>
          <w:szCs w:val="24"/>
          <w:lang w:val="es-EC"/>
        </w:rPr>
        <w:t xml:space="preserve"> pero para la realidad de FUNDIRECICLAR S.A. solo se necesitan ciertos módulos que tienen un costo de </w:t>
      </w:r>
      <w:r w:rsidRPr="00364702">
        <w:rPr>
          <w:szCs w:val="24"/>
          <w:lang w:val="es-EC"/>
        </w:rPr>
        <w:t>US</w:t>
      </w:r>
      <w:r w:rsidR="00245BF4" w:rsidRPr="00364702">
        <w:rPr>
          <w:szCs w:val="24"/>
          <w:lang w:val="es-EC"/>
        </w:rPr>
        <w:t>$</w:t>
      </w:r>
      <w:r w:rsidRPr="00364702">
        <w:rPr>
          <w:szCs w:val="24"/>
          <w:lang w:val="es-EC"/>
        </w:rPr>
        <w:t xml:space="preserve"> 55,000.00.</w:t>
      </w:r>
      <w:r w:rsidR="00666C49" w:rsidRPr="00364702">
        <w:rPr>
          <w:szCs w:val="24"/>
          <w:lang w:val="es-EC"/>
        </w:rPr>
        <w:t xml:space="preserve"> Esta inversión es solo el desembolso inicial, cada año es necesario renovar la licencia de uso que tiene un costo </w:t>
      </w:r>
      <w:r w:rsidRPr="00364702">
        <w:rPr>
          <w:szCs w:val="24"/>
          <w:lang w:val="es-EC"/>
        </w:rPr>
        <w:t>de US</w:t>
      </w:r>
      <w:r w:rsidR="00BF6DC8" w:rsidRPr="00364702">
        <w:rPr>
          <w:szCs w:val="24"/>
          <w:lang w:val="es-EC"/>
        </w:rPr>
        <w:t>$</w:t>
      </w:r>
      <w:r w:rsidRPr="00364702">
        <w:rPr>
          <w:szCs w:val="24"/>
          <w:lang w:val="es-EC"/>
        </w:rPr>
        <w:t xml:space="preserve"> 1,500.00</w:t>
      </w:r>
      <w:r w:rsidR="00666C49" w:rsidRPr="001E54ED">
        <w:rPr>
          <w:szCs w:val="24"/>
          <w:lang w:val="es-EC"/>
        </w:rPr>
        <w:t xml:space="preserve"> </w:t>
      </w:r>
    </w:p>
    <w:p w:rsidR="00524517" w:rsidRPr="001E54ED" w:rsidRDefault="006658E8" w:rsidP="00524517">
      <w:pPr>
        <w:rPr>
          <w:szCs w:val="24"/>
          <w:lang w:val="es-EC"/>
        </w:rPr>
      </w:pPr>
      <w:r w:rsidRPr="001E54ED">
        <w:rPr>
          <w:szCs w:val="24"/>
          <w:lang w:val="es-EC"/>
        </w:rPr>
        <w:t>Los costos de produ</w:t>
      </w:r>
      <w:r w:rsidR="00C4220D" w:rsidRPr="00C4220D">
        <w:rPr>
          <w:szCs w:val="24"/>
          <w:lang w:val="es-EC"/>
        </w:rPr>
        <w:t>cción de los rotores  y el  mercado objetivo se muestran a continuación, tablas 14 y 15.</w:t>
      </w:r>
      <w:bookmarkStart w:id="1294" w:name="_Toc369520510"/>
    </w:p>
    <w:p w:rsidR="00134CDB" w:rsidRPr="001E54ED" w:rsidRDefault="00C4220D" w:rsidP="006F0A57">
      <w:pPr>
        <w:pStyle w:val="Epgrafe"/>
        <w:spacing w:line="360" w:lineRule="auto"/>
        <w:jc w:val="center"/>
        <w:rPr>
          <w:b w:val="0"/>
          <w:sz w:val="24"/>
          <w:szCs w:val="24"/>
          <w:lang w:val="es-EC"/>
        </w:rPr>
      </w:pPr>
      <w:r>
        <w:rPr>
          <w:b w:val="0"/>
          <w:sz w:val="24"/>
          <w:szCs w:val="24"/>
          <w:lang w:val="es-EC"/>
        </w:rPr>
        <w:t xml:space="preserve">Tabla </w:t>
      </w:r>
      <w:r w:rsidR="00B95B48" w:rsidRPr="001E54ED">
        <w:rPr>
          <w:b w:val="0"/>
          <w:sz w:val="24"/>
          <w:szCs w:val="24"/>
          <w:lang w:val="es-EC"/>
        </w:rPr>
        <w:fldChar w:fldCharType="begin"/>
      </w:r>
      <w:r>
        <w:rPr>
          <w:b w:val="0"/>
          <w:sz w:val="24"/>
          <w:szCs w:val="24"/>
          <w:lang w:val="es-EC"/>
        </w:rPr>
        <w:instrText xml:space="preserve"> SEQ Tabla \* ARABIC </w:instrText>
      </w:r>
      <w:r w:rsidR="00B95B48" w:rsidRPr="001E54ED">
        <w:rPr>
          <w:b w:val="0"/>
          <w:sz w:val="24"/>
          <w:szCs w:val="24"/>
          <w:lang w:val="es-EC"/>
        </w:rPr>
        <w:fldChar w:fldCharType="separate"/>
      </w:r>
      <w:r>
        <w:rPr>
          <w:b w:val="0"/>
          <w:noProof/>
          <w:sz w:val="24"/>
          <w:szCs w:val="24"/>
          <w:lang w:val="es-EC"/>
        </w:rPr>
        <w:t>14</w:t>
      </w:r>
      <w:r w:rsidR="00B95B48" w:rsidRPr="001E54ED">
        <w:rPr>
          <w:b w:val="0"/>
          <w:sz w:val="24"/>
          <w:szCs w:val="24"/>
          <w:lang w:val="es-EC"/>
        </w:rPr>
        <w:fldChar w:fldCharType="end"/>
      </w:r>
      <w:r>
        <w:rPr>
          <w:b w:val="0"/>
          <w:sz w:val="24"/>
          <w:szCs w:val="24"/>
          <w:lang w:val="es-EC"/>
        </w:rPr>
        <w:t>.</w:t>
      </w:r>
    </w:p>
    <w:p w:rsidR="00134CDB" w:rsidRPr="001E54ED" w:rsidRDefault="00C4220D" w:rsidP="008B759F">
      <w:pPr>
        <w:pStyle w:val="Epgrafe"/>
        <w:spacing w:line="360" w:lineRule="auto"/>
        <w:jc w:val="center"/>
        <w:rPr>
          <w:b w:val="0"/>
          <w:sz w:val="24"/>
          <w:szCs w:val="24"/>
          <w:lang w:val="es-EC"/>
        </w:rPr>
      </w:pPr>
      <w:r>
        <w:rPr>
          <w:b w:val="0"/>
          <w:sz w:val="24"/>
          <w:szCs w:val="24"/>
          <w:lang w:val="es-EC"/>
        </w:rPr>
        <w:t xml:space="preserve"> Participación de Mercado y Ventas Turbinas</w:t>
      </w:r>
      <w:bookmarkEnd w:id="1294"/>
    </w:p>
    <w:tbl>
      <w:tblPr>
        <w:tblW w:w="5046" w:type="dxa"/>
        <w:jc w:val="center"/>
        <w:tblInd w:w="2197" w:type="dxa"/>
        <w:tblCellMar>
          <w:left w:w="70" w:type="dxa"/>
          <w:right w:w="70" w:type="dxa"/>
        </w:tblCellMar>
        <w:tblLook w:val="04A0"/>
      </w:tblPr>
      <w:tblGrid>
        <w:gridCol w:w="3345"/>
        <w:gridCol w:w="1701"/>
      </w:tblGrid>
      <w:tr w:rsidR="00E976A7" w:rsidRPr="001E54ED" w:rsidTr="00524517">
        <w:trPr>
          <w:trHeight w:val="300"/>
          <w:jc w:val="center"/>
        </w:trPr>
        <w:tc>
          <w:tcPr>
            <w:tcW w:w="504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A45850" w:rsidRDefault="00C4220D">
            <w:pPr>
              <w:keepNext/>
              <w:ind w:left="432"/>
              <w:jc w:val="center"/>
              <w:outlineLvl w:val="0"/>
              <w:rPr>
                <w:b/>
                <w:bCs/>
                <w:caps/>
                <w:color w:val="000000"/>
                <w:sz w:val="22"/>
                <w:lang w:val="es-EC" w:eastAsia="es-EC"/>
              </w:rPr>
            </w:pPr>
            <w:bookmarkStart w:id="1295" w:name="_Toc374629834"/>
            <w:r w:rsidRPr="00BF6DC8">
              <w:rPr>
                <w:b/>
                <w:bCs/>
                <w:color w:val="000000"/>
                <w:sz w:val="22"/>
                <w:szCs w:val="16"/>
                <w:lang w:val="es-EC" w:eastAsia="es-EC"/>
              </w:rPr>
              <w:lastRenderedPageBreak/>
              <w:t>Turbinas</w:t>
            </w:r>
            <w:bookmarkEnd w:id="1295"/>
          </w:p>
        </w:tc>
      </w:tr>
      <w:tr w:rsidR="00E976A7" w:rsidRPr="001E54ED" w:rsidTr="00524517">
        <w:trPr>
          <w:trHeight w:val="300"/>
          <w:jc w:val="center"/>
        </w:trPr>
        <w:tc>
          <w:tcPr>
            <w:tcW w:w="3345" w:type="dxa"/>
            <w:tcBorders>
              <w:top w:val="nil"/>
              <w:left w:val="single" w:sz="4" w:space="0" w:color="auto"/>
              <w:bottom w:val="single" w:sz="4" w:space="0" w:color="auto"/>
              <w:right w:val="single" w:sz="4" w:space="0" w:color="auto"/>
            </w:tcBorders>
            <w:shd w:val="clear" w:color="auto" w:fill="auto"/>
            <w:noWrap/>
            <w:vAlign w:val="center"/>
            <w:hideMark/>
          </w:tcPr>
          <w:p w:rsidR="00134CDB" w:rsidRPr="00BF6DC8" w:rsidRDefault="00C4220D" w:rsidP="00BF6DC8">
            <w:pPr>
              <w:keepNext/>
              <w:outlineLvl w:val="0"/>
              <w:rPr>
                <w:b/>
                <w:bCs/>
                <w:caps/>
                <w:color w:val="000000"/>
                <w:sz w:val="22"/>
                <w:lang w:val="es-EC" w:eastAsia="es-EC"/>
              </w:rPr>
            </w:pPr>
            <w:bookmarkStart w:id="1296" w:name="_Toc374629835"/>
            <w:r w:rsidRPr="00BF6DC8">
              <w:rPr>
                <w:b/>
                <w:bCs/>
                <w:color w:val="000000"/>
                <w:sz w:val="22"/>
                <w:szCs w:val="16"/>
                <w:lang w:val="es-EC" w:eastAsia="es-EC"/>
              </w:rPr>
              <w:t>Kilos Netos</w:t>
            </w:r>
            <w:bookmarkEnd w:id="1296"/>
          </w:p>
        </w:tc>
        <w:tc>
          <w:tcPr>
            <w:tcW w:w="1701" w:type="dxa"/>
            <w:tcBorders>
              <w:top w:val="nil"/>
              <w:left w:val="nil"/>
              <w:bottom w:val="single" w:sz="4" w:space="0" w:color="auto"/>
              <w:right w:val="single" w:sz="4" w:space="0" w:color="auto"/>
            </w:tcBorders>
            <w:shd w:val="clear" w:color="auto" w:fill="auto"/>
            <w:noWrap/>
            <w:vAlign w:val="bottom"/>
            <w:hideMark/>
          </w:tcPr>
          <w:p w:rsidR="00134CDB" w:rsidRPr="00BF6DC8" w:rsidRDefault="00C4220D" w:rsidP="009F7334">
            <w:pPr>
              <w:keepNext/>
              <w:jc w:val="right"/>
              <w:outlineLvl w:val="0"/>
              <w:rPr>
                <w:b/>
                <w:caps/>
                <w:color w:val="000000"/>
                <w:sz w:val="22"/>
                <w:lang w:val="es-EC" w:eastAsia="es-EC"/>
              </w:rPr>
            </w:pPr>
            <w:r w:rsidRPr="00BF6DC8">
              <w:rPr>
                <w:color w:val="000000"/>
                <w:sz w:val="22"/>
                <w:szCs w:val="16"/>
                <w:lang w:val="es-EC" w:eastAsia="es-EC"/>
              </w:rPr>
              <w:t xml:space="preserve">           </w:t>
            </w:r>
            <w:bookmarkStart w:id="1297" w:name="_Toc374629836"/>
            <w:r w:rsidRPr="00BF6DC8">
              <w:rPr>
                <w:color w:val="000000"/>
                <w:sz w:val="22"/>
                <w:szCs w:val="16"/>
                <w:lang w:val="es-EC" w:eastAsia="es-EC"/>
              </w:rPr>
              <w:t>55.722</w:t>
            </w:r>
            <w:bookmarkEnd w:id="1297"/>
            <w:r w:rsidRPr="00BF6DC8">
              <w:rPr>
                <w:color w:val="000000"/>
                <w:sz w:val="22"/>
                <w:szCs w:val="16"/>
                <w:lang w:val="es-EC" w:eastAsia="es-EC"/>
              </w:rPr>
              <w:t xml:space="preserve"> </w:t>
            </w:r>
          </w:p>
        </w:tc>
      </w:tr>
      <w:tr w:rsidR="00E976A7" w:rsidRPr="001E54ED" w:rsidTr="00524517">
        <w:trPr>
          <w:trHeight w:val="450"/>
          <w:jc w:val="center"/>
        </w:trPr>
        <w:tc>
          <w:tcPr>
            <w:tcW w:w="3345" w:type="dxa"/>
            <w:tcBorders>
              <w:top w:val="nil"/>
              <w:left w:val="single" w:sz="4" w:space="0" w:color="auto"/>
              <w:bottom w:val="single" w:sz="4" w:space="0" w:color="auto"/>
              <w:right w:val="single" w:sz="4" w:space="0" w:color="auto"/>
            </w:tcBorders>
            <w:shd w:val="clear" w:color="auto" w:fill="auto"/>
            <w:vAlign w:val="center"/>
            <w:hideMark/>
          </w:tcPr>
          <w:p w:rsidR="00134CDB" w:rsidRPr="00BF6DC8" w:rsidRDefault="00C4220D" w:rsidP="00BF6DC8">
            <w:pPr>
              <w:keepNext/>
              <w:outlineLvl w:val="0"/>
              <w:rPr>
                <w:b/>
                <w:bCs/>
                <w:caps/>
                <w:color w:val="000000"/>
                <w:sz w:val="22"/>
                <w:lang w:val="es-EC" w:eastAsia="es-EC"/>
              </w:rPr>
            </w:pPr>
            <w:bookmarkStart w:id="1298" w:name="_Toc374629837"/>
            <w:r w:rsidRPr="00BF6DC8">
              <w:rPr>
                <w:b/>
                <w:bCs/>
                <w:color w:val="000000"/>
                <w:sz w:val="22"/>
                <w:szCs w:val="16"/>
                <w:lang w:val="es-EC" w:eastAsia="es-EC"/>
              </w:rPr>
              <w:t xml:space="preserve">CIF </w:t>
            </w:r>
            <w:r w:rsidR="00364702" w:rsidRPr="001E54ED">
              <w:rPr>
                <w:b/>
                <w:bCs/>
                <w:color w:val="000000"/>
                <w:szCs w:val="24"/>
                <w:lang w:val="es-EC" w:eastAsia="es-EC"/>
              </w:rPr>
              <w:t>(US</w:t>
            </w:r>
            <w:r w:rsidR="00364702">
              <w:rPr>
                <w:b/>
                <w:bCs/>
                <w:color w:val="000000"/>
                <w:szCs w:val="24"/>
                <w:lang w:val="es-EC" w:eastAsia="es-EC"/>
              </w:rPr>
              <w:t>$</w:t>
            </w:r>
            <w:r w:rsidR="00364702" w:rsidRPr="001E54ED">
              <w:rPr>
                <w:b/>
                <w:bCs/>
                <w:color w:val="000000"/>
                <w:szCs w:val="24"/>
                <w:lang w:val="es-EC" w:eastAsia="es-EC"/>
              </w:rPr>
              <w:t xml:space="preserve">) </w:t>
            </w:r>
            <w:r w:rsidRPr="00BF6DC8">
              <w:rPr>
                <w:b/>
                <w:bCs/>
                <w:color w:val="000000"/>
                <w:sz w:val="22"/>
                <w:szCs w:val="16"/>
                <w:lang w:val="es-EC" w:eastAsia="es-EC"/>
              </w:rPr>
              <w:t>PROYECTADO</w:t>
            </w:r>
            <w:bookmarkEnd w:id="1298"/>
          </w:p>
        </w:tc>
        <w:tc>
          <w:tcPr>
            <w:tcW w:w="1701" w:type="dxa"/>
            <w:tcBorders>
              <w:top w:val="nil"/>
              <w:left w:val="nil"/>
              <w:bottom w:val="single" w:sz="4" w:space="0" w:color="auto"/>
              <w:right w:val="single" w:sz="4" w:space="0" w:color="auto"/>
            </w:tcBorders>
            <w:shd w:val="clear" w:color="auto" w:fill="auto"/>
            <w:noWrap/>
            <w:vAlign w:val="bottom"/>
            <w:hideMark/>
          </w:tcPr>
          <w:p w:rsidR="00134CDB" w:rsidRPr="00BF6DC8" w:rsidRDefault="00C4220D" w:rsidP="009F7334">
            <w:pPr>
              <w:keepNext/>
              <w:jc w:val="right"/>
              <w:outlineLvl w:val="0"/>
              <w:rPr>
                <w:b/>
                <w:caps/>
                <w:color w:val="000000"/>
                <w:sz w:val="22"/>
                <w:lang w:val="es-EC" w:eastAsia="es-EC"/>
              </w:rPr>
            </w:pPr>
            <w:r w:rsidRPr="00BF6DC8">
              <w:rPr>
                <w:color w:val="000000"/>
                <w:sz w:val="22"/>
                <w:szCs w:val="16"/>
                <w:lang w:val="es-EC" w:eastAsia="es-EC"/>
              </w:rPr>
              <w:t xml:space="preserve">     </w:t>
            </w:r>
            <w:bookmarkStart w:id="1299" w:name="_Toc374629838"/>
            <w:r w:rsidRPr="00BF6DC8">
              <w:rPr>
                <w:color w:val="000000"/>
                <w:sz w:val="22"/>
                <w:szCs w:val="16"/>
                <w:lang w:val="es-EC" w:eastAsia="es-EC"/>
              </w:rPr>
              <w:t>3.406.322</w:t>
            </w:r>
            <w:bookmarkEnd w:id="1299"/>
            <w:r w:rsidRPr="00BF6DC8">
              <w:rPr>
                <w:color w:val="000000"/>
                <w:sz w:val="22"/>
                <w:szCs w:val="16"/>
                <w:lang w:val="es-EC" w:eastAsia="es-EC"/>
              </w:rPr>
              <w:t xml:space="preserve"> </w:t>
            </w:r>
          </w:p>
        </w:tc>
      </w:tr>
      <w:tr w:rsidR="00E976A7" w:rsidRPr="001E54ED" w:rsidTr="00524517">
        <w:trPr>
          <w:trHeight w:val="300"/>
          <w:jc w:val="center"/>
        </w:trPr>
        <w:tc>
          <w:tcPr>
            <w:tcW w:w="3345" w:type="dxa"/>
            <w:tcBorders>
              <w:top w:val="nil"/>
              <w:left w:val="single" w:sz="4" w:space="0" w:color="auto"/>
              <w:bottom w:val="single" w:sz="4" w:space="0" w:color="auto"/>
              <w:right w:val="single" w:sz="4" w:space="0" w:color="auto"/>
            </w:tcBorders>
            <w:shd w:val="clear" w:color="auto" w:fill="auto"/>
            <w:noWrap/>
            <w:vAlign w:val="center"/>
            <w:hideMark/>
          </w:tcPr>
          <w:p w:rsidR="00134CDB" w:rsidRPr="00BF6DC8" w:rsidRDefault="00C4220D" w:rsidP="00BF6DC8">
            <w:pPr>
              <w:keepNext/>
              <w:outlineLvl w:val="0"/>
              <w:rPr>
                <w:b/>
                <w:bCs/>
                <w:caps/>
                <w:color w:val="000000"/>
                <w:sz w:val="22"/>
                <w:lang w:val="es-EC" w:eastAsia="es-EC"/>
              </w:rPr>
            </w:pPr>
            <w:bookmarkStart w:id="1300" w:name="_Toc374629839"/>
            <w:r w:rsidRPr="00BF6DC8">
              <w:rPr>
                <w:b/>
                <w:bCs/>
                <w:color w:val="000000"/>
                <w:sz w:val="22"/>
                <w:szCs w:val="16"/>
                <w:lang w:val="es-EC" w:eastAsia="es-EC"/>
              </w:rPr>
              <w:t>CIF/KG</w:t>
            </w:r>
            <w:bookmarkEnd w:id="1300"/>
          </w:p>
        </w:tc>
        <w:tc>
          <w:tcPr>
            <w:tcW w:w="1701" w:type="dxa"/>
            <w:tcBorders>
              <w:top w:val="nil"/>
              <w:left w:val="nil"/>
              <w:bottom w:val="single" w:sz="4" w:space="0" w:color="auto"/>
              <w:right w:val="single" w:sz="4" w:space="0" w:color="auto"/>
            </w:tcBorders>
            <w:shd w:val="clear" w:color="auto" w:fill="auto"/>
            <w:noWrap/>
            <w:vAlign w:val="bottom"/>
            <w:hideMark/>
          </w:tcPr>
          <w:p w:rsidR="00134CDB" w:rsidRPr="00BF6DC8" w:rsidRDefault="00C4220D" w:rsidP="009F7334">
            <w:pPr>
              <w:keepNext/>
              <w:jc w:val="right"/>
              <w:outlineLvl w:val="0"/>
              <w:rPr>
                <w:b/>
                <w:caps/>
                <w:color w:val="000000"/>
                <w:sz w:val="22"/>
                <w:lang w:val="es-EC" w:eastAsia="es-EC"/>
              </w:rPr>
            </w:pPr>
            <w:r w:rsidRPr="00BF6DC8">
              <w:rPr>
                <w:color w:val="000000"/>
                <w:sz w:val="22"/>
                <w:szCs w:val="16"/>
                <w:lang w:val="es-EC" w:eastAsia="es-EC"/>
              </w:rPr>
              <w:t xml:space="preserve"> </w:t>
            </w:r>
            <w:bookmarkStart w:id="1301" w:name="_Toc374629840"/>
            <w:r w:rsidRPr="00BF6DC8">
              <w:rPr>
                <w:color w:val="000000"/>
                <w:sz w:val="22"/>
                <w:szCs w:val="16"/>
                <w:lang w:val="es-EC" w:eastAsia="es-EC"/>
              </w:rPr>
              <w:t xml:space="preserve">          </w:t>
            </w:r>
            <w:r w:rsidR="009F7334">
              <w:rPr>
                <w:color w:val="000000"/>
                <w:sz w:val="22"/>
                <w:szCs w:val="16"/>
                <w:lang w:val="es-EC" w:eastAsia="es-EC"/>
              </w:rPr>
              <w:t xml:space="preserve">$ </w:t>
            </w:r>
            <w:r w:rsidRPr="00BF6DC8">
              <w:rPr>
                <w:color w:val="000000"/>
                <w:sz w:val="22"/>
                <w:szCs w:val="16"/>
                <w:lang w:val="es-EC" w:eastAsia="es-EC"/>
              </w:rPr>
              <w:t>61,13</w:t>
            </w:r>
            <w:bookmarkEnd w:id="1301"/>
            <w:r w:rsidRPr="00BF6DC8">
              <w:rPr>
                <w:color w:val="000000"/>
                <w:sz w:val="22"/>
                <w:szCs w:val="16"/>
                <w:lang w:val="es-EC" w:eastAsia="es-EC"/>
              </w:rPr>
              <w:t xml:space="preserve"> </w:t>
            </w:r>
          </w:p>
        </w:tc>
      </w:tr>
      <w:tr w:rsidR="00E976A7" w:rsidRPr="001E54ED" w:rsidTr="00524517">
        <w:trPr>
          <w:trHeight w:val="765"/>
          <w:jc w:val="center"/>
        </w:trPr>
        <w:tc>
          <w:tcPr>
            <w:tcW w:w="3345" w:type="dxa"/>
            <w:tcBorders>
              <w:top w:val="nil"/>
              <w:left w:val="single" w:sz="4" w:space="0" w:color="auto"/>
              <w:bottom w:val="single" w:sz="4" w:space="0" w:color="auto"/>
              <w:right w:val="single" w:sz="4" w:space="0" w:color="auto"/>
            </w:tcBorders>
            <w:shd w:val="clear" w:color="auto" w:fill="auto"/>
            <w:vAlign w:val="center"/>
            <w:hideMark/>
          </w:tcPr>
          <w:p w:rsidR="00134CDB" w:rsidRPr="00BF6DC8" w:rsidRDefault="00C4220D" w:rsidP="00BF6DC8">
            <w:pPr>
              <w:keepNext/>
              <w:outlineLvl w:val="0"/>
              <w:rPr>
                <w:b/>
                <w:bCs/>
                <w:caps/>
                <w:color w:val="000000"/>
                <w:sz w:val="22"/>
                <w:lang w:val="es-EC" w:eastAsia="es-EC"/>
              </w:rPr>
            </w:pPr>
            <w:bookmarkStart w:id="1302" w:name="_Toc374629841"/>
            <w:r w:rsidRPr="00BF6DC8">
              <w:rPr>
                <w:b/>
                <w:bCs/>
                <w:color w:val="000000"/>
                <w:sz w:val="22"/>
                <w:szCs w:val="16"/>
                <w:lang w:val="es-EC" w:eastAsia="es-EC"/>
              </w:rPr>
              <w:t>Participación Mercado</w:t>
            </w:r>
            <w:bookmarkEnd w:id="1302"/>
          </w:p>
        </w:tc>
        <w:tc>
          <w:tcPr>
            <w:tcW w:w="1701" w:type="dxa"/>
            <w:tcBorders>
              <w:top w:val="nil"/>
              <w:left w:val="nil"/>
              <w:bottom w:val="single" w:sz="4" w:space="0" w:color="auto"/>
              <w:right w:val="single" w:sz="4" w:space="0" w:color="auto"/>
            </w:tcBorders>
            <w:shd w:val="clear" w:color="auto" w:fill="auto"/>
            <w:noWrap/>
            <w:vAlign w:val="bottom"/>
            <w:hideMark/>
          </w:tcPr>
          <w:p w:rsidR="00134CDB" w:rsidRPr="00BF6DC8" w:rsidRDefault="00C4220D" w:rsidP="009F7334">
            <w:pPr>
              <w:keepNext/>
              <w:jc w:val="right"/>
              <w:outlineLvl w:val="0"/>
              <w:rPr>
                <w:b/>
                <w:caps/>
                <w:color w:val="000000"/>
                <w:sz w:val="22"/>
                <w:lang w:val="es-EC" w:eastAsia="es-EC"/>
              </w:rPr>
            </w:pPr>
            <w:bookmarkStart w:id="1303" w:name="_Toc374629842"/>
            <w:r w:rsidRPr="00BF6DC8">
              <w:rPr>
                <w:color w:val="000000"/>
                <w:sz w:val="22"/>
                <w:szCs w:val="16"/>
                <w:lang w:val="es-EC" w:eastAsia="es-EC"/>
              </w:rPr>
              <w:t>2%</w:t>
            </w:r>
            <w:bookmarkEnd w:id="1303"/>
          </w:p>
        </w:tc>
      </w:tr>
      <w:tr w:rsidR="00E976A7" w:rsidRPr="001E54ED" w:rsidTr="00524517">
        <w:trPr>
          <w:trHeight w:val="510"/>
          <w:jc w:val="center"/>
        </w:trPr>
        <w:tc>
          <w:tcPr>
            <w:tcW w:w="3345" w:type="dxa"/>
            <w:tcBorders>
              <w:top w:val="nil"/>
              <w:left w:val="single" w:sz="4" w:space="0" w:color="auto"/>
              <w:bottom w:val="single" w:sz="4" w:space="0" w:color="auto"/>
              <w:right w:val="single" w:sz="4" w:space="0" w:color="auto"/>
            </w:tcBorders>
            <w:shd w:val="clear" w:color="auto" w:fill="auto"/>
            <w:vAlign w:val="center"/>
            <w:hideMark/>
          </w:tcPr>
          <w:p w:rsidR="00134CDB" w:rsidRPr="00BF6DC8" w:rsidRDefault="00C4220D" w:rsidP="00BF6DC8">
            <w:pPr>
              <w:keepNext/>
              <w:outlineLvl w:val="0"/>
              <w:rPr>
                <w:b/>
                <w:bCs/>
                <w:caps/>
                <w:color w:val="000000"/>
                <w:sz w:val="22"/>
                <w:lang w:val="es-EC" w:eastAsia="es-EC"/>
              </w:rPr>
            </w:pPr>
            <w:bookmarkStart w:id="1304" w:name="_Toc374629843"/>
            <w:r w:rsidRPr="00BF6DC8">
              <w:rPr>
                <w:b/>
                <w:bCs/>
                <w:color w:val="000000"/>
                <w:sz w:val="22"/>
                <w:szCs w:val="16"/>
                <w:lang w:val="es-EC" w:eastAsia="es-EC"/>
              </w:rPr>
              <w:t>Producción Anual Neta</w:t>
            </w:r>
            <w:bookmarkEnd w:id="1304"/>
          </w:p>
        </w:tc>
        <w:tc>
          <w:tcPr>
            <w:tcW w:w="1701" w:type="dxa"/>
            <w:tcBorders>
              <w:top w:val="nil"/>
              <w:left w:val="nil"/>
              <w:bottom w:val="single" w:sz="4" w:space="0" w:color="auto"/>
              <w:right w:val="single" w:sz="4" w:space="0" w:color="auto"/>
            </w:tcBorders>
            <w:shd w:val="clear" w:color="auto" w:fill="auto"/>
            <w:noWrap/>
            <w:vAlign w:val="bottom"/>
            <w:hideMark/>
          </w:tcPr>
          <w:p w:rsidR="00134CDB" w:rsidRPr="00BF6DC8" w:rsidRDefault="00C4220D" w:rsidP="009F7334">
            <w:pPr>
              <w:keepNext/>
              <w:jc w:val="right"/>
              <w:outlineLvl w:val="0"/>
              <w:rPr>
                <w:b/>
                <w:caps/>
                <w:color w:val="000000"/>
                <w:sz w:val="22"/>
                <w:lang w:val="es-EC" w:eastAsia="es-EC"/>
              </w:rPr>
            </w:pPr>
            <w:r w:rsidRPr="00BF6DC8">
              <w:rPr>
                <w:color w:val="000000"/>
                <w:sz w:val="22"/>
                <w:szCs w:val="16"/>
                <w:lang w:val="es-EC" w:eastAsia="es-EC"/>
              </w:rPr>
              <w:t xml:space="preserve">             </w:t>
            </w:r>
            <w:bookmarkStart w:id="1305" w:name="_Toc374629844"/>
            <w:r w:rsidRPr="00BF6DC8">
              <w:rPr>
                <w:color w:val="000000"/>
                <w:sz w:val="22"/>
                <w:szCs w:val="16"/>
                <w:lang w:val="es-EC" w:eastAsia="es-EC"/>
              </w:rPr>
              <w:t>1.114</w:t>
            </w:r>
            <w:bookmarkEnd w:id="1305"/>
            <w:r w:rsidRPr="00BF6DC8">
              <w:rPr>
                <w:color w:val="000000"/>
                <w:sz w:val="22"/>
                <w:szCs w:val="16"/>
                <w:lang w:val="es-EC" w:eastAsia="es-EC"/>
              </w:rPr>
              <w:t xml:space="preserve"> </w:t>
            </w:r>
          </w:p>
        </w:tc>
      </w:tr>
      <w:tr w:rsidR="00E976A7" w:rsidRPr="001E54ED" w:rsidTr="00524517">
        <w:trPr>
          <w:trHeight w:val="300"/>
          <w:jc w:val="center"/>
        </w:trPr>
        <w:tc>
          <w:tcPr>
            <w:tcW w:w="3345" w:type="dxa"/>
            <w:tcBorders>
              <w:top w:val="nil"/>
              <w:left w:val="single" w:sz="4" w:space="0" w:color="auto"/>
              <w:bottom w:val="single" w:sz="4" w:space="0" w:color="auto"/>
              <w:right w:val="single" w:sz="4" w:space="0" w:color="auto"/>
            </w:tcBorders>
            <w:shd w:val="clear" w:color="auto" w:fill="auto"/>
            <w:vAlign w:val="center"/>
            <w:hideMark/>
          </w:tcPr>
          <w:p w:rsidR="00134CDB" w:rsidRPr="00BF6DC8" w:rsidRDefault="00C4220D" w:rsidP="00BF6DC8">
            <w:pPr>
              <w:keepNext/>
              <w:outlineLvl w:val="0"/>
              <w:rPr>
                <w:b/>
                <w:bCs/>
                <w:caps/>
                <w:color w:val="000000"/>
                <w:sz w:val="22"/>
                <w:lang w:val="es-EC" w:eastAsia="es-EC"/>
              </w:rPr>
            </w:pPr>
            <w:bookmarkStart w:id="1306" w:name="_Toc374629845"/>
            <w:r w:rsidRPr="00BF6DC8">
              <w:rPr>
                <w:b/>
                <w:bCs/>
                <w:color w:val="000000"/>
                <w:sz w:val="22"/>
                <w:szCs w:val="16"/>
                <w:lang w:val="es-EC" w:eastAsia="es-EC"/>
              </w:rPr>
              <w:t>Ventas</w:t>
            </w:r>
            <w:bookmarkEnd w:id="1306"/>
          </w:p>
        </w:tc>
        <w:tc>
          <w:tcPr>
            <w:tcW w:w="1701" w:type="dxa"/>
            <w:tcBorders>
              <w:top w:val="nil"/>
              <w:left w:val="nil"/>
              <w:bottom w:val="single" w:sz="4" w:space="0" w:color="auto"/>
              <w:right w:val="single" w:sz="4" w:space="0" w:color="auto"/>
            </w:tcBorders>
            <w:shd w:val="clear" w:color="auto" w:fill="auto"/>
            <w:noWrap/>
            <w:vAlign w:val="bottom"/>
            <w:hideMark/>
          </w:tcPr>
          <w:p w:rsidR="00134CDB" w:rsidRPr="00BF6DC8" w:rsidRDefault="00C4220D" w:rsidP="009F7334">
            <w:pPr>
              <w:keepNext/>
              <w:jc w:val="right"/>
              <w:outlineLvl w:val="0"/>
              <w:rPr>
                <w:b/>
                <w:caps/>
                <w:color w:val="000000"/>
                <w:sz w:val="22"/>
                <w:lang w:val="es-EC" w:eastAsia="es-EC"/>
              </w:rPr>
            </w:pPr>
            <w:bookmarkStart w:id="1307" w:name="_Toc374629846"/>
            <w:r w:rsidRPr="00BF6DC8">
              <w:rPr>
                <w:color w:val="000000"/>
                <w:sz w:val="22"/>
                <w:szCs w:val="16"/>
                <w:lang w:val="es-EC" w:eastAsia="es-EC"/>
              </w:rPr>
              <w:t xml:space="preserve">      </w:t>
            </w:r>
            <w:r w:rsidR="009F7334">
              <w:rPr>
                <w:color w:val="000000"/>
                <w:sz w:val="22"/>
                <w:szCs w:val="16"/>
                <w:lang w:val="es-EC" w:eastAsia="es-EC"/>
              </w:rPr>
              <w:t>$</w:t>
            </w:r>
            <w:r w:rsidRPr="00BF6DC8">
              <w:rPr>
                <w:color w:val="000000"/>
                <w:sz w:val="22"/>
                <w:szCs w:val="16"/>
                <w:lang w:val="es-EC" w:eastAsia="es-EC"/>
              </w:rPr>
              <w:t xml:space="preserve"> 68.126</w:t>
            </w:r>
            <w:bookmarkEnd w:id="1307"/>
            <w:r w:rsidRPr="00BF6DC8">
              <w:rPr>
                <w:color w:val="000000"/>
                <w:sz w:val="22"/>
                <w:szCs w:val="16"/>
                <w:lang w:val="es-EC" w:eastAsia="es-EC"/>
              </w:rPr>
              <w:t xml:space="preserve"> </w:t>
            </w:r>
          </w:p>
        </w:tc>
      </w:tr>
      <w:tr w:rsidR="00E976A7" w:rsidRPr="001E54ED" w:rsidTr="00524517">
        <w:trPr>
          <w:trHeight w:val="765"/>
          <w:jc w:val="center"/>
        </w:trPr>
        <w:tc>
          <w:tcPr>
            <w:tcW w:w="3345" w:type="dxa"/>
            <w:tcBorders>
              <w:top w:val="nil"/>
              <w:left w:val="single" w:sz="4" w:space="0" w:color="auto"/>
              <w:bottom w:val="single" w:sz="4" w:space="0" w:color="auto"/>
              <w:right w:val="single" w:sz="4" w:space="0" w:color="auto"/>
            </w:tcBorders>
            <w:shd w:val="clear" w:color="auto" w:fill="auto"/>
            <w:vAlign w:val="center"/>
            <w:hideMark/>
          </w:tcPr>
          <w:p w:rsidR="00134CDB" w:rsidRPr="00BF6DC8" w:rsidRDefault="00C4220D" w:rsidP="00BF6DC8">
            <w:pPr>
              <w:keepNext/>
              <w:outlineLvl w:val="0"/>
              <w:rPr>
                <w:b/>
                <w:bCs/>
                <w:caps/>
                <w:color w:val="000000"/>
                <w:sz w:val="22"/>
                <w:lang w:val="es-EC" w:eastAsia="es-EC"/>
              </w:rPr>
            </w:pPr>
            <w:bookmarkStart w:id="1308" w:name="_Toc374629847"/>
            <w:r w:rsidRPr="00BF6DC8">
              <w:rPr>
                <w:b/>
                <w:bCs/>
                <w:color w:val="000000"/>
                <w:sz w:val="22"/>
                <w:szCs w:val="16"/>
                <w:lang w:val="es-EC" w:eastAsia="es-EC"/>
              </w:rPr>
              <w:t>Producción  Neta Mes Kg</w:t>
            </w:r>
            <w:bookmarkEnd w:id="1308"/>
          </w:p>
        </w:tc>
        <w:tc>
          <w:tcPr>
            <w:tcW w:w="1701" w:type="dxa"/>
            <w:tcBorders>
              <w:top w:val="nil"/>
              <w:left w:val="nil"/>
              <w:bottom w:val="single" w:sz="4" w:space="0" w:color="auto"/>
              <w:right w:val="single" w:sz="4" w:space="0" w:color="auto"/>
            </w:tcBorders>
            <w:shd w:val="clear" w:color="auto" w:fill="auto"/>
            <w:noWrap/>
            <w:vAlign w:val="bottom"/>
            <w:hideMark/>
          </w:tcPr>
          <w:p w:rsidR="00134CDB" w:rsidRPr="00BF6DC8" w:rsidRDefault="00C4220D" w:rsidP="009F7334">
            <w:pPr>
              <w:keepNext/>
              <w:jc w:val="right"/>
              <w:outlineLvl w:val="0"/>
              <w:rPr>
                <w:b/>
                <w:caps/>
                <w:color w:val="000000"/>
                <w:sz w:val="22"/>
                <w:lang w:val="es-EC" w:eastAsia="es-EC"/>
              </w:rPr>
            </w:pPr>
            <w:r w:rsidRPr="00BF6DC8">
              <w:rPr>
                <w:color w:val="000000"/>
                <w:sz w:val="22"/>
                <w:szCs w:val="16"/>
                <w:lang w:val="es-EC" w:eastAsia="es-EC"/>
              </w:rPr>
              <w:t xml:space="preserve">                   </w:t>
            </w:r>
            <w:bookmarkStart w:id="1309" w:name="_Toc374629848"/>
            <w:r w:rsidRPr="00BF6DC8">
              <w:rPr>
                <w:color w:val="000000"/>
                <w:sz w:val="22"/>
                <w:szCs w:val="16"/>
                <w:lang w:val="es-EC" w:eastAsia="es-EC"/>
              </w:rPr>
              <w:t>93</w:t>
            </w:r>
            <w:bookmarkEnd w:id="1309"/>
            <w:r w:rsidRPr="00BF6DC8">
              <w:rPr>
                <w:color w:val="000000"/>
                <w:sz w:val="22"/>
                <w:szCs w:val="16"/>
                <w:lang w:val="es-EC" w:eastAsia="es-EC"/>
              </w:rPr>
              <w:t xml:space="preserve"> </w:t>
            </w:r>
          </w:p>
        </w:tc>
      </w:tr>
      <w:tr w:rsidR="00E976A7" w:rsidRPr="001E54ED" w:rsidTr="00524517">
        <w:trPr>
          <w:trHeight w:val="765"/>
          <w:jc w:val="center"/>
        </w:trPr>
        <w:tc>
          <w:tcPr>
            <w:tcW w:w="3345" w:type="dxa"/>
            <w:tcBorders>
              <w:top w:val="nil"/>
              <w:left w:val="single" w:sz="4" w:space="0" w:color="auto"/>
              <w:bottom w:val="single" w:sz="4" w:space="0" w:color="auto"/>
              <w:right w:val="single" w:sz="4" w:space="0" w:color="auto"/>
            </w:tcBorders>
            <w:shd w:val="clear" w:color="auto" w:fill="auto"/>
            <w:vAlign w:val="center"/>
            <w:hideMark/>
          </w:tcPr>
          <w:p w:rsidR="00134CDB" w:rsidRPr="00BF6DC8" w:rsidRDefault="00C4220D" w:rsidP="00BF6DC8">
            <w:pPr>
              <w:keepNext/>
              <w:outlineLvl w:val="0"/>
              <w:rPr>
                <w:b/>
                <w:bCs/>
                <w:caps/>
                <w:color w:val="000000"/>
                <w:sz w:val="22"/>
                <w:lang w:val="es-EC" w:eastAsia="es-EC"/>
              </w:rPr>
            </w:pPr>
            <w:bookmarkStart w:id="1310" w:name="_Toc374629849"/>
            <w:r w:rsidRPr="00BF6DC8">
              <w:rPr>
                <w:b/>
                <w:bCs/>
                <w:color w:val="000000"/>
                <w:sz w:val="22"/>
                <w:szCs w:val="16"/>
                <w:lang w:val="es-EC" w:eastAsia="es-EC"/>
              </w:rPr>
              <w:t>Producción Bruta Mes Kg</w:t>
            </w:r>
            <w:bookmarkEnd w:id="1310"/>
          </w:p>
        </w:tc>
        <w:tc>
          <w:tcPr>
            <w:tcW w:w="1701" w:type="dxa"/>
            <w:tcBorders>
              <w:top w:val="nil"/>
              <w:left w:val="nil"/>
              <w:bottom w:val="single" w:sz="4" w:space="0" w:color="auto"/>
              <w:right w:val="single" w:sz="4" w:space="0" w:color="auto"/>
            </w:tcBorders>
            <w:shd w:val="clear" w:color="auto" w:fill="auto"/>
            <w:noWrap/>
            <w:vAlign w:val="bottom"/>
            <w:hideMark/>
          </w:tcPr>
          <w:p w:rsidR="00134CDB" w:rsidRPr="00BF6DC8" w:rsidRDefault="00C4220D" w:rsidP="009F7334">
            <w:pPr>
              <w:keepNext/>
              <w:jc w:val="right"/>
              <w:outlineLvl w:val="0"/>
              <w:rPr>
                <w:b/>
                <w:caps/>
                <w:color w:val="000000"/>
                <w:sz w:val="22"/>
                <w:lang w:val="es-EC" w:eastAsia="es-EC"/>
              </w:rPr>
            </w:pPr>
            <w:r w:rsidRPr="00BF6DC8">
              <w:rPr>
                <w:color w:val="000000"/>
                <w:sz w:val="22"/>
                <w:szCs w:val="16"/>
                <w:lang w:val="es-EC" w:eastAsia="es-EC"/>
              </w:rPr>
              <w:t xml:space="preserve">                 </w:t>
            </w:r>
            <w:bookmarkStart w:id="1311" w:name="_Toc374629850"/>
            <w:r w:rsidRPr="00BF6DC8">
              <w:rPr>
                <w:color w:val="000000"/>
                <w:sz w:val="22"/>
                <w:szCs w:val="16"/>
                <w:lang w:val="es-EC" w:eastAsia="es-EC"/>
              </w:rPr>
              <w:t>186</w:t>
            </w:r>
            <w:bookmarkEnd w:id="1311"/>
            <w:r w:rsidRPr="00BF6DC8">
              <w:rPr>
                <w:color w:val="000000"/>
                <w:sz w:val="22"/>
                <w:szCs w:val="16"/>
                <w:lang w:val="es-EC" w:eastAsia="es-EC"/>
              </w:rPr>
              <w:t xml:space="preserve"> </w:t>
            </w:r>
          </w:p>
        </w:tc>
      </w:tr>
      <w:tr w:rsidR="00E976A7" w:rsidRPr="001E54ED" w:rsidTr="00524517">
        <w:trPr>
          <w:trHeight w:val="765"/>
          <w:jc w:val="center"/>
        </w:trPr>
        <w:tc>
          <w:tcPr>
            <w:tcW w:w="3345" w:type="dxa"/>
            <w:tcBorders>
              <w:top w:val="nil"/>
              <w:left w:val="single" w:sz="4" w:space="0" w:color="auto"/>
              <w:bottom w:val="single" w:sz="4" w:space="0" w:color="auto"/>
              <w:right w:val="single" w:sz="4" w:space="0" w:color="auto"/>
            </w:tcBorders>
            <w:shd w:val="clear" w:color="auto" w:fill="auto"/>
            <w:vAlign w:val="center"/>
            <w:hideMark/>
          </w:tcPr>
          <w:p w:rsidR="00134CDB" w:rsidRPr="00BF6DC8" w:rsidRDefault="00C4220D" w:rsidP="00BF6DC8">
            <w:pPr>
              <w:keepNext/>
              <w:outlineLvl w:val="0"/>
              <w:rPr>
                <w:b/>
                <w:bCs/>
                <w:caps/>
                <w:color w:val="000000"/>
                <w:sz w:val="22"/>
                <w:lang w:val="es-EC" w:eastAsia="es-EC"/>
              </w:rPr>
            </w:pPr>
            <w:bookmarkStart w:id="1312" w:name="_Toc374629851"/>
            <w:r w:rsidRPr="00BF6DC8">
              <w:rPr>
                <w:b/>
                <w:bCs/>
                <w:color w:val="000000"/>
                <w:sz w:val="22"/>
                <w:szCs w:val="16"/>
                <w:lang w:val="es-EC" w:eastAsia="es-EC"/>
              </w:rPr>
              <w:t>Producción Anual Bruta Kg</w:t>
            </w:r>
            <w:bookmarkEnd w:id="1312"/>
          </w:p>
        </w:tc>
        <w:tc>
          <w:tcPr>
            <w:tcW w:w="1701" w:type="dxa"/>
            <w:tcBorders>
              <w:top w:val="nil"/>
              <w:left w:val="nil"/>
              <w:bottom w:val="single" w:sz="4" w:space="0" w:color="auto"/>
              <w:right w:val="single" w:sz="4" w:space="0" w:color="auto"/>
            </w:tcBorders>
            <w:shd w:val="clear" w:color="auto" w:fill="auto"/>
            <w:noWrap/>
            <w:vAlign w:val="bottom"/>
            <w:hideMark/>
          </w:tcPr>
          <w:p w:rsidR="00134CDB" w:rsidRPr="00BF6DC8" w:rsidRDefault="00C4220D" w:rsidP="009F7334">
            <w:pPr>
              <w:keepNext/>
              <w:jc w:val="right"/>
              <w:outlineLvl w:val="0"/>
              <w:rPr>
                <w:b/>
                <w:caps/>
                <w:color w:val="000000"/>
                <w:sz w:val="22"/>
                <w:lang w:val="es-EC" w:eastAsia="es-EC"/>
              </w:rPr>
            </w:pPr>
            <w:r w:rsidRPr="00BF6DC8">
              <w:rPr>
                <w:color w:val="000000"/>
                <w:sz w:val="22"/>
                <w:szCs w:val="16"/>
                <w:lang w:val="es-EC" w:eastAsia="es-EC"/>
              </w:rPr>
              <w:t xml:space="preserve">             </w:t>
            </w:r>
            <w:bookmarkStart w:id="1313" w:name="_Toc374629852"/>
            <w:r w:rsidRPr="00BF6DC8">
              <w:rPr>
                <w:color w:val="000000"/>
                <w:sz w:val="22"/>
                <w:szCs w:val="16"/>
                <w:lang w:val="es-EC" w:eastAsia="es-EC"/>
              </w:rPr>
              <w:t>2.229</w:t>
            </w:r>
            <w:bookmarkEnd w:id="1313"/>
            <w:r w:rsidRPr="00BF6DC8">
              <w:rPr>
                <w:color w:val="000000"/>
                <w:sz w:val="22"/>
                <w:szCs w:val="16"/>
                <w:lang w:val="es-EC" w:eastAsia="es-EC"/>
              </w:rPr>
              <w:t xml:space="preserve"> </w:t>
            </w:r>
          </w:p>
        </w:tc>
      </w:tr>
    </w:tbl>
    <w:p w:rsidR="006A013B" w:rsidRPr="001E54ED" w:rsidRDefault="0040512C" w:rsidP="006C015A">
      <w:pPr>
        <w:jc w:val="left"/>
        <w:rPr>
          <w:szCs w:val="24"/>
          <w:lang w:val="es-EC"/>
        </w:rPr>
      </w:pPr>
      <w:r w:rsidRPr="001E54ED">
        <w:rPr>
          <w:szCs w:val="24"/>
          <w:lang w:val="es-EC"/>
        </w:rPr>
        <w:t>Fuente: Elaboración propia, Fundireciclar S.A., Quito, 2013</w:t>
      </w:r>
      <w:bookmarkStart w:id="1314" w:name="_Toc369520511"/>
    </w:p>
    <w:p w:rsidR="00AA68E5" w:rsidRDefault="00AA68E5" w:rsidP="0040512C">
      <w:pPr>
        <w:pStyle w:val="Epgrafe"/>
        <w:spacing w:line="360" w:lineRule="auto"/>
        <w:jc w:val="center"/>
        <w:rPr>
          <w:b w:val="0"/>
          <w:sz w:val="24"/>
          <w:szCs w:val="24"/>
          <w:lang w:val="es-EC"/>
        </w:rPr>
      </w:pPr>
    </w:p>
    <w:p w:rsidR="00AA68E5" w:rsidRDefault="00AA68E5" w:rsidP="0040512C">
      <w:pPr>
        <w:pStyle w:val="Epgrafe"/>
        <w:spacing w:line="360" w:lineRule="auto"/>
        <w:jc w:val="center"/>
        <w:rPr>
          <w:b w:val="0"/>
          <w:sz w:val="24"/>
          <w:szCs w:val="24"/>
          <w:lang w:val="es-EC"/>
        </w:rPr>
      </w:pPr>
    </w:p>
    <w:p w:rsidR="00AA68E5" w:rsidRDefault="00AA68E5" w:rsidP="0040512C">
      <w:pPr>
        <w:pStyle w:val="Epgrafe"/>
        <w:spacing w:line="360" w:lineRule="auto"/>
        <w:jc w:val="center"/>
        <w:rPr>
          <w:b w:val="0"/>
          <w:sz w:val="24"/>
          <w:szCs w:val="24"/>
          <w:lang w:val="es-EC"/>
        </w:rPr>
      </w:pPr>
    </w:p>
    <w:p w:rsidR="00AA68E5" w:rsidRDefault="00AA68E5" w:rsidP="0040512C">
      <w:pPr>
        <w:pStyle w:val="Epgrafe"/>
        <w:spacing w:line="360" w:lineRule="auto"/>
        <w:jc w:val="center"/>
        <w:rPr>
          <w:b w:val="0"/>
          <w:sz w:val="24"/>
          <w:szCs w:val="24"/>
          <w:lang w:val="es-EC"/>
        </w:rPr>
      </w:pPr>
    </w:p>
    <w:p w:rsidR="00AA68E5" w:rsidRDefault="00AA68E5" w:rsidP="0040512C">
      <w:pPr>
        <w:pStyle w:val="Epgrafe"/>
        <w:spacing w:line="360" w:lineRule="auto"/>
        <w:jc w:val="center"/>
        <w:rPr>
          <w:b w:val="0"/>
          <w:sz w:val="24"/>
          <w:szCs w:val="24"/>
          <w:lang w:val="es-EC"/>
        </w:rPr>
      </w:pPr>
    </w:p>
    <w:p w:rsidR="00AA68E5" w:rsidRDefault="00AA68E5" w:rsidP="0040512C">
      <w:pPr>
        <w:pStyle w:val="Epgrafe"/>
        <w:spacing w:line="360" w:lineRule="auto"/>
        <w:jc w:val="center"/>
        <w:rPr>
          <w:b w:val="0"/>
          <w:sz w:val="24"/>
          <w:szCs w:val="24"/>
          <w:lang w:val="es-EC"/>
        </w:rPr>
      </w:pPr>
    </w:p>
    <w:p w:rsidR="00AA68E5" w:rsidRDefault="00AA68E5" w:rsidP="0040512C">
      <w:pPr>
        <w:pStyle w:val="Epgrafe"/>
        <w:spacing w:line="360" w:lineRule="auto"/>
        <w:jc w:val="center"/>
        <w:rPr>
          <w:b w:val="0"/>
          <w:sz w:val="24"/>
          <w:szCs w:val="24"/>
          <w:lang w:val="es-EC"/>
        </w:rPr>
      </w:pPr>
    </w:p>
    <w:p w:rsidR="00AA68E5" w:rsidRDefault="00AA68E5" w:rsidP="0040512C">
      <w:pPr>
        <w:pStyle w:val="Epgrafe"/>
        <w:spacing w:line="360" w:lineRule="auto"/>
        <w:jc w:val="center"/>
        <w:rPr>
          <w:b w:val="0"/>
          <w:sz w:val="24"/>
          <w:szCs w:val="24"/>
          <w:lang w:val="es-EC"/>
        </w:rPr>
      </w:pPr>
    </w:p>
    <w:p w:rsidR="00AA68E5" w:rsidRDefault="00AA68E5" w:rsidP="0040512C">
      <w:pPr>
        <w:pStyle w:val="Epgrafe"/>
        <w:spacing w:line="360" w:lineRule="auto"/>
        <w:jc w:val="center"/>
        <w:rPr>
          <w:b w:val="0"/>
          <w:sz w:val="24"/>
          <w:szCs w:val="24"/>
          <w:lang w:val="es-EC"/>
        </w:rPr>
      </w:pPr>
    </w:p>
    <w:p w:rsidR="00AA68E5" w:rsidRDefault="00AA68E5" w:rsidP="0040512C">
      <w:pPr>
        <w:pStyle w:val="Epgrafe"/>
        <w:spacing w:line="360" w:lineRule="auto"/>
        <w:jc w:val="center"/>
        <w:rPr>
          <w:b w:val="0"/>
          <w:sz w:val="24"/>
          <w:szCs w:val="24"/>
          <w:lang w:val="es-EC"/>
        </w:rPr>
      </w:pPr>
    </w:p>
    <w:p w:rsidR="00AA68E5" w:rsidRDefault="00AA68E5" w:rsidP="0040512C">
      <w:pPr>
        <w:pStyle w:val="Epgrafe"/>
        <w:spacing w:line="360" w:lineRule="auto"/>
        <w:jc w:val="center"/>
        <w:rPr>
          <w:b w:val="0"/>
          <w:sz w:val="24"/>
          <w:szCs w:val="24"/>
          <w:lang w:val="es-EC"/>
        </w:rPr>
      </w:pPr>
    </w:p>
    <w:p w:rsidR="00FB2E34" w:rsidRPr="001E54ED" w:rsidRDefault="00C4220D" w:rsidP="0040512C">
      <w:pPr>
        <w:pStyle w:val="Epgrafe"/>
        <w:spacing w:line="360" w:lineRule="auto"/>
        <w:jc w:val="center"/>
        <w:rPr>
          <w:b w:val="0"/>
          <w:sz w:val="24"/>
          <w:szCs w:val="24"/>
          <w:lang w:val="es-EC"/>
        </w:rPr>
      </w:pPr>
      <w:r>
        <w:rPr>
          <w:b w:val="0"/>
          <w:sz w:val="24"/>
          <w:szCs w:val="24"/>
          <w:lang w:val="es-EC"/>
        </w:rPr>
        <w:lastRenderedPageBreak/>
        <w:t xml:space="preserve">Tabla </w:t>
      </w:r>
      <w:r w:rsidR="00B95B48" w:rsidRPr="001E54ED">
        <w:rPr>
          <w:b w:val="0"/>
          <w:sz w:val="24"/>
          <w:szCs w:val="24"/>
          <w:lang w:val="es-EC"/>
        </w:rPr>
        <w:fldChar w:fldCharType="begin"/>
      </w:r>
      <w:r>
        <w:rPr>
          <w:b w:val="0"/>
          <w:sz w:val="24"/>
          <w:szCs w:val="24"/>
          <w:lang w:val="es-EC"/>
        </w:rPr>
        <w:instrText xml:space="preserve"> SEQ Tabla \* ARABIC </w:instrText>
      </w:r>
      <w:r w:rsidR="00B95B48" w:rsidRPr="001E54ED">
        <w:rPr>
          <w:b w:val="0"/>
          <w:sz w:val="24"/>
          <w:szCs w:val="24"/>
          <w:lang w:val="es-EC"/>
        </w:rPr>
        <w:fldChar w:fldCharType="separate"/>
      </w:r>
      <w:r>
        <w:rPr>
          <w:b w:val="0"/>
          <w:noProof/>
          <w:sz w:val="24"/>
          <w:szCs w:val="24"/>
          <w:lang w:val="es-EC"/>
        </w:rPr>
        <w:t>15</w:t>
      </w:r>
      <w:r w:rsidR="00B95B48" w:rsidRPr="001E54ED">
        <w:rPr>
          <w:b w:val="0"/>
          <w:sz w:val="24"/>
          <w:szCs w:val="24"/>
          <w:lang w:val="es-EC"/>
        </w:rPr>
        <w:fldChar w:fldCharType="end"/>
      </w:r>
      <w:r>
        <w:rPr>
          <w:b w:val="0"/>
          <w:sz w:val="24"/>
          <w:szCs w:val="24"/>
          <w:lang w:val="es-EC"/>
        </w:rPr>
        <w:t>.</w:t>
      </w:r>
    </w:p>
    <w:p w:rsidR="00134CDB" w:rsidRPr="001E54ED" w:rsidRDefault="00C4220D" w:rsidP="008B759F">
      <w:pPr>
        <w:pStyle w:val="Epgrafe"/>
        <w:spacing w:line="360" w:lineRule="auto"/>
        <w:jc w:val="center"/>
        <w:rPr>
          <w:b w:val="0"/>
          <w:sz w:val="24"/>
          <w:szCs w:val="24"/>
          <w:lang w:val="es-EC"/>
        </w:rPr>
      </w:pPr>
      <w:r>
        <w:rPr>
          <w:b w:val="0"/>
          <w:sz w:val="24"/>
          <w:szCs w:val="24"/>
          <w:lang w:val="es-EC"/>
        </w:rPr>
        <w:t xml:space="preserve"> Estado de Resultado</w:t>
      </w:r>
      <w:r w:rsidR="009F7334">
        <w:rPr>
          <w:b w:val="0"/>
          <w:sz w:val="24"/>
          <w:szCs w:val="24"/>
          <w:lang w:val="es-EC"/>
        </w:rPr>
        <w:t xml:space="preserve"> en US$</w:t>
      </w:r>
      <w:r>
        <w:rPr>
          <w:b w:val="0"/>
          <w:sz w:val="24"/>
          <w:szCs w:val="24"/>
          <w:lang w:val="es-EC"/>
        </w:rPr>
        <w:t xml:space="preserve"> Turbinas</w:t>
      </w:r>
      <w:bookmarkEnd w:id="1314"/>
    </w:p>
    <w:tbl>
      <w:tblPr>
        <w:tblW w:w="7815" w:type="dxa"/>
        <w:jc w:val="center"/>
        <w:tblInd w:w="58" w:type="dxa"/>
        <w:tblCellMar>
          <w:left w:w="70" w:type="dxa"/>
          <w:right w:w="70" w:type="dxa"/>
        </w:tblCellMar>
        <w:tblLook w:val="04A0"/>
      </w:tblPr>
      <w:tblGrid>
        <w:gridCol w:w="560"/>
        <w:gridCol w:w="5748"/>
        <w:gridCol w:w="1560"/>
      </w:tblGrid>
      <w:tr w:rsidR="00524517" w:rsidRPr="001E54ED" w:rsidTr="008B0A5C">
        <w:trPr>
          <w:trHeight w:val="300"/>
          <w:jc w:val="center"/>
        </w:trPr>
        <w:tc>
          <w:tcPr>
            <w:tcW w:w="507"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524517" w:rsidRPr="001E54ED" w:rsidRDefault="00C4220D" w:rsidP="009F7334">
            <w:pPr>
              <w:keepNext/>
              <w:outlineLvl w:val="0"/>
              <w:rPr>
                <w:b/>
                <w:bCs/>
                <w:color w:val="000000"/>
                <w:szCs w:val="24"/>
                <w:lang w:val="es-EC" w:eastAsia="es-EC"/>
              </w:rPr>
            </w:pPr>
            <w:bookmarkStart w:id="1315" w:name="_Toc374629853"/>
            <w:r w:rsidRPr="00C4220D">
              <w:rPr>
                <w:b/>
                <w:bCs/>
                <w:color w:val="000000"/>
                <w:szCs w:val="24"/>
                <w:lang w:val="es-EC" w:eastAsia="es-EC"/>
              </w:rPr>
              <w:t>1</w:t>
            </w:r>
            <w:bookmarkEnd w:id="1315"/>
          </w:p>
        </w:tc>
        <w:tc>
          <w:tcPr>
            <w:tcW w:w="7308"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524517" w:rsidRPr="001E54ED" w:rsidRDefault="00C4220D" w:rsidP="009F7334">
            <w:pPr>
              <w:keepNext/>
              <w:outlineLvl w:val="0"/>
              <w:rPr>
                <w:b/>
                <w:bCs/>
                <w:color w:val="000000"/>
                <w:szCs w:val="24"/>
                <w:lang w:val="es-EC" w:eastAsia="es-EC"/>
              </w:rPr>
            </w:pPr>
            <w:bookmarkStart w:id="1316" w:name="_Toc374629854"/>
            <w:r w:rsidRPr="00C4220D">
              <w:rPr>
                <w:b/>
                <w:bCs/>
                <w:color w:val="000000"/>
                <w:szCs w:val="24"/>
                <w:lang w:val="es-EC" w:eastAsia="es-EC"/>
              </w:rPr>
              <w:t>INGRESOS</w:t>
            </w:r>
            <w:bookmarkEnd w:id="1316"/>
          </w:p>
        </w:tc>
      </w:tr>
      <w:tr w:rsidR="00D83739" w:rsidRPr="001E54ED" w:rsidTr="008B0A5C">
        <w:trPr>
          <w:trHeight w:val="300"/>
          <w:jc w:val="center"/>
        </w:trPr>
        <w:tc>
          <w:tcPr>
            <w:tcW w:w="507" w:type="dxa"/>
            <w:tcBorders>
              <w:top w:val="nil"/>
              <w:left w:val="single" w:sz="4" w:space="0" w:color="auto"/>
              <w:bottom w:val="single" w:sz="4" w:space="0" w:color="auto"/>
              <w:right w:val="single" w:sz="4" w:space="0" w:color="auto"/>
            </w:tcBorders>
            <w:shd w:val="clear" w:color="auto" w:fill="auto"/>
            <w:noWrap/>
            <w:vAlign w:val="bottom"/>
            <w:hideMark/>
          </w:tcPr>
          <w:p w:rsidR="00A45850" w:rsidRDefault="00C96CB9" w:rsidP="00364702">
            <w:pPr>
              <w:keepNext/>
              <w:outlineLvl w:val="0"/>
              <w:rPr>
                <w:color w:val="000000"/>
                <w:szCs w:val="24"/>
                <w:lang w:val="es-EC" w:eastAsia="es-EC"/>
              </w:rPr>
            </w:pPr>
            <w:bookmarkStart w:id="1317" w:name="_Toc374629855"/>
            <w:r w:rsidRPr="00C96CB9">
              <w:rPr>
                <w:color w:val="000000"/>
                <w:szCs w:val="24"/>
                <w:lang w:val="es-EC" w:eastAsia="es-EC"/>
              </w:rPr>
              <w:t>1,1</w:t>
            </w:r>
            <w:bookmarkEnd w:id="1317"/>
          </w:p>
        </w:tc>
        <w:tc>
          <w:tcPr>
            <w:tcW w:w="5748" w:type="dxa"/>
            <w:tcBorders>
              <w:top w:val="nil"/>
              <w:left w:val="nil"/>
              <w:bottom w:val="single" w:sz="4" w:space="0" w:color="auto"/>
              <w:right w:val="single" w:sz="4" w:space="0" w:color="auto"/>
            </w:tcBorders>
            <w:shd w:val="clear" w:color="auto" w:fill="auto"/>
            <w:noWrap/>
            <w:vAlign w:val="bottom"/>
            <w:hideMark/>
          </w:tcPr>
          <w:p w:rsidR="00A45850" w:rsidRDefault="00C96CB9" w:rsidP="00364702">
            <w:pPr>
              <w:keepNext/>
              <w:outlineLvl w:val="0"/>
              <w:rPr>
                <w:color w:val="000000"/>
                <w:szCs w:val="24"/>
                <w:lang w:val="es-EC" w:eastAsia="es-EC"/>
              </w:rPr>
            </w:pPr>
            <w:bookmarkStart w:id="1318" w:name="_Toc374629856"/>
            <w:r w:rsidRPr="00C96CB9">
              <w:rPr>
                <w:color w:val="000000"/>
                <w:szCs w:val="24"/>
                <w:lang w:val="es-EC" w:eastAsia="es-EC"/>
              </w:rPr>
              <w:t>PRECIO DE VENTA</w:t>
            </w:r>
            <w:bookmarkEnd w:id="1318"/>
          </w:p>
        </w:tc>
        <w:tc>
          <w:tcPr>
            <w:tcW w:w="1560" w:type="dxa"/>
            <w:tcBorders>
              <w:top w:val="nil"/>
              <w:left w:val="nil"/>
              <w:bottom w:val="single" w:sz="4" w:space="0" w:color="auto"/>
              <w:right w:val="single" w:sz="4" w:space="0" w:color="auto"/>
            </w:tcBorders>
            <w:shd w:val="clear" w:color="auto" w:fill="auto"/>
            <w:noWrap/>
            <w:vAlign w:val="bottom"/>
            <w:hideMark/>
          </w:tcPr>
          <w:p w:rsidR="00A45850" w:rsidRDefault="00C96CB9" w:rsidP="00AA68E5">
            <w:pPr>
              <w:keepNext/>
              <w:jc w:val="right"/>
              <w:outlineLvl w:val="0"/>
              <w:rPr>
                <w:color w:val="000000"/>
                <w:szCs w:val="24"/>
                <w:lang w:val="es-EC" w:eastAsia="es-EC"/>
              </w:rPr>
            </w:pPr>
            <w:r w:rsidRPr="00C96CB9">
              <w:rPr>
                <w:color w:val="000000"/>
                <w:szCs w:val="24"/>
                <w:lang w:val="es-EC" w:eastAsia="es-EC"/>
              </w:rPr>
              <w:t xml:space="preserve"> </w:t>
            </w:r>
            <w:bookmarkStart w:id="1319" w:name="_Toc374629857"/>
            <w:r w:rsidRPr="00C96CB9">
              <w:rPr>
                <w:color w:val="000000"/>
                <w:szCs w:val="24"/>
                <w:lang w:val="es-EC" w:eastAsia="es-EC"/>
              </w:rPr>
              <w:t>$ 300,84</w:t>
            </w:r>
            <w:bookmarkEnd w:id="1319"/>
            <w:r w:rsidRPr="00C96CB9">
              <w:rPr>
                <w:color w:val="000000"/>
                <w:szCs w:val="24"/>
                <w:lang w:val="es-EC" w:eastAsia="es-EC"/>
              </w:rPr>
              <w:t xml:space="preserve"> </w:t>
            </w:r>
          </w:p>
        </w:tc>
      </w:tr>
      <w:tr w:rsidR="00D83739" w:rsidRPr="001E54ED" w:rsidTr="008B0A5C">
        <w:trPr>
          <w:trHeight w:val="300"/>
          <w:jc w:val="center"/>
        </w:trPr>
        <w:tc>
          <w:tcPr>
            <w:tcW w:w="507" w:type="dxa"/>
            <w:tcBorders>
              <w:top w:val="nil"/>
              <w:left w:val="single" w:sz="4" w:space="0" w:color="auto"/>
              <w:bottom w:val="single" w:sz="4" w:space="0" w:color="auto"/>
              <w:right w:val="single" w:sz="4" w:space="0" w:color="auto"/>
            </w:tcBorders>
            <w:shd w:val="clear" w:color="auto" w:fill="auto"/>
            <w:noWrap/>
            <w:vAlign w:val="bottom"/>
            <w:hideMark/>
          </w:tcPr>
          <w:p w:rsidR="00A45850" w:rsidRDefault="00C96CB9" w:rsidP="00364702">
            <w:pPr>
              <w:keepNext/>
              <w:outlineLvl w:val="0"/>
              <w:rPr>
                <w:color w:val="000000"/>
                <w:szCs w:val="24"/>
                <w:lang w:val="es-EC" w:eastAsia="es-EC"/>
              </w:rPr>
            </w:pPr>
            <w:bookmarkStart w:id="1320" w:name="_Toc374629858"/>
            <w:r w:rsidRPr="00C96CB9">
              <w:rPr>
                <w:color w:val="000000"/>
                <w:szCs w:val="24"/>
                <w:lang w:val="es-EC" w:eastAsia="es-EC"/>
              </w:rPr>
              <w:t>1,2</w:t>
            </w:r>
            <w:bookmarkEnd w:id="1320"/>
          </w:p>
        </w:tc>
        <w:tc>
          <w:tcPr>
            <w:tcW w:w="5748" w:type="dxa"/>
            <w:tcBorders>
              <w:top w:val="nil"/>
              <w:left w:val="nil"/>
              <w:bottom w:val="single" w:sz="4" w:space="0" w:color="auto"/>
              <w:right w:val="single" w:sz="4" w:space="0" w:color="auto"/>
            </w:tcBorders>
            <w:shd w:val="clear" w:color="auto" w:fill="auto"/>
            <w:noWrap/>
            <w:vAlign w:val="bottom"/>
            <w:hideMark/>
          </w:tcPr>
          <w:p w:rsidR="00A45850" w:rsidRDefault="00C96CB9" w:rsidP="00364702">
            <w:pPr>
              <w:keepNext/>
              <w:outlineLvl w:val="0"/>
              <w:rPr>
                <w:color w:val="000000"/>
                <w:szCs w:val="24"/>
                <w:lang w:val="es-EC" w:eastAsia="es-EC"/>
              </w:rPr>
            </w:pPr>
            <w:bookmarkStart w:id="1321" w:name="_Toc374629859"/>
            <w:r w:rsidRPr="00C96CB9">
              <w:rPr>
                <w:color w:val="000000"/>
                <w:szCs w:val="24"/>
                <w:lang w:val="es-EC" w:eastAsia="es-EC"/>
              </w:rPr>
              <w:t>PARTICIPACIÓN DE MERCADO (KG)</w:t>
            </w:r>
            <w:bookmarkEnd w:id="1321"/>
          </w:p>
        </w:tc>
        <w:tc>
          <w:tcPr>
            <w:tcW w:w="1560" w:type="dxa"/>
            <w:tcBorders>
              <w:top w:val="nil"/>
              <w:left w:val="nil"/>
              <w:bottom w:val="single" w:sz="4" w:space="0" w:color="auto"/>
              <w:right w:val="single" w:sz="4" w:space="0" w:color="auto"/>
            </w:tcBorders>
            <w:shd w:val="clear" w:color="auto" w:fill="auto"/>
            <w:noWrap/>
            <w:vAlign w:val="bottom"/>
            <w:hideMark/>
          </w:tcPr>
          <w:p w:rsidR="00A45850" w:rsidRDefault="00C96CB9" w:rsidP="00AA68E5">
            <w:pPr>
              <w:keepNext/>
              <w:jc w:val="right"/>
              <w:outlineLvl w:val="0"/>
              <w:rPr>
                <w:color w:val="000000"/>
                <w:szCs w:val="24"/>
                <w:lang w:val="es-EC" w:eastAsia="es-EC"/>
              </w:rPr>
            </w:pPr>
            <w:r w:rsidRPr="00C96CB9">
              <w:rPr>
                <w:color w:val="000000"/>
                <w:szCs w:val="24"/>
                <w:lang w:val="es-EC" w:eastAsia="es-EC"/>
              </w:rPr>
              <w:t xml:space="preserve">                  </w:t>
            </w:r>
            <w:bookmarkStart w:id="1322" w:name="_Toc374629860"/>
            <w:r w:rsidRPr="00C96CB9">
              <w:rPr>
                <w:color w:val="000000"/>
                <w:szCs w:val="24"/>
                <w:lang w:val="es-EC" w:eastAsia="es-EC"/>
              </w:rPr>
              <w:t>1.114</w:t>
            </w:r>
            <w:bookmarkEnd w:id="1322"/>
            <w:r w:rsidRPr="00C96CB9">
              <w:rPr>
                <w:color w:val="000000"/>
                <w:szCs w:val="24"/>
                <w:lang w:val="es-EC" w:eastAsia="es-EC"/>
              </w:rPr>
              <w:t xml:space="preserve"> </w:t>
            </w:r>
          </w:p>
        </w:tc>
      </w:tr>
      <w:tr w:rsidR="00D83739" w:rsidRPr="001E54ED" w:rsidTr="008B0A5C">
        <w:trPr>
          <w:trHeight w:val="450"/>
          <w:jc w:val="center"/>
        </w:trPr>
        <w:tc>
          <w:tcPr>
            <w:tcW w:w="507" w:type="dxa"/>
            <w:tcBorders>
              <w:top w:val="nil"/>
              <w:left w:val="single" w:sz="4" w:space="0" w:color="auto"/>
              <w:bottom w:val="single" w:sz="4" w:space="0" w:color="auto"/>
              <w:right w:val="single" w:sz="4" w:space="0" w:color="auto"/>
            </w:tcBorders>
            <w:shd w:val="clear" w:color="auto" w:fill="auto"/>
            <w:noWrap/>
            <w:vAlign w:val="bottom"/>
            <w:hideMark/>
          </w:tcPr>
          <w:p w:rsidR="00A45850" w:rsidRDefault="00C96CB9" w:rsidP="00364702">
            <w:pPr>
              <w:keepNext/>
              <w:ind w:left="360"/>
              <w:outlineLvl w:val="0"/>
              <w:rPr>
                <w:color w:val="000000"/>
                <w:szCs w:val="24"/>
                <w:lang w:val="es-EC" w:eastAsia="es-EC"/>
              </w:rPr>
            </w:pPr>
            <w:r w:rsidRPr="00C96CB9">
              <w:rPr>
                <w:color w:val="000000"/>
                <w:szCs w:val="24"/>
                <w:lang w:val="es-EC" w:eastAsia="es-EC"/>
              </w:rPr>
              <w:t> </w:t>
            </w:r>
          </w:p>
        </w:tc>
        <w:tc>
          <w:tcPr>
            <w:tcW w:w="5748" w:type="dxa"/>
            <w:tcBorders>
              <w:top w:val="nil"/>
              <w:left w:val="nil"/>
              <w:bottom w:val="single" w:sz="4" w:space="0" w:color="auto"/>
              <w:right w:val="single" w:sz="4" w:space="0" w:color="auto"/>
            </w:tcBorders>
            <w:shd w:val="clear" w:color="auto" w:fill="auto"/>
            <w:noWrap/>
            <w:vAlign w:val="bottom"/>
            <w:hideMark/>
          </w:tcPr>
          <w:p w:rsidR="00A45850" w:rsidRDefault="00815D0E" w:rsidP="00364702">
            <w:pPr>
              <w:keepNext/>
              <w:ind w:left="360"/>
              <w:outlineLvl w:val="0"/>
              <w:rPr>
                <w:b/>
                <w:bCs/>
                <w:color w:val="000000"/>
                <w:szCs w:val="24"/>
                <w:lang w:val="es-EC" w:eastAsia="es-EC"/>
              </w:rPr>
            </w:pPr>
            <w:bookmarkStart w:id="1323" w:name="_Toc374629861"/>
            <w:r w:rsidRPr="00815D0E">
              <w:rPr>
                <w:b/>
                <w:bCs/>
                <w:color w:val="000000"/>
                <w:szCs w:val="24"/>
                <w:lang w:val="es-EC" w:eastAsia="es-EC"/>
              </w:rPr>
              <w:t>VENTAS TOTAL</w:t>
            </w:r>
            <w:bookmarkEnd w:id="1323"/>
          </w:p>
        </w:tc>
        <w:tc>
          <w:tcPr>
            <w:tcW w:w="1560" w:type="dxa"/>
            <w:tcBorders>
              <w:top w:val="nil"/>
              <w:left w:val="nil"/>
              <w:bottom w:val="single" w:sz="4" w:space="0" w:color="auto"/>
              <w:right w:val="single" w:sz="4" w:space="0" w:color="auto"/>
            </w:tcBorders>
            <w:shd w:val="clear" w:color="auto" w:fill="auto"/>
            <w:noWrap/>
            <w:vAlign w:val="bottom"/>
            <w:hideMark/>
          </w:tcPr>
          <w:p w:rsidR="00A45850" w:rsidRDefault="00AA68E5" w:rsidP="00AA68E5">
            <w:pPr>
              <w:keepNext/>
              <w:outlineLvl w:val="0"/>
              <w:rPr>
                <w:b/>
                <w:bCs/>
                <w:color w:val="000000"/>
                <w:szCs w:val="24"/>
                <w:lang w:val="es-EC" w:eastAsia="es-EC"/>
              </w:rPr>
            </w:pPr>
            <w:r>
              <w:rPr>
                <w:b/>
                <w:bCs/>
                <w:color w:val="000000"/>
                <w:szCs w:val="24"/>
                <w:lang w:val="es-EC" w:eastAsia="es-EC"/>
              </w:rPr>
              <w:t xml:space="preserve"> </w:t>
            </w:r>
            <w:bookmarkStart w:id="1324" w:name="_Toc374629862"/>
            <w:r>
              <w:rPr>
                <w:b/>
                <w:bCs/>
                <w:color w:val="000000"/>
                <w:szCs w:val="24"/>
                <w:lang w:val="es-EC" w:eastAsia="es-EC"/>
              </w:rPr>
              <w:t xml:space="preserve">$ </w:t>
            </w:r>
            <w:r w:rsidR="00C96CB9" w:rsidRPr="00C96CB9">
              <w:rPr>
                <w:b/>
                <w:bCs/>
                <w:color w:val="000000"/>
                <w:szCs w:val="24"/>
                <w:lang w:val="es-EC" w:eastAsia="es-EC"/>
              </w:rPr>
              <w:t>35.272,96</w:t>
            </w:r>
            <w:bookmarkEnd w:id="1324"/>
            <w:r w:rsidR="00C96CB9" w:rsidRPr="00C96CB9">
              <w:rPr>
                <w:b/>
                <w:bCs/>
                <w:color w:val="000000"/>
                <w:szCs w:val="24"/>
                <w:lang w:val="es-EC" w:eastAsia="es-EC"/>
              </w:rPr>
              <w:t xml:space="preserve"> </w:t>
            </w:r>
          </w:p>
        </w:tc>
      </w:tr>
      <w:tr w:rsidR="00D83739" w:rsidRPr="001E54ED" w:rsidTr="008B0A5C">
        <w:trPr>
          <w:trHeight w:val="765"/>
          <w:jc w:val="center"/>
        </w:trPr>
        <w:tc>
          <w:tcPr>
            <w:tcW w:w="507" w:type="dxa"/>
            <w:tcBorders>
              <w:top w:val="single" w:sz="4" w:space="0" w:color="auto"/>
              <w:left w:val="single" w:sz="8" w:space="0" w:color="auto"/>
              <w:bottom w:val="single" w:sz="4" w:space="0" w:color="auto"/>
              <w:right w:val="single" w:sz="4" w:space="0" w:color="auto"/>
            </w:tcBorders>
            <w:shd w:val="clear" w:color="auto" w:fill="BFBFBF" w:themeFill="background1" w:themeFillShade="BF"/>
            <w:noWrap/>
            <w:vAlign w:val="bottom"/>
            <w:hideMark/>
          </w:tcPr>
          <w:p w:rsidR="00EE1D29" w:rsidRDefault="00815D0E">
            <w:pPr>
              <w:keepNext/>
              <w:outlineLvl w:val="0"/>
              <w:rPr>
                <w:b/>
                <w:bCs/>
                <w:color w:val="000000"/>
                <w:szCs w:val="24"/>
                <w:lang w:val="es-EC" w:eastAsia="es-EC"/>
              </w:rPr>
            </w:pPr>
            <w:bookmarkStart w:id="1325" w:name="_Toc374629863"/>
            <w:r w:rsidRPr="00815D0E">
              <w:rPr>
                <w:b/>
                <w:bCs/>
                <w:color w:val="000000"/>
                <w:szCs w:val="24"/>
                <w:lang w:val="es-EC" w:eastAsia="es-EC"/>
              </w:rPr>
              <w:t>2</w:t>
            </w:r>
            <w:bookmarkEnd w:id="1325"/>
          </w:p>
        </w:tc>
        <w:tc>
          <w:tcPr>
            <w:tcW w:w="5748"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E1D29" w:rsidRDefault="00815D0E">
            <w:pPr>
              <w:keepNext/>
              <w:outlineLvl w:val="0"/>
              <w:rPr>
                <w:b/>
                <w:bCs/>
                <w:color w:val="000000"/>
                <w:szCs w:val="24"/>
                <w:lang w:val="es-EC" w:eastAsia="es-EC"/>
              </w:rPr>
            </w:pPr>
            <w:bookmarkStart w:id="1326" w:name="_Toc374629864"/>
            <w:r w:rsidRPr="00815D0E">
              <w:rPr>
                <w:b/>
                <w:bCs/>
                <w:color w:val="000000"/>
                <w:szCs w:val="24"/>
                <w:lang w:val="es-EC" w:eastAsia="es-EC"/>
              </w:rPr>
              <w:t>COSTO DIRECTO</w:t>
            </w:r>
            <w:bookmarkEnd w:id="1326"/>
          </w:p>
        </w:tc>
        <w:tc>
          <w:tcPr>
            <w:tcW w:w="156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E1D29" w:rsidRDefault="00815D0E">
            <w:pPr>
              <w:keepNext/>
              <w:ind w:left="360"/>
              <w:outlineLvl w:val="0"/>
              <w:rPr>
                <w:b/>
                <w:bCs/>
                <w:color w:val="000000"/>
                <w:szCs w:val="24"/>
                <w:lang w:val="es-EC" w:eastAsia="es-EC"/>
              </w:rPr>
            </w:pPr>
            <w:bookmarkStart w:id="1327" w:name="_Toc374629865"/>
            <w:r w:rsidRPr="00815D0E">
              <w:rPr>
                <w:b/>
                <w:bCs/>
                <w:color w:val="000000"/>
                <w:szCs w:val="24"/>
                <w:lang w:val="es-EC" w:eastAsia="es-EC"/>
              </w:rPr>
              <w:t>COSTO UNIT.</w:t>
            </w:r>
            <w:bookmarkEnd w:id="1327"/>
          </w:p>
        </w:tc>
      </w:tr>
      <w:tr w:rsidR="00D83739" w:rsidRPr="001E54ED" w:rsidTr="008B0A5C">
        <w:trPr>
          <w:trHeight w:val="510"/>
          <w:jc w:val="center"/>
        </w:trPr>
        <w:tc>
          <w:tcPr>
            <w:tcW w:w="507" w:type="dxa"/>
            <w:tcBorders>
              <w:top w:val="nil"/>
              <w:left w:val="single" w:sz="8" w:space="0" w:color="auto"/>
              <w:bottom w:val="single" w:sz="4" w:space="0" w:color="auto"/>
              <w:right w:val="single" w:sz="4" w:space="0" w:color="auto"/>
            </w:tcBorders>
            <w:shd w:val="clear" w:color="auto" w:fill="auto"/>
            <w:noWrap/>
            <w:vAlign w:val="bottom"/>
            <w:hideMark/>
          </w:tcPr>
          <w:p w:rsidR="00EE1D29" w:rsidRPr="008B0A5C" w:rsidRDefault="00815D0E">
            <w:pPr>
              <w:keepNext/>
              <w:outlineLvl w:val="0"/>
              <w:rPr>
                <w:color w:val="000000"/>
                <w:sz w:val="22"/>
                <w:szCs w:val="22"/>
                <w:lang w:val="es-EC" w:eastAsia="es-EC"/>
              </w:rPr>
            </w:pPr>
            <w:bookmarkStart w:id="1328" w:name="_Toc374629866"/>
            <w:r w:rsidRPr="008B0A5C">
              <w:rPr>
                <w:color w:val="000000"/>
                <w:sz w:val="22"/>
                <w:szCs w:val="22"/>
                <w:lang w:val="es-EC" w:eastAsia="es-EC"/>
              </w:rPr>
              <w:t>2,1</w:t>
            </w:r>
            <w:bookmarkEnd w:id="1328"/>
          </w:p>
        </w:tc>
        <w:tc>
          <w:tcPr>
            <w:tcW w:w="5748" w:type="dxa"/>
            <w:tcBorders>
              <w:top w:val="nil"/>
              <w:left w:val="nil"/>
              <w:bottom w:val="single" w:sz="4" w:space="0" w:color="auto"/>
              <w:right w:val="single" w:sz="4" w:space="0" w:color="auto"/>
            </w:tcBorders>
            <w:shd w:val="clear" w:color="auto" w:fill="auto"/>
            <w:noWrap/>
            <w:vAlign w:val="bottom"/>
            <w:hideMark/>
          </w:tcPr>
          <w:p w:rsidR="00EE1D29" w:rsidRDefault="00815D0E">
            <w:pPr>
              <w:keepNext/>
              <w:outlineLvl w:val="0"/>
              <w:rPr>
                <w:b/>
                <w:caps/>
                <w:color w:val="000000"/>
                <w:szCs w:val="24"/>
                <w:lang w:val="es-EC" w:eastAsia="es-EC"/>
              </w:rPr>
            </w:pPr>
            <w:bookmarkStart w:id="1329" w:name="_Toc374629867"/>
            <w:r w:rsidRPr="00815D0E">
              <w:rPr>
                <w:color w:val="000000"/>
                <w:szCs w:val="24"/>
                <w:lang w:val="es-EC" w:eastAsia="es-EC"/>
              </w:rPr>
              <w:t>PROCESAMIENTO DE CHATARRA</w:t>
            </w:r>
            <w:bookmarkEnd w:id="1329"/>
          </w:p>
        </w:tc>
        <w:tc>
          <w:tcPr>
            <w:tcW w:w="1560" w:type="dxa"/>
            <w:tcBorders>
              <w:top w:val="nil"/>
              <w:left w:val="nil"/>
              <w:bottom w:val="single" w:sz="4" w:space="0" w:color="auto"/>
              <w:right w:val="single" w:sz="4" w:space="0" w:color="auto"/>
            </w:tcBorders>
            <w:shd w:val="clear" w:color="auto" w:fill="auto"/>
            <w:noWrap/>
            <w:vAlign w:val="bottom"/>
            <w:hideMark/>
          </w:tcPr>
          <w:p w:rsidR="00EE1D29" w:rsidRDefault="00AA68E5" w:rsidP="00AA68E5">
            <w:pPr>
              <w:keepNext/>
              <w:jc w:val="right"/>
              <w:outlineLvl w:val="0"/>
              <w:rPr>
                <w:color w:val="000000"/>
                <w:szCs w:val="24"/>
                <w:lang w:val="es-EC" w:eastAsia="es-EC"/>
              </w:rPr>
            </w:pPr>
            <w:bookmarkStart w:id="1330" w:name="_Toc374629868"/>
            <w:r>
              <w:rPr>
                <w:color w:val="000000"/>
                <w:szCs w:val="24"/>
                <w:lang w:val="es-EC" w:eastAsia="es-EC"/>
              </w:rPr>
              <w:t xml:space="preserve">$ </w:t>
            </w:r>
            <w:r w:rsidR="00815D0E" w:rsidRPr="00815D0E">
              <w:rPr>
                <w:color w:val="000000"/>
                <w:szCs w:val="24"/>
                <w:lang w:val="es-EC" w:eastAsia="es-EC"/>
              </w:rPr>
              <w:t>0,03</w:t>
            </w:r>
            <w:bookmarkEnd w:id="1330"/>
            <w:r w:rsidR="00815D0E" w:rsidRPr="00815D0E">
              <w:rPr>
                <w:color w:val="000000"/>
                <w:szCs w:val="24"/>
                <w:lang w:val="es-EC" w:eastAsia="es-EC"/>
              </w:rPr>
              <w:t xml:space="preserve"> </w:t>
            </w:r>
          </w:p>
        </w:tc>
      </w:tr>
      <w:tr w:rsidR="00D83739" w:rsidRPr="001E54ED" w:rsidTr="008B0A5C">
        <w:trPr>
          <w:trHeight w:val="300"/>
          <w:jc w:val="center"/>
        </w:trPr>
        <w:tc>
          <w:tcPr>
            <w:tcW w:w="507" w:type="dxa"/>
            <w:tcBorders>
              <w:top w:val="nil"/>
              <w:left w:val="single" w:sz="8" w:space="0" w:color="auto"/>
              <w:bottom w:val="single" w:sz="4" w:space="0" w:color="auto"/>
              <w:right w:val="single" w:sz="4" w:space="0" w:color="auto"/>
            </w:tcBorders>
            <w:shd w:val="clear" w:color="auto" w:fill="auto"/>
            <w:noWrap/>
            <w:vAlign w:val="bottom"/>
            <w:hideMark/>
          </w:tcPr>
          <w:p w:rsidR="00134CDB" w:rsidRPr="008B0A5C" w:rsidRDefault="00D83739" w:rsidP="006F0A57">
            <w:pPr>
              <w:rPr>
                <w:color w:val="000000"/>
                <w:sz w:val="22"/>
                <w:szCs w:val="22"/>
                <w:lang w:val="es-EC" w:eastAsia="es-EC"/>
              </w:rPr>
            </w:pPr>
            <w:r w:rsidRPr="008B0A5C">
              <w:rPr>
                <w:color w:val="000000"/>
                <w:sz w:val="22"/>
                <w:szCs w:val="22"/>
                <w:lang w:val="es-EC" w:eastAsia="es-EC"/>
              </w:rPr>
              <w:t>2,2</w:t>
            </w:r>
          </w:p>
        </w:tc>
        <w:tc>
          <w:tcPr>
            <w:tcW w:w="5748" w:type="dxa"/>
            <w:tcBorders>
              <w:top w:val="nil"/>
              <w:left w:val="nil"/>
              <w:bottom w:val="single" w:sz="4" w:space="0" w:color="auto"/>
              <w:right w:val="single" w:sz="4" w:space="0" w:color="auto"/>
            </w:tcBorders>
            <w:shd w:val="clear" w:color="auto" w:fill="auto"/>
            <w:noWrap/>
            <w:vAlign w:val="bottom"/>
            <w:hideMark/>
          </w:tcPr>
          <w:p w:rsidR="00EE1D29" w:rsidRDefault="00815D0E" w:rsidP="006339AD">
            <w:pPr>
              <w:keepNext/>
              <w:numPr>
                <w:ilvl w:val="0"/>
                <w:numId w:val="25"/>
              </w:numPr>
              <w:outlineLvl w:val="0"/>
              <w:rPr>
                <w:color w:val="000000"/>
                <w:szCs w:val="24"/>
                <w:lang w:val="es-EC" w:eastAsia="es-EC"/>
              </w:rPr>
            </w:pPr>
            <w:bookmarkStart w:id="1331" w:name="_Toc374629869"/>
            <w:r w:rsidRPr="00815D0E">
              <w:rPr>
                <w:color w:val="000000"/>
                <w:szCs w:val="24"/>
                <w:lang w:val="es-EC" w:eastAsia="es-EC"/>
              </w:rPr>
              <w:t>MOLDEO Y TENDIDO</w:t>
            </w:r>
            <w:bookmarkEnd w:id="1331"/>
          </w:p>
        </w:tc>
        <w:tc>
          <w:tcPr>
            <w:tcW w:w="1560" w:type="dxa"/>
            <w:tcBorders>
              <w:top w:val="nil"/>
              <w:left w:val="nil"/>
              <w:bottom w:val="single" w:sz="4" w:space="0" w:color="auto"/>
              <w:right w:val="single" w:sz="4" w:space="0" w:color="auto"/>
            </w:tcBorders>
            <w:shd w:val="clear" w:color="auto" w:fill="auto"/>
            <w:noWrap/>
            <w:vAlign w:val="bottom"/>
            <w:hideMark/>
          </w:tcPr>
          <w:p w:rsidR="00EE1D29" w:rsidRDefault="00815D0E" w:rsidP="00AA68E5">
            <w:pPr>
              <w:keepNext/>
              <w:jc w:val="right"/>
              <w:outlineLvl w:val="0"/>
              <w:rPr>
                <w:color w:val="000000"/>
                <w:szCs w:val="24"/>
                <w:lang w:val="es-EC" w:eastAsia="es-EC"/>
              </w:rPr>
            </w:pPr>
            <w:bookmarkStart w:id="1332" w:name="_Toc374629870"/>
            <w:r w:rsidRPr="00815D0E">
              <w:rPr>
                <w:color w:val="000000"/>
                <w:szCs w:val="24"/>
                <w:lang w:val="es-EC" w:eastAsia="es-EC"/>
              </w:rPr>
              <w:t>$ 7.064,33</w:t>
            </w:r>
            <w:bookmarkEnd w:id="1332"/>
            <w:r w:rsidRPr="00815D0E">
              <w:rPr>
                <w:color w:val="000000"/>
                <w:szCs w:val="24"/>
                <w:lang w:val="es-EC" w:eastAsia="es-EC"/>
              </w:rPr>
              <w:t xml:space="preserve"> </w:t>
            </w:r>
          </w:p>
        </w:tc>
      </w:tr>
      <w:tr w:rsidR="00D83739" w:rsidRPr="001E54ED" w:rsidTr="008B0A5C">
        <w:trPr>
          <w:trHeight w:val="510"/>
          <w:jc w:val="center"/>
        </w:trPr>
        <w:tc>
          <w:tcPr>
            <w:tcW w:w="507" w:type="dxa"/>
            <w:tcBorders>
              <w:top w:val="nil"/>
              <w:left w:val="single" w:sz="8" w:space="0" w:color="auto"/>
              <w:bottom w:val="single" w:sz="4" w:space="0" w:color="auto"/>
              <w:right w:val="single" w:sz="4" w:space="0" w:color="auto"/>
            </w:tcBorders>
            <w:shd w:val="clear" w:color="auto" w:fill="auto"/>
            <w:noWrap/>
            <w:vAlign w:val="bottom"/>
            <w:hideMark/>
          </w:tcPr>
          <w:p w:rsidR="00134CDB" w:rsidRPr="008B0A5C" w:rsidRDefault="00D83739" w:rsidP="006F0A57">
            <w:pPr>
              <w:rPr>
                <w:color w:val="000000"/>
                <w:sz w:val="22"/>
                <w:szCs w:val="22"/>
                <w:lang w:val="es-EC" w:eastAsia="es-EC"/>
              </w:rPr>
            </w:pPr>
            <w:r w:rsidRPr="008B0A5C">
              <w:rPr>
                <w:color w:val="000000"/>
                <w:sz w:val="22"/>
                <w:szCs w:val="22"/>
                <w:lang w:val="es-EC" w:eastAsia="es-EC"/>
              </w:rPr>
              <w:t>2,3</w:t>
            </w:r>
          </w:p>
        </w:tc>
        <w:tc>
          <w:tcPr>
            <w:tcW w:w="5748" w:type="dxa"/>
            <w:tcBorders>
              <w:top w:val="nil"/>
              <w:left w:val="nil"/>
              <w:bottom w:val="single" w:sz="4" w:space="0" w:color="auto"/>
              <w:right w:val="single" w:sz="4" w:space="0" w:color="auto"/>
            </w:tcBorders>
            <w:shd w:val="clear" w:color="auto" w:fill="auto"/>
            <w:noWrap/>
            <w:vAlign w:val="bottom"/>
            <w:hideMark/>
          </w:tcPr>
          <w:p w:rsidR="00EE1D29" w:rsidRDefault="009F7334" w:rsidP="006339AD">
            <w:pPr>
              <w:keepNext/>
              <w:numPr>
                <w:ilvl w:val="0"/>
                <w:numId w:val="25"/>
              </w:numPr>
              <w:outlineLvl w:val="0"/>
              <w:rPr>
                <w:color w:val="000000"/>
                <w:szCs w:val="24"/>
                <w:lang w:val="es-EC" w:eastAsia="es-EC"/>
              </w:rPr>
            </w:pPr>
            <w:bookmarkStart w:id="1333" w:name="_Toc374629871"/>
            <w:r>
              <w:rPr>
                <w:color w:val="000000"/>
                <w:szCs w:val="24"/>
                <w:lang w:val="es-EC" w:eastAsia="es-EC"/>
              </w:rPr>
              <w:t>FUSIÓN Y COLADO DE INDUCCIÓ</w:t>
            </w:r>
            <w:r w:rsidR="00815D0E" w:rsidRPr="00815D0E">
              <w:rPr>
                <w:color w:val="000000"/>
                <w:szCs w:val="24"/>
                <w:lang w:val="es-EC" w:eastAsia="es-EC"/>
              </w:rPr>
              <w:t>N</w:t>
            </w:r>
            <w:bookmarkEnd w:id="1333"/>
          </w:p>
        </w:tc>
        <w:tc>
          <w:tcPr>
            <w:tcW w:w="1560" w:type="dxa"/>
            <w:tcBorders>
              <w:top w:val="nil"/>
              <w:left w:val="nil"/>
              <w:bottom w:val="single" w:sz="4" w:space="0" w:color="auto"/>
              <w:right w:val="single" w:sz="4" w:space="0" w:color="auto"/>
            </w:tcBorders>
            <w:shd w:val="clear" w:color="auto" w:fill="auto"/>
            <w:noWrap/>
            <w:vAlign w:val="bottom"/>
            <w:hideMark/>
          </w:tcPr>
          <w:p w:rsidR="00EE1D29" w:rsidRDefault="00AA68E5" w:rsidP="00AA68E5">
            <w:pPr>
              <w:keepNext/>
              <w:jc w:val="right"/>
              <w:outlineLvl w:val="0"/>
              <w:rPr>
                <w:color w:val="000000"/>
                <w:szCs w:val="24"/>
                <w:lang w:val="es-EC" w:eastAsia="es-EC"/>
              </w:rPr>
            </w:pPr>
            <w:bookmarkStart w:id="1334" w:name="_Toc374629872"/>
            <w:r>
              <w:rPr>
                <w:color w:val="000000"/>
                <w:szCs w:val="24"/>
                <w:lang w:val="es-EC" w:eastAsia="es-EC"/>
              </w:rPr>
              <w:t xml:space="preserve">$ </w:t>
            </w:r>
            <w:r w:rsidR="00815D0E" w:rsidRPr="00815D0E">
              <w:rPr>
                <w:color w:val="000000"/>
                <w:szCs w:val="24"/>
                <w:lang w:val="es-EC" w:eastAsia="es-EC"/>
              </w:rPr>
              <w:t>489,12</w:t>
            </w:r>
            <w:bookmarkEnd w:id="1334"/>
            <w:r w:rsidR="00815D0E" w:rsidRPr="00815D0E">
              <w:rPr>
                <w:color w:val="000000"/>
                <w:szCs w:val="24"/>
                <w:lang w:val="es-EC" w:eastAsia="es-EC"/>
              </w:rPr>
              <w:t xml:space="preserve"> </w:t>
            </w:r>
          </w:p>
        </w:tc>
      </w:tr>
      <w:tr w:rsidR="00D83739" w:rsidRPr="001E54ED" w:rsidTr="008B0A5C">
        <w:trPr>
          <w:trHeight w:val="510"/>
          <w:jc w:val="center"/>
        </w:trPr>
        <w:tc>
          <w:tcPr>
            <w:tcW w:w="507" w:type="dxa"/>
            <w:tcBorders>
              <w:top w:val="nil"/>
              <w:left w:val="single" w:sz="8" w:space="0" w:color="auto"/>
              <w:bottom w:val="single" w:sz="4" w:space="0" w:color="auto"/>
              <w:right w:val="single" w:sz="4" w:space="0" w:color="auto"/>
            </w:tcBorders>
            <w:shd w:val="clear" w:color="auto" w:fill="auto"/>
            <w:noWrap/>
            <w:vAlign w:val="bottom"/>
            <w:hideMark/>
          </w:tcPr>
          <w:p w:rsidR="00134CDB" w:rsidRPr="008B0A5C" w:rsidRDefault="00D83739" w:rsidP="006F0A57">
            <w:pPr>
              <w:rPr>
                <w:color w:val="000000"/>
                <w:sz w:val="22"/>
                <w:szCs w:val="22"/>
                <w:lang w:val="es-EC" w:eastAsia="es-EC"/>
              </w:rPr>
            </w:pPr>
            <w:r w:rsidRPr="008B0A5C">
              <w:rPr>
                <w:color w:val="000000"/>
                <w:sz w:val="22"/>
                <w:szCs w:val="22"/>
                <w:lang w:val="es-EC" w:eastAsia="es-EC"/>
              </w:rPr>
              <w:t>2,4</w:t>
            </w:r>
          </w:p>
        </w:tc>
        <w:tc>
          <w:tcPr>
            <w:tcW w:w="5748" w:type="dxa"/>
            <w:tcBorders>
              <w:top w:val="nil"/>
              <w:left w:val="nil"/>
              <w:bottom w:val="single" w:sz="4" w:space="0" w:color="auto"/>
              <w:right w:val="single" w:sz="4" w:space="0" w:color="auto"/>
            </w:tcBorders>
            <w:shd w:val="clear" w:color="auto" w:fill="auto"/>
            <w:noWrap/>
            <w:vAlign w:val="bottom"/>
            <w:hideMark/>
          </w:tcPr>
          <w:p w:rsidR="00EE1D29" w:rsidRDefault="009F7334" w:rsidP="006339AD">
            <w:pPr>
              <w:keepNext/>
              <w:numPr>
                <w:ilvl w:val="0"/>
                <w:numId w:val="25"/>
              </w:numPr>
              <w:outlineLvl w:val="0"/>
              <w:rPr>
                <w:color w:val="000000"/>
                <w:szCs w:val="24"/>
                <w:lang w:val="es-EC" w:eastAsia="es-EC"/>
              </w:rPr>
            </w:pPr>
            <w:bookmarkStart w:id="1335" w:name="_Toc374629873"/>
            <w:r>
              <w:rPr>
                <w:color w:val="000000"/>
                <w:szCs w:val="24"/>
                <w:lang w:val="es-EC" w:eastAsia="es-EC"/>
              </w:rPr>
              <w:t>DESMOLDEO Y RECUPERACIÓ</w:t>
            </w:r>
            <w:r w:rsidR="00815D0E" w:rsidRPr="00815D0E">
              <w:rPr>
                <w:color w:val="000000"/>
                <w:szCs w:val="24"/>
                <w:lang w:val="es-EC" w:eastAsia="es-EC"/>
              </w:rPr>
              <w:t>N DE ARENA</w:t>
            </w:r>
            <w:bookmarkEnd w:id="1335"/>
          </w:p>
        </w:tc>
        <w:tc>
          <w:tcPr>
            <w:tcW w:w="1560" w:type="dxa"/>
            <w:tcBorders>
              <w:top w:val="nil"/>
              <w:left w:val="nil"/>
              <w:bottom w:val="single" w:sz="4" w:space="0" w:color="auto"/>
              <w:right w:val="single" w:sz="4" w:space="0" w:color="auto"/>
            </w:tcBorders>
            <w:shd w:val="clear" w:color="auto" w:fill="auto"/>
            <w:noWrap/>
            <w:vAlign w:val="bottom"/>
            <w:hideMark/>
          </w:tcPr>
          <w:p w:rsidR="00EE1D29" w:rsidRDefault="00AA68E5" w:rsidP="00AA68E5">
            <w:pPr>
              <w:keepNext/>
              <w:jc w:val="right"/>
              <w:outlineLvl w:val="0"/>
              <w:rPr>
                <w:color w:val="000000"/>
                <w:szCs w:val="24"/>
                <w:lang w:val="es-EC" w:eastAsia="es-EC"/>
              </w:rPr>
            </w:pPr>
            <w:bookmarkStart w:id="1336" w:name="_Toc374629874"/>
            <w:r>
              <w:rPr>
                <w:color w:val="000000"/>
                <w:szCs w:val="24"/>
                <w:lang w:val="es-EC" w:eastAsia="es-EC"/>
              </w:rPr>
              <w:t>$</w:t>
            </w:r>
            <w:r w:rsidR="00815D0E" w:rsidRPr="00815D0E">
              <w:rPr>
                <w:color w:val="000000"/>
                <w:szCs w:val="24"/>
                <w:lang w:val="es-EC" w:eastAsia="es-EC"/>
              </w:rPr>
              <w:t xml:space="preserve"> 0,10</w:t>
            </w:r>
            <w:bookmarkEnd w:id="1336"/>
            <w:r w:rsidR="00815D0E" w:rsidRPr="00815D0E">
              <w:rPr>
                <w:color w:val="000000"/>
                <w:szCs w:val="24"/>
                <w:lang w:val="es-EC" w:eastAsia="es-EC"/>
              </w:rPr>
              <w:t xml:space="preserve"> </w:t>
            </w:r>
          </w:p>
        </w:tc>
      </w:tr>
      <w:tr w:rsidR="00D83739" w:rsidRPr="001E54ED" w:rsidTr="008B0A5C">
        <w:trPr>
          <w:trHeight w:val="510"/>
          <w:jc w:val="center"/>
        </w:trPr>
        <w:tc>
          <w:tcPr>
            <w:tcW w:w="507" w:type="dxa"/>
            <w:tcBorders>
              <w:top w:val="nil"/>
              <w:left w:val="single" w:sz="8" w:space="0" w:color="auto"/>
              <w:bottom w:val="single" w:sz="4" w:space="0" w:color="auto"/>
              <w:right w:val="single" w:sz="4" w:space="0" w:color="auto"/>
            </w:tcBorders>
            <w:shd w:val="clear" w:color="auto" w:fill="auto"/>
            <w:noWrap/>
            <w:vAlign w:val="bottom"/>
            <w:hideMark/>
          </w:tcPr>
          <w:p w:rsidR="00134CDB" w:rsidRPr="008B0A5C" w:rsidRDefault="00D83739" w:rsidP="006F0A57">
            <w:pPr>
              <w:rPr>
                <w:color w:val="000000"/>
                <w:sz w:val="22"/>
                <w:szCs w:val="22"/>
                <w:lang w:val="es-EC" w:eastAsia="es-EC"/>
              </w:rPr>
            </w:pPr>
            <w:r w:rsidRPr="008B0A5C">
              <w:rPr>
                <w:color w:val="000000"/>
                <w:sz w:val="22"/>
                <w:szCs w:val="22"/>
                <w:lang w:val="es-EC" w:eastAsia="es-EC"/>
              </w:rPr>
              <w:t>2,5</w:t>
            </w:r>
          </w:p>
        </w:tc>
        <w:tc>
          <w:tcPr>
            <w:tcW w:w="5748" w:type="dxa"/>
            <w:tcBorders>
              <w:top w:val="nil"/>
              <w:left w:val="nil"/>
              <w:bottom w:val="single" w:sz="4" w:space="0" w:color="auto"/>
              <w:right w:val="single" w:sz="4" w:space="0" w:color="auto"/>
            </w:tcBorders>
            <w:shd w:val="clear" w:color="auto" w:fill="auto"/>
            <w:noWrap/>
            <w:vAlign w:val="bottom"/>
            <w:hideMark/>
          </w:tcPr>
          <w:p w:rsidR="00EE1D29" w:rsidRDefault="00815D0E" w:rsidP="006339AD">
            <w:pPr>
              <w:keepNext/>
              <w:numPr>
                <w:ilvl w:val="0"/>
                <w:numId w:val="25"/>
              </w:numPr>
              <w:outlineLvl w:val="0"/>
              <w:rPr>
                <w:color w:val="000000"/>
                <w:szCs w:val="24"/>
                <w:lang w:val="es-EC" w:eastAsia="es-EC"/>
              </w:rPr>
            </w:pPr>
            <w:bookmarkStart w:id="1337" w:name="_Toc374629875"/>
            <w:r w:rsidRPr="00815D0E">
              <w:rPr>
                <w:color w:val="000000"/>
                <w:szCs w:val="24"/>
                <w:lang w:val="es-EC" w:eastAsia="es-EC"/>
              </w:rPr>
              <w:t>TERMINADO</w:t>
            </w:r>
            <w:bookmarkEnd w:id="1337"/>
          </w:p>
        </w:tc>
        <w:tc>
          <w:tcPr>
            <w:tcW w:w="1560" w:type="dxa"/>
            <w:tcBorders>
              <w:top w:val="nil"/>
              <w:left w:val="nil"/>
              <w:bottom w:val="single" w:sz="4" w:space="0" w:color="auto"/>
              <w:right w:val="single" w:sz="4" w:space="0" w:color="auto"/>
            </w:tcBorders>
            <w:shd w:val="clear" w:color="auto" w:fill="auto"/>
            <w:noWrap/>
            <w:vAlign w:val="bottom"/>
            <w:hideMark/>
          </w:tcPr>
          <w:p w:rsidR="00EE1D29" w:rsidRDefault="00AA68E5" w:rsidP="00AA68E5">
            <w:pPr>
              <w:keepNext/>
              <w:jc w:val="right"/>
              <w:outlineLvl w:val="0"/>
              <w:rPr>
                <w:color w:val="000000"/>
                <w:szCs w:val="24"/>
                <w:lang w:val="es-EC" w:eastAsia="es-EC"/>
              </w:rPr>
            </w:pPr>
            <w:r>
              <w:rPr>
                <w:color w:val="000000"/>
                <w:szCs w:val="24"/>
                <w:lang w:val="es-EC" w:eastAsia="es-EC"/>
              </w:rPr>
              <w:t xml:space="preserve"> </w:t>
            </w:r>
            <w:bookmarkStart w:id="1338" w:name="_Toc374629876"/>
            <w:r>
              <w:rPr>
                <w:color w:val="000000"/>
                <w:szCs w:val="24"/>
                <w:lang w:val="es-EC" w:eastAsia="es-EC"/>
              </w:rPr>
              <w:t xml:space="preserve">$ </w:t>
            </w:r>
            <w:r w:rsidR="00815D0E" w:rsidRPr="00815D0E">
              <w:rPr>
                <w:color w:val="000000"/>
                <w:szCs w:val="24"/>
                <w:lang w:val="es-EC" w:eastAsia="es-EC"/>
              </w:rPr>
              <w:t>15,19</w:t>
            </w:r>
            <w:bookmarkEnd w:id="1338"/>
            <w:r w:rsidR="00815D0E" w:rsidRPr="00815D0E">
              <w:rPr>
                <w:color w:val="000000"/>
                <w:szCs w:val="24"/>
                <w:lang w:val="es-EC" w:eastAsia="es-EC"/>
              </w:rPr>
              <w:t xml:space="preserve"> </w:t>
            </w:r>
          </w:p>
        </w:tc>
      </w:tr>
      <w:tr w:rsidR="00D83739" w:rsidRPr="001E54ED" w:rsidTr="008B0A5C">
        <w:trPr>
          <w:trHeight w:val="300"/>
          <w:jc w:val="center"/>
        </w:trPr>
        <w:tc>
          <w:tcPr>
            <w:tcW w:w="507" w:type="dxa"/>
            <w:tcBorders>
              <w:top w:val="nil"/>
              <w:left w:val="single" w:sz="8" w:space="0" w:color="auto"/>
              <w:bottom w:val="single" w:sz="4" w:space="0" w:color="auto"/>
              <w:right w:val="single" w:sz="4" w:space="0" w:color="auto"/>
            </w:tcBorders>
            <w:shd w:val="clear" w:color="auto" w:fill="auto"/>
            <w:noWrap/>
            <w:vAlign w:val="bottom"/>
            <w:hideMark/>
          </w:tcPr>
          <w:p w:rsidR="00134CDB" w:rsidRPr="008B0A5C" w:rsidRDefault="00D83739" w:rsidP="006F0A57">
            <w:pPr>
              <w:rPr>
                <w:color w:val="000000"/>
                <w:sz w:val="22"/>
                <w:szCs w:val="22"/>
                <w:lang w:val="es-EC" w:eastAsia="es-EC"/>
              </w:rPr>
            </w:pPr>
            <w:r w:rsidRPr="008B0A5C">
              <w:rPr>
                <w:color w:val="000000"/>
                <w:sz w:val="22"/>
                <w:szCs w:val="22"/>
                <w:lang w:val="es-EC" w:eastAsia="es-EC"/>
              </w:rPr>
              <w:t>2,6</w:t>
            </w:r>
          </w:p>
        </w:tc>
        <w:tc>
          <w:tcPr>
            <w:tcW w:w="5748" w:type="dxa"/>
            <w:tcBorders>
              <w:top w:val="nil"/>
              <w:left w:val="nil"/>
              <w:bottom w:val="single" w:sz="4" w:space="0" w:color="auto"/>
              <w:right w:val="single" w:sz="4" w:space="0" w:color="auto"/>
            </w:tcBorders>
            <w:shd w:val="clear" w:color="auto" w:fill="auto"/>
            <w:noWrap/>
            <w:vAlign w:val="bottom"/>
            <w:hideMark/>
          </w:tcPr>
          <w:p w:rsidR="00EE1D29" w:rsidRDefault="00815D0E" w:rsidP="006339AD">
            <w:pPr>
              <w:keepNext/>
              <w:numPr>
                <w:ilvl w:val="0"/>
                <w:numId w:val="25"/>
              </w:numPr>
              <w:outlineLvl w:val="0"/>
              <w:rPr>
                <w:color w:val="000000"/>
                <w:szCs w:val="24"/>
                <w:lang w:val="es-EC" w:eastAsia="es-EC"/>
              </w:rPr>
            </w:pPr>
            <w:bookmarkStart w:id="1339" w:name="_Toc374629877"/>
            <w:r w:rsidRPr="00815D0E">
              <w:rPr>
                <w:color w:val="000000"/>
                <w:szCs w:val="24"/>
                <w:lang w:val="es-EC" w:eastAsia="es-EC"/>
              </w:rPr>
              <w:t>MECANIZADO</w:t>
            </w:r>
            <w:bookmarkEnd w:id="1339"/>
            <w:r w:rsidRPr="00815D0E">
              <w:rPr>
                <w:color w:val="000000"/>
                <w:szCs w:val="24"/>
                <w:lang w:val="es-EC" w:eastAsia="es-EC"/>
              </w:rPr>
              <w:t xml:space="preserve"> </w:t>
            </w:r>
          </w:p>
        </w:tc>
        <w:tc>
          <w:tcPr>
            <w:tcW w:w="1560" w:type="dxa"/>
            <w:tcBorders>
              <w:top w:val="nil"/>
              <w:left w:val="nil"/>
              <w:bottom w:val="single" w:sz="4" w:space="0" w:color="auto"/>
              <w:right w:val="single" w:sz="4" w:space="0" w:color="auto"/>
            </w:tcBorders>
            <w:shd w:val="clear" w:color="auto" w:fill="auto"/>
            <w:noWrap/>
            <w:vAlign w:val="bottom"/>
            <w:hideMark/>
          </w:tcPr>
          <w:p w:rsidR="00EE1D29" w:rsidRDefault="00AA68E5" w:rsidP="00AA68E5">
            <w:pPr>
              <w:keepNext/>
              <w:jc w:val="right"/>
              <w:outlineLvl w:val="0"/>
              <w:rPr>
                <w:color w:val="000000"/>
                <w:szCs w:val="24"/>
                <w:lang w:val="es-EC" w:eastAsia="es-EC"/>
              </w:rPr>
            </w:pPr>
            <w:r>
              <w:rPr>
                <w:color w:val="000000"/>
                <w:szCs w:val="24"/>
                <w:lang w:val="es-EC" w:eastAsia="es-EC"/>
              </w:rPr>
              <w:t xml:space="preserve"> </w:t>
            </w:r>
            <w:bookmarkStart w:id="1340" w:name="_Toc374629878"/>
            <w:r>
              <w:rPr>
                <w:color w:val="000000"/>
                <w:szCs w:val="24"/>
                <w:lang w:val="es-EC" w:eastAsia="es-EC"/>
              </w:rPr>
              <w:t xml:space="preserve">$ </w:t>
            </w:r>
            <w:r w:rsidR="00815D0E" w:rsidRPr="00815D0E">
              <w:rPr>
                <w:color w:val="000000"/>
                <w:szCs w:val="24"/>
                <w:lang w:val="es-EC" w:eastAsia="es-EC"/>
              </w:rPr>
              <w:t>2.000,35</w:t>
            </w:r>
            <w:bookmarkEnd w:id="1340"/>
            <w:r w:rsidR="00815D0E" w:rsidRPr="00815D0E">
              <w:rPr>
                <w:color w:val="000000"/>
                <w:szCs w:val="24"/>
                <w:lang w:val="es-EC" w:eastAsia="es-EC"/>
              </w:rPr>
              <w:t xml:space="preserve"> </w:t>
            </w:r>
          </w:p>
        </w:tc>
      </w:tr>
      <w:tr w:rsidR="00D83739" w:rsidRPr="001E54ED" w:rsidTr="008B0A5C">
        <w:trPr>
          <w:trHeight w:val="300"/>
          <w:jc w:val="center"/>
        </w:trPr>
        <w:tc>
          <w:tcPr>
            <w:tcW w:w="507" w:type="dxa"/>
            <w:tcBorders>
              <w:top w:val="nil"/>
              <w:left w:val="single" w:sz="4" w:space="0" w:color="auto"/>
              <w:bottom w:val="single" w:sz="4" w:space="0" w:color="auto"/>
              <w:right w:val="single" w:sz="4" w:space="0" w:color="auto"/>
            </w:tcBorders>
            <w:shd w:val="clear" w:color="auto" w:fill="auto"/>
            <w:noWrap/>
            <w:vAlign w:val="bottom"/>
            <w:hideMark/>
          </w:tcPr>
          <w:p w:rsidR="00134CDB" w:rsidRPr="008B0A5C" w:rsidRDefault="00D83739" w:rsidP="006F0A57">
            <w:pPr>
              <w:rPr>
                <w:color w:val="000000"/>
                <w:sz w:val="22"/>
                <w:szCs w:val="22"/>
                <w:lang w:val="es-EC" w:eastAsia="es-EC"/>
              </w:rPr>
            </w:pPr>
            <w:r w:rsidRPr="008B0A5C">
              <w:rPr>
                <w:color w:val="000000"/>
                <w:sz w:val="22"/>
                <w:szCs w:val="22"/>
                <w:lang w:val="es-EC" w:eastAsia="es-EC"/>
              </w:rPr>
              <w:t>2,7</w:t>
            </w:r>
          </w:p>
        </w:tc>
        <w:tc>
          <w:tcPr>
            <w:tcW w:w="5748" w:type="dxa"/>
            <w:tcBorders>
              <w:top w:val="nil"/>
              <w:left w:val="nil"/>
              <w:bottom w:val="single" w:sz="4" w:space="0" w:color="auto"/>
              <w:right w:val="single" w:sz="4" w:space="0" w:color="auto"/>
            </w:tcBorders>
            <w:shd w:val="clear" w:color="auto" w:fill="auto"/>
            <w:noWrap/>
            <w:vAlign w:val="bottom"/>
            <w:hideMark/>
          </w:tcPr>
          <w:p w:rsidR="00EE1D29" w:rsidRDefault="00815D0E" w:rsidP="006339AD">
            <w:pPr>
              <w:keepNext/>
              <w:numPr>
                <w:ilvl w:val="0"/>
                <w:numId w:val="25"/>
              </w:numPr>
              <w:outlineLvl w:val="0"/>
              <w:rPr>
                <w:b/>
                <w:caps/>
                <w:color w:val="000000"/>
                <w:szCs w:val="24"/>
                <w:lang w:val="es-EC" w:eastAsia="es-EC"/>
              </w:rPr>
            </w:pPr>
            <w:bookmarkStart w:id="1341" w:name="_Toc374629879"/>
            <w:r w:rsidRPr="00815D0E">
              <w:rPr>
                <w:color w:val="000000"/>
                <w:szCs w:val="24"/>
                <w:lang w:val="es-EC" w:eastAsia="es-EC"/>
              </w:rPr>
              <w:t>PROCESO COMPLEMENTARIOS</w:t>
            </w:r>
            <w:bookmarkEnd w:id="1341"/>
          </w:p>
        </w:tc>
        <w:tc>
          <w:tcPr>
            <w:tcW w:w="1560" w:type="dxa"/>
            <w:tcBorders>
              <w:top w:val="nil"/>
              <w:left w:val="nil"/>
              <w:bottom w:val="single" w:sz="4" w:space="0" w:color="auto"/>
              <w:right w:val="single" w:sz="4" w:space="0" w:color="auto"/>
            </w:tcBorders>
            <w:shd w:val="clear" w:color="auto" w:fill="auto"/>
            <w:noWrap/>
            <w:vAlign w:val="bottom"/>
            <w:hideMark/>
          </w:tcPr>
          <w:p w:rsidR="00EE1D29" w:rsidRDefault="00AA68E5" w:rsidP="00AA68E5">
            <w:pPr>
              <w:keepNext/>
              <w:jc w:val="right"/>
              <w:outlineLvl w:val="0"/>
              <w:rPr>
                <w:color w:val="000000"/>
                <w:szCs w:val="24"/>
                <w:lang w:val="es-EC" w:eastAsia="es-EC"/>
              </w:rPr>
            </w:pPr>
            <w:bookmarkStart w:id="1342" w:name="_Toc374629880"/>
            <w:r>
              <w:rPr>
                <w:color w:val="000000"/>
                <w:szCs w:val="24"/>
                <w:lang w:val="es-EC" w:eastAsia="es-EC"/>
              </w:rPr>
              <w:t xml:space="preserve">$ </w:t>
            </w:r>
            <w:r w:rsidR="00815D0E" w:rsidRPr="00815D0E">
              <w:rPr>
                <w:color w:val="000000"/>
                <w:szCs w:val="24"/>
                <w:lang w:val="es-EC" w:eastAsia="es-EC"/>
              </w:rPr>
              <w:t>1.000,00</w:t>
            </w:r>
            <w:bookmarkEnd w:id="1342"/>
            <w:r w:rsidR="00815D0E" w:rsidRPr="00815D0E">
              <w:rPr>
                <w:color w:val="000000"/>
                <w:szCs w:val="24"/>
                <w:lang w:val="es-EC" w:eastAsia="es-EC"/>
              </w:rPr>
              <w:t xml:space="preserve"> </w:t>
            </w:r>
          </w:p>
        </w:tc>
      </w:tr>
      <w:tr w:rsidR="00D83739" w:rsidRPr="001E54ED" w:rsidTr="008B0A5C">
        <w:trPr>
          <w:trHeight w:val="300"/>
          <w:jc w:val="center"/>
        </w:trPr>
        <w:tc>
          <w:tcPr>
            <w:tcW w:w="507" w:type="dxa"/>
            <w:tcBorders>
              <w:top w:val="nil"/>
              <w:left w:val="nil"/>
              <w:bottom w:val="nil"/>
              <w:right w:val="nil"/>
            </w:tcBorders>
            <w:shd w:val="clear" w:color="auto" w:fill="auto"/>
            <w:noWrap/>
            <w:vAlign w:val="bottom"/>
            <w:hideMark/>
          </w:tcPr>
          <w:p w:rsidR="00134CDB" w:rsidRPr="001E54ED" w:rsidRDefault="00134CDB" w:rsidP="006F0A57">
            <w:pPr>
              <w:rPr>
                <w:color w:val="000000"/>
                <w:sz w:val="20"/>
                <w:lang w:val="es-EC" w:eastAsia="es-EC"/>
              </w:rPr>
            </w:pPr>
          </w:p>
        </w:tc>
        <w:tc>
          <w:tcPr>
            <w:tcW w:w="5748" w:type="dxa"/>
            <w:tcBorders>
              <w:top w:val="nil"/>
              <w:left w:val="single" w:sz="4" w:space="0" w:color="auto"/>
              <w:bottom w:val="single" w:sz="4" w:space="0" w:color="auto"/>
              <w:right w:val="single" w:sz="4" w:space="0" w:color="auto"/>
            </w:tcBorders>
            <w:shd w:val="clear" w:color="auto" w:fill="auto"/>
            <w:noWrap/>
            <w:vAlign w:val="bottom"/>
            <w:hideMark/>
          </w:tcPr>
          <w:p w:rsidR="00A45850" w:rsidRDefault="00815D0E" w:rsidP="006339AD">
            <w:pPr>
              <w:keepNext/>
              <w:numPr>
                <w:ilvl w:val="0"/>
                <w:numId w:val="25"/>
              </w:numPr>
              <w:outlineLvl w:val="0"/>
              <w:rPr>
                <w:b/>
                <w:bCs/>
                <w:color w:val="000000"/>
                <w:szCs w:val="24"/>
                <w:lang w:val="es-EC" w:eastAsia="es-EC"/>
              </w:rPr>
            </w:pPr>
            <w:bookmarkStart w:id="1343" w:name="_Toc374629881"/>
            <w:r w:rsidRPr="00815D0E">
              <w:rPr>
                <w:b/>
                <w:bCs/>
                <w:color w:val="000000"/>
                <w:szCs w:val="24"/>
                <w:lang w:val="es-EC" w:eastAsia="es-EC"/>
              </w:rPr>
              <w:t>COSTO DIRECTO UNITARIO TOTAL</w:t>
            </w:r>
            <w:bookmarkEnd w:id="1343"/>
          </w:p>
        </w:tc>
        <w:tc>
          <w:tcPr>
            <w:tcW w:w="1560" w:type="dxa"/>
            <w:tcBorders>
              <w:top w:val="nil"/>
              <w:left w:val="nil"/>
              <w:bottom w:val="single" w:sz="4" w:space="0" w:color="auto"/>
              <w:right w:val="single" w:sz="4" w:space="0" w:color="auto"/>
            </w:tcBorders>
            <w:shd w:val="clear" w:color="auto" w:fill="auto"/>
            <w:noWrap/>
            <w:vAlign w:val="bottom"/>
            <w:hideMark/>
          </w:tcPr>
          <w:p w:rsidR="00A45850" w:rsidRDefault="00AA68E5" w:rsidP="00AA68E5">
            <w:pPr>
              <w:keepNext/>
              <w:jc w:val="right"/>
              <w:outlineLvl w:val="0"/>
              <w:rPr>
                <w:color w:val="000000"/>
                <w:szCs w:val="24"/>
                <w:lang w:val="es-EC" w:eastAsia="es-EC"/>
              </w:rPr>
            </w:pPr>
            <w:r>
              <w:rPr>
                <w:color w:val="000000"/>
                <w:szCs w:val="24"/>
                <w:lang w:val="es-EC" w:eastAsia="es-EC"/>
              </w:rPr>
              <w:t xml:space="preserve"> </w:t>
            </w:r>
            <w:bookmarkStart w:id="1344" w:name="_Toc374629882"/>
            <w:r>
              <w:rPr>
                <w:color w:val="000000"/>
                <w:szCs w:val="24"/>
                <w:lang w:val="es-EC" w:eastAsia="es-EC"/>
              </w:rPr>
              <w:t xml:space="preserve">$ </w:t>
            </w:r>
            <w:r w:rsidR="00815D0E" w:rsidRPr="00815D0E">
              <w:rPr>
                <w:color w:val="000000"/>
                <w:szCs w:val="24"/>
                <w:lang w:val="es-EC" w:eastAsia="es-EC"/>
              </w:rPr>
              <w:t>10.569,12</w:t>
            </w:r>
            <w:bookmarkEnd w:id="1344"/>
            <w:r w:rsidR="00815D0E" w:rsidRPr="00815D0E">
              <w:rPr>
                <w:color w:val="000000"/>
                <w:szCs w:val="24"/>
                <w:lang w:val="es-EC" w:eastAsia="es-EC"/>
              </w:rPr>
              <w:t xml:space="preserve"> </w:t>
            </w:r>
          </w:p>
        </w:tc>
      </w:tr>
      <w:tr w:rsidR="00D83739" w:rsidRPr="001E54ED" w:rsidTr="008B0A5C">
        <w:trPr>
          <w:trHeight w:val="300"/>
          <w:jc w:val="center"/>
        </w:trPr>
        <w:tc>
          <w:tcPr>
            <w:tcW w:w="507" w:type="dxa"/>
            <w:tcBorders>
              <w:top w:val="nil"/>
              <w:left w:val="nil"/>
              <w:bottom w:val="nil"/>
              <w:right w:val="nil"/>
            </w:tcBorders>
            <w:shd w:val="clear" w:color="auto" w:fill="auto"/>
            <w:noWrap/>
            <w:vAlign w:val="bottom"/>
            <w:hideMark/>
          </w:tcPr>
          <w:p w:rsidR="00134CDB" w:rsidRPr="001E54ED" w:rsidRDefault="00134CDB" w:rsidP="006F0A57">
            <w:pPr>
              <w:rPr>
                <w:color w:val="000000"/>
                <w:sz w:val="20"/>
                <w:lang w:val="es-EC" w:eastAsia="es-EC"/>
              </w:rPr>
            </w:pPr>
          </w:p>
        </w:tc>
        <w:tc>
          <w:tcPr>
            <w:tcW w:w="5748" w:type="dxa"/>
            <w:tcBorders>
              <w:top w:val="nil"/>
              <w:left w:val="single" w:sz="4" w:space="0" w:color="auto"/>
              <w:bottom w:val="single" w:sz="4" w:space="0" w:color="auto"/>
              <w:right w:val="single" w:sz="4" w:space="0" w:color="auto"/>
            </w:tcBorders>
            <w:shd w:val="clear" w:color="auto" w:fill="auto"/>
            <w:noWrap/>
            <w:vAlign w:val="bottom"/>
            <w:hideMark/>
          </w:tcPr>
          <w:p w:rsidR="00EE1D29" w:rsidRDefault="00815D0E" w:rsidP="006339AD">
            <w:pPr>
              <w:keepNext/>
              <w:numPr>
                <w:ilvl w:val="0"/>
                <w:numId w:val="25"/>
              </w:numPr>
              <w:outlineLvl w:val="0"/>
              <w:rPr>
                <w:b/>
                <w:bCs/>
                <w:color w:val="000000"/>
                <w:szCs w:val="24"/>
                <w:lang w:val="es-EC" w:eastAsia="es-EC"/>
              </w:rPr>
            </w:pPr>
            <w:bookmarkStart w:id="1345" w:name="_Toc374629883"/>
            <w:r w:rsidRPr="00815D0E">
              <w:rPr>
                <w:b/>
                <w:bCs/>
                <w:color w:val="000000"/>
                <w:szCs w:val="24"/>
                <w:lang w:val="es-EC" w:eastAsia="es-EC"/>
              </w:rPr>
              <w:t>PESO NETO</w:t>
            </w:r>
            <w:bookmarkEnd w:id="1345"/>
          </w:p>
        </w:tc>
        <w:tc>
          <w:tcPr>
            <w:tcW w:w="1560" w:type="dxa"/>
            <w:tcBorders>
              <w:top w:val="nil"/>
              <w:left w:val="nil"/>
              <w:bottom w:val="single" w:sz="4" w:space="0" w:color="auto"/>
              <w:right w:val="single" w:sz="4" w:space="0" w:color="auto"/>
            </w:tcBorders>
            <w:shd w:val="clear" w:color="auto" w:fill="auto"/>
            <w:noWrap/>
            <w:vAlign w:val="bottom"/>
            <w:hideMark/>
          </w:tcPr>
          <w:p w:rsidR="00EE1D29" w:rsidRDefault="00815D0E" w:rsidP="00AA68E5">
            <w:pPr>
              <w:keepNext/>
              <w:jc w:val="right"/>
              <w:outlineLvl w:val="0"/>
              <w:rPr>
                <w:color w:val="000000"/>
                <w:szCs w:val="24"/>
                <w:lang w:val="es-EC" w:eastAsia="es-EC"/>
              </w:rPr>
            </w:pPr>
            <w:bookmarkStart w:id="1346" w:name="_Toc374629884"/>
            <w:r w:rsidRPr="00815D0E">
              <w:rPr>
                <w:color w:val="000000"/>
                <w:szCs w:val="24"/>
                <w:lang w:val="es-EC" w:eastAsia="es-EC"/>
              </w:rPr>
              <w:t>128</w:t>
            </w:r>
            <w:bookmarkEnd w:id="1346"/>
          </w:p>
        </w:tc>
      </w:tr>
      <w:tr w:rsidR="00D83739" w:rsidRPr="001E54ED" w:rsidTr="008B0A5C">
        <w:trPr>
          <w:trHeight w:val="300"/>
          <w:jc w:val="center"/>
        </w:trPr>
        <w:tc>
          <w:tcPr>
            <w:tcW w:w="507" w:type="dxa"/>
            <w:tcBorders>
              <w:top w:val="nil"/>
              <w:left w:val="nil"/>
              <w:bottom w:val="nil"/>
              <w:right w:val="nil"/>
            </w:tcBorders>
            <w:shd w:val="clear" w:color="auto" w:fill="auto"/>
            <w:noWrap/>
            <w:vAlign w:val="bottom"/>
            <w:hideMark/>
          </w:tcPr>
          <w:p w:rsidR="00134CDB" w:rsidRPr="001E54ED" w:rsidRDefault="00134CDB" w:rsidP="006F0A57">
            <w:pPr>
              <w:rPr>
                <w:color w:val="000000"/>
                <w:sz w:val="20"/>
                <w:lang w:val="es-EC" w:eastAsia="es-EC"/>
              </w:rPr>
            </w:pPr>
          </w:p>
        </w:tc>
        <w:tc>
          <w:tcPr>
            <w:tcW w:w="5748" w:type="dxa"/>
            <w:tcBorders>
              <w:top w:val="nil"/>
              <w:left w:val="single" w:sz="4" w:space="0" w:color="auto"/>
              <w:bottom w:val="single" w:sz="4" w:space="0" w:color="auto"/>
              <w:right w:val="single" w:sz="4" w:space="0" w:color="auto"/>
            </w:tcBorders>
            <w:shd w:val="clear" w:color="auto" w:fill="auto"/>
            <w:noWrap/>
            <w:vAlign w:val="bottom"/>
            <w:hideMark/>
          </w:tcPr>
          <w:p w:rsidR="00EE1D29" w:rsidRDefault="00815D0E" w:rsidP="006339AD">
            <w:pPr>
              <w:keepNext/>
              <w:numPr>
                <w:ilvl w:val="0"/>
                <w:numId w:val="25"/>
              </w:numPr>
              <w:outlineLvl w:val="0"/>
              <w:rPr>
                <w:b/>
                <w:bCs/>
                <w:color w:val="000000"/>
                <w:szCs w:val="24"/>
                <w:lang w:val="es-EC" w:eastAsia="es-EC"/>
              </w:rPr>
            </w:pPr>
            <w:bookmarkStart w:id="1347" w:name="_Toc374629885"/>
            <w:r w:rsidRPr="00815D0E">
              <w:rPr>
                <w:b/>
                <w:bCs/>
                <w:color w:val="000000"/>
                <w:szCs w:val="24"/>
                <w:lang w:val="es-EC" w:eastAsia="es-EC"/>
              </w:rPr>
              <w:t>COSTO DIRECTO /KG</w:t>
            </w:r>
            <w:bookmarkEnd w:id="1347"/>
          </w:p>
        </w:tc>
        <w:tc>
          <w:tcPr>
            <w:tcW w:w="1560" w:type="dxa"/>
            <w:tcBorders>
              <w:top w:val="nil"/>
              <w:left w:val="nil"/>
              <w:bottom w:val="single" w:sz="4" w:space="0" w:color="auto"/>
              <w:right w:val="single" w:sz="4" w:space="0" w:color="auto"/>
            </w:tcBorders>
            <w:shd w:val="clear" w:color="auto" w:fill="auto"/>
            <w:noWrap/>
            <w:vAlign w:val="bottom"/>
            <w:hideMark/>
          </w:tcPr>
          <w:p w:rsidR="00EE1D29" w:rsidRDefault="00AA68E5" w:rsidP="00AA68E5">
            <w:pPr>
              <w:keepNext/>
              <w:ind w:left="360"/>
              <w:jc w:val="right"/>
              <w:outlineLvl w:val="0"/>
              <w:rPr>
                <w:color w:val="000000"/>
                <w:szCs w:val="24"/>
                <w:lang w:val="es-EC" w:eastAsia="es-EC"/>
              </w:rPr>
            </w:pPr>
            <w:bookmarkStart w:id="1348" w:name="_Toc374629886"/>
            <w:r>
              <w:rPr>
                <w:color w:val="000000"/>
                <w:szCs w:val="24"/>
                <w:lang w:val="es-EC" w:eastAsia="es-EC"/>
              </w:rPr>
              <w:t xml:space="preserve">$ </w:t>
            </w:r>
            <w:r w:rsidR="00815D0E" w:rsidRPr="00815D0E">
              <w:rPr>
                <w:color w:val="000000"/>
                <w:szCs w:val="24"/>
                <w:lang w:val="es-EC" w:eastAsia="es-EC"/>
              </w:rPr>
              <w:t>82,57</w:t>
            </w:r>
            <w:bookmarkEnd w:id="1348"/>
            <w:r w:rsidR="00815D0E" w:rsidRPr="00815D0E">
              <w:rPr>
                <w:color w:val="000000"/>
                <w:szCs w:val="24"/>
                <w:lang w:val="es-EC" w:eastAsia="es-EC"/>
              </w:rPr>
              <w:t xml:space="preserve"> </w:t>
            </w:r>
          </w:p>
        </w:tc>
      </w:tr>
      <w:tr w:rsidR="00D83739" w:rsidRPr="001E54ED" w:rsidTr="008B0A5C">
        <w:trPr>
          <w:trHeight w:val="300"/>
          <w:jc w:val="center"/>
        </w:trPr>
        <w:tc>
          <w:tcPr>
            <w:tcW w:w="507" w:type="dxa"/>
            <w:tcBorders>
              <w:top w:val="nil"/>
              <w:left w:val="nil"/>
              <w:bottom w:val="nil"/>
              <w:right w:val="nil"/>
            </w:tcBorders>
            <w:shd w:val="clear" w:color="auto" w:fill="auto"/>
            <w:noWrap/>
            <w:vAlign w:val="bottom"/>
            <w:hideMark/>
          </w:tcPr>
          <w:p w:rsidR="00134CDB" w:rsidRPr="001E54ED" w:rsidRDefault="00134CDB" w:rsidP="006F0A57">
            <w:pPr>
              <w:rPr>
                <w:color w:val="000000"/>
                <w:sz w:val="20"/>
                <w:lang w:val="es-EC" w:eastAsia="es-EC"/>
              </w:rPr>
            </w:pPr>
          </w:p>
        </w:tc>
        <w:tc>
          <w:tcPr>
            <w:tcW w:w="5748" w:type="dxa"/>
            <w:tcBorders>
              <w:top w:val="nil"/>
              <w:left w:val="single" w:sz="4" w:space="0" w:color="auto"/>
              <w:bottom w:val="single" w:sz="4" w:space="0" w:color="auto"/>
              <w:right w:val="single" w:sz="4" w:space="0" w:color="auto"/>
            </w:tcBorders>
            <w:shd w:val="clear" w:color="auto" w:fill="auto"/>
            <w:noWrap/>
            <w:vAlign w:val="bottom"/>
            <w:hideMark/>
          </w:tcPr>
          <w:p w:rsidR="00EE1D29" w:rsidRDefault="00815D0E" w:rsidP="006339AD">
            <w:pPr>
              <w:keepNext/>
              <w:numPr>
                <w:ilvl w:val="0"/>
                <w:numId w:val="25"/>
              </w:numPr>
              <w:outlineLvl w:val="0"/>
              <w:rPr>
                <w:b/>
                <w:bCs/>
                <w:color w:val="000000"/>
                <w:szCs w:val="24"/>
                <w:lang w:val="es-EC" w:eastAsia="es-EC"/>
              </w:rPr>
            </w:pPr>
            <w:bookmarkStart w:id="1349" w:name="_Toc374629887"/>
            <w:r w:rsidRPr="00815D0E">
              <w:rPr>
                <w:b/>
                <w:bCs/>
                <w:color w:val="000000"/>
                <w:szCs w:val="24"/>
                <w:lang w:val="es-EC" w:eastAsia="es-EC"/>
              </w:rPr>
              <w:t>MARGEN BRUTO / KG</w:t>
            </w:r>
            <w:bookmarkEnd w:id="1349"/>
          </w:p>
        </w:tc>
        <w:tc>
          <w:tcPr>
            <w:tcW w:w="1560" w:type="dxa"/>
            <w:tcBorders>
              <w:top w:val="nil"/>
              <w:left w:val="nil"/>
              <w:bottom w:val="single" w:sz="4" w:space="0" w:color="auto"/>
              <w:right w:val="single" w:sz="4" w:space="0" w:color="auto"/>
            </w:tcBorders>
            <w:shd w:val="clear" w:color="auto" w:fill="auto"/>
            <w:noWrap/>
            <w:vAlign w:val="bottom"/>
            <w:hideMark/>
          </w:tcPr>
          <w:p w:rsidR="00EE1D29" w:rsidRDefault="00AA68E5" w:rsidP="00AA68E5">
            <w:pPr>
              <w:keepNext/>
              <w:ind w:left="360"/>
              <w:jc w:val="right"/>
              <w:outlineLvl w:val="0"/>
              <w:rPr>
                <w:color w:val="000000"/>
                <w:szCs w:val="24"/>
                <w:lang w:val="es-EC" w:eastAsia="es-EC"/>
              </w:rPr>
            </w:pPr>
            <w:bookmarkStart w:id="1350" w:name="_Toc374629888"/>
            <w:r>
              <w:rPr>
                <w:color w:val="000000"/>
                <w:szCs w:val="24"/>
                <w:lang w:val="es-EC" w:eastAsia="es-EC"/>
              </w:rPr>
              <w:t xml:space="preserve">$ </w:t>
            </w:r>
            <w:r w:rsidR="00815D0E" w:rsidRPr="00815D0E">
              <w:rPr>
                <w:color w:val="000000"/>
                <w:szCs w:val="24"/>
                <w:lang w:val="es-EC" w:eastAsia="es-EC"/>
              </w:rPr>
              <w:t>218,27</w:t>
            </w:r>
            <w:bookmarkEnd w:id="1350"/>
            <w:r w:rsidR="00815D0E" w:rsidRPr="00815D0E">
              <w:rPr>
                <w:color w:val="000000"/>
                <w:szCs w:val="24"/>
                <w:lang w:val="es-EC" w:eastAsia="es-EC"/>
              </w:rPr>
              <w:t xml:space="preserve"> </w:t>
            </w:r>
          </w:p>
        </w:tc>
      </w:tr>
      <w:tr w:rsidR="00D83739" w:rsidRPr="001E54ED" w:rsidTr="008B0A5C">
        <w:trPr>
          <w:trHeight w:val="300"/>
          <w:jc w:val="center"/>
        </w:trPr>
        <w:tc>
          <w:tcPr>
            <w:tcW w:w="507" w:type="dxa"/>
            <w:tcBorders>
              <w:top w:val="nil"/>
              <w:left w:val="nil"/>
              <w:bottom w:val="nil"/>
              <w:right w:val="nil"/>
            </w:tcBorders>
            <w:shd w:val="clear" w:color="auto" w:fill="auto"/>
            <w:noWrap/>
            <w:vAlign w:val="bottom"/>
            <w:hideMark/>
          </w:tcPr>
          <w:p w:rsidR="00134CDB" w:rsidRPr="001E54ED" w:rsidRDefault="00134CDB" w:rsidP="006F0A57">
            <w:pPr>
              <w:rPr>
                <w:color w:val="000000"/>
                <w:sz w:val="20"/>
                <w:lang w:val="es-EC" w:eastAsia="es-EC"/>
              </w:rPr>
            </w:pPr>
          </w:p>
        </w:tc>
        <w:tc>
          <w:tcPr>
            <w:tcW w:w="5748" w:type="dxa"/>
            <w:tcBorders>
              <w:top w:val="nil"/>
              <w:left w:val="single" w:sz="4" w:space="0" w:color="auto"/>
              <w:bottom w:val="single" w:sz="4" w:space="0" w:color="auto"/>
              <w:right w:val="single" w:sz="4" w:space="0" w:color="auto"/>
            </w:tcBorders>
            <w:shd w:val="clear" w:color="auto" w:fill="auto"/>
            <w:noWrap/>
            <w:vAlign w:val="bottom"/>
            <w:hideMark/>
          </w:tcPr>
          <w:p w:rsidR="00EE1D29" w:rsidRDefault="008B0A5C" w:rsidP="006339AD">
            <w:pPr>
              <w:keepNext/>
              <w:numPr>
                <w:ilvl w:val="0"/>
                <w:numId w:val="25"/>
              </w:numPr>
              <w:outlineLvl w:val="0"/>
              <w:rPr>
                <w:b/>
                <w:bCs/>
                <w:color w:val="000000"/>
                <w:szCs w:val="24"/>
                <w:lang w:val="es-EC" w:eastAsia="es-EC"/>
              </w:rPr>
            </w:pPr>
            <w:bookmarkStart w:id="1351" w:name="_Toc374629889"/>
            <w:r>
              <w:rPr>
                <w:b/>
                <w:bCs/>
                <w:color w:val="000000"/>
                <w:szCs w:val="24"/>
                <w:lang w:val="es-EC" w:eastAsia="es-EC"/>
              </w:rPr>
              <w:t xml:space="preserve">COSTO </w:t>
            </w:r>
            <w:r w:rsidR="00815D0E" w:rsidRPr="00815D0E">
              <w:rPr>
                <w:b/>
                <w:bCs/>
                <w:color w:val="000000"/>
                <w:szCs w:val="24"/>
                <w:lang w:val="es-EC" w:eastAsia="es-EC"/>
              </w:rPr>
              <w:t>DIRECTO TOTAL PARTICIPACION M</w:t>
            </w:r>
            <w:bookmarkEnd w:id="1351"/>
          </w:p>
        </w:tc>
        <w:tc>
          <w:tcPr>
            <w:tcW w:w="1560" w:type="dxa"/>
            <w:tcBorders>
              <w:top w:val="nil"/>
              <w:left w:val="nil"/>
              <w:bottom w:val="single" w:sz="4" w:space="0" w:color="auto"/>
              <w:right w:val="single" w:sz="4" w:space="0" w:color="auto"/>
            </w:tcBorders>
            <w:shd w:val="clear" w:color="auto" w:fill="auto"/>
            <w:noWrap/>
            <w:vAlign w:val="bottom"/>
            <w:hideMark/>
          </w:tcPr>
          <w:p w:rsidR="00EE1D29" w:rsidRDefault="00815D0E" w:rsidP="00AA68E5">
            <w:pPr>
              <w:keepNext/>
              <w:jc w:val="right"/>
              <w:outlineLvl w:val="0"/>
              <w:rPr>
                <w:color w:val="000000"/>
                <w:szCs w:val="24"/>
                <w:lang w:val="es-EC" w:eastAsia="es-EC"/>
              </w:rPr>
            </w:pPr>
            <w:bookmarkStart w:id="1352" w:name="_Toc374629890"/>
            <w:r w:rsidRPr="00815D0E">
              <w:rPr>
                <w:color w:val="000000"/>
                <w:szCs w:val="24"/>
                <w:lang w:val="es-EC" w:eastAsia="es-EC"/>
              </w:rPr>
              <w:t>$</w:t>
            </w:r>
            <w:r w:rsidR="00AA68E5">
              <w:rPr>
                <w:color w:val="000000"/>
                <w:szCs w:val="24"/>
                <w:lang w:val="es-EC" w:eastAsia="es-EC"/>
              </w:rPr>
              <w:t xml:space="preserve"> </w:t>
            </w:r>
            <w:r w:rsidRPr="00815D0E">
              <w:rPr>
                <w:color w:val="000000"/>
                <w:szCs w:val="24"/>
                <w:lang w:val="es-EC" w:eastAsia="es-EC"/>
              </w:rPr>
              <w:t>92.021,29</w:t>
            </w:r>
            <w:bookmarkEnd w:id="1352"/>
            <w:r w:rsidRPr="00815D0E">
              <w:rPr>
                <w:color w:val="000000"/>
                <w:szCs w:val="24"/>
                <w:lang w:val="es-EC" w:eastAsia="es-EC"/>
              </w:rPr>
              <w:t xml:space="preserve"> </w:t>
            </w:r>
          </w:p>
        </w:tc>
      </w:tr>
      <w:tr w:rsidR="00D83739" w:rsidRPr="001E54ED" w:rsidTr="008B0A5C">
        <w:trPr>
          <w:trHeight w:val="300"/>
          <w:jc w:val="center"/>
        </w:trPr>
        <w:tc>
          <w:tcPr>
            <w:tcW w:w="507" w:type="dxa"/>
            <w:tcBorders>
              <w:top w:val="nil"/>
              <w:left w:val="nil"/>
              <w:bottom w:val="nil"/>
              <w:right w:val="nil"/>
            </w:tcBorders>
            <w:shd w:val="clear" w:color="auto" w:fill="auto"/>
            <w:noWrap/>
            <w:vAlign w:val="bottom"/>
            <w:hideMark/>
          </w:tcPr>
          <w:p w:rsidR="00134CDB" w:rsidRPr="001E54ED" w:rsidRDefault="00134CDB" w:rsidP="006F0A57">
            <w:pPr>
              <w:rPr>
                <w:color w:val="000000"/>
                <w:sz w:val="20"/>
                <w:lang w:val="es-EC" w:eastAsia="es-EC"/>
              </w:rPr>
            </w:pPr>
          </w:p>
        </w:tc>
        <w:tc>
          <w:tcPr>
            <w:tcW w:w="5748" w:type="dxa"/>
            <w:tcBorders>
              <w:top w:val="nil"/>
              <w:left w:val="single" w:sz="4" w:space="0" w:color="auto"/>
              <w:bottom w:val="single" w:sz="4" w:space="0" w:color="auto"/>
              <w:right w:val="single" w:sz="4" w:space="0" w:color="auto"/>
            </w:tcBorders>
            <w:shd w:val="clear" w:color="auto" w:fill="auto"/>
            <w:noWrap/>
            <w:vAlign w:val="bottom"/>
            <w:hideMark/>
          </w:tcPr>
          <w:p w:rsidR="00EE1D29" w:rsidRDefault="00815D0E" w:rsidP="006339AD">
            <w:pPr>
              <w:keepNext/>
              <w:numPr>
                <w:ilvl w:val="0"/>
                <w:numId w:val="25"/>
              </w:numPr>
              <w:outlineLvl w:val="0"/>
              <w:rPr>
                <w:b/>
                <w:bCs/>
                <w:color w:val="000000"/>
                <w:szCs w:val="24"/>
                <w:lang w:val="es-EC" w:eastAsia="es-EC"/>
              </w:rPr>
            </w:pPr>
            <w:bookmarkStart w:id="1353" w:name="_Toc374629891"/>
            <w:r w:rsidRPr="00815D0E">
              <w:rPr>
                <w:b/>
                <w:bCs/>
                <w:color w:val="000000"/>
                <w:szCs w:val="24"/>
                <w:lang w:val="es-EC" w:eastAsia="es-EC"/>
              </w:rPr>
              <w:t>MARGEN BRUTO</w:t>
            </w:r>
            <w:bookmarkEnd w:id="1353"/>
          </w:p>
        </w:tc>
        <w:tc>
          <w:tcPr>
            <w:tcW w:w="1560" w:type="dxa"/>
            <w:tcBorders>
              <w:top w:val="nil"/>
              <w:left w:val="nil"/>
              <w:bottom w:val="single" w:sz="4" w:space="0" w:color="auto"/>
              <w:right w:val="single" w:sz="4" w:space="0" w:color="auto"/>
            </w:tcBorders>
            <w:shd w:val="clear" w:color="auto" w:fill="auto"/>
            <w:noWrap/>
            <w:vAlign w:val="bottom"/>
            <w:hideMark/>
          </w:tcPr>
          <w:p w:rsidR="00EE1D29" w:rsidRDefault="00AA68E5" w:rsidP="00AA68E5">
            <w:pPr>
              <w:keepNext/>
              <w:jc w:val="right"/>
              <w:outlineLvl w:val="0"/>
              <w:rPr>
                <w:b/>
                <w:bCs/>
                <w:color w:val="000000"/>
                <w:szCs w:val="24"/>
                <w:lang w:val="es-EC" w:eastAsia="es-EC"/>
              </w:rPr>
            </w:pPr>
            <w:bookmarkStart w:id="1354" w:name="_Toc374629892"/>
            <w:r>
              <w:rPr>
                <w:b/>
                <w:bCs/>
                <w:color w:val="000000"/>
                <w:szCs w:val="24"/>
                <w:lang w:val="es-EC" w:eastAsia="es-EC"/>
              </w:rPr>
              <w:t xml:space="preserve">$ </w:t>
            </w:r>
            <w:r w:rsidR="00815D0E" w:rsidRPr="00815D0E">
              <w:rPr>
                <w:b/>
                <w:bCs/>
                <w:color w:val="000000"/>
                <w:szCs w:val="24"/>
                <w:lang w:val="es-EC" w:eastAsia="es-EC"/>
              </w:rPr>
              <w:t>243.251,6</w:t>
            </w:r>
            <w:r>
              <w:rPr>
                <w:b/>
                <w:bCs/>
                <w:color w:val="000000"/>
                <w:szCs w:val="24"/>
                <w:lang w:val="es-EC" w:eastAsia="es-EC"/>
              </w:rPr>
              <w:t>7</w:t>
            </w:r>
            <w:bookmarkEnd w:id="1354"/>
          </w:p>
        </w:tc>
      </w:tr>
    </w:tbl>
    <w:p w:rsidR="0040512C" w:rsidRPr="001E54ED" w:rsidRDefault="0040512C" w:rsidP="0040512C">
      <w:pPr>
        <w:jc w:val="left"/>
        <w:rPr>
          <w:szCs w:val="24"/>
          <w:lang w:val="es-EC"/>
        </w:rPr>
      </w:pPr>
      <w:r w:rsidRPr="001E54ED">
        <w:rPr>
          <w:szCs w:val="24"/>
          <w:lang w:val="es-EC"/>
        </w:rPr>
        <w:t>Fuente: Elaboración propia, Fundireciclar S.A., Quito, 2013</w:t>
      </w:r>
    </w:p>
    <w:p w:rsidR="00134CDB" w:rsidRPr="001E54ED" w:rsidRDefault="00134CDB" w:rsidP="0040512C">
      <w:pPr>
        <w:rPr>
          <w:szCs w:val="24"/>
          <w:lang w:val="es-EC"/>
        </w:rPr>
      </w:pPr>
    </w:p>
    <w:p w:rsidR="006F1443" w:rsidRPr="001E54ED" w:rsidRDefault="00C96CB9" w:rsidP="006F0A57">
      <w:pPr>
        <w:rPr>
          <w:szCs w:val="24"/>
          <w:lang w:val="es-EC"/>
        </w:rPr>
      </w:pPr>
      <w:r w:rsidRPr="00C96CB9">
        <w:rPr>
          <w:szCs w:val="24"/>
          <w:lang w:val="es-EC"/>
        </w:rPr>
        <w:t>Los rotores son piezas complicadas de fabricar con mucho riesgo de falla y se necesita tener una experiencia amplia en el tema para no fallar. La colocación de este producto en el mercado es lenta y muy selectiva; el proceso de negociación puede extenderse más de un año. Debido a esta característica del producto, el mercado es reducido.</w:t>
      </w:r>
    </w:p>
    <w:p w:rsidR="00AB55D4" w:rsidRPr="001E54ED" w:rsidRDefault="00C96CB9" w:rsidP="006339AD">
      <w:pPr>
        <w:pStyle w:val="Ttulo2"/>
        <w:numPr>
          <w:ilvl w:val="0"/>
          <w:numId w:val="31"/>
        </w:numPr>
        <w:spacing w:before="0" w:after="200"/>
        <w:ind w:left="426"/>
        <w:jc w:val="center"/>
        <w:rPr>
          <w:lang w:val="es-EC"/>
        </w:rPr>
      </w:pPr>
      <w:bookmarkStart w:id="1355" w:name="_Toc374629893"/>
      <w:r w:rsidRPr="00C96CB9">
        <w:rPr>
          <w:caps w:val="0"/>
          <w:lang w:val="es-EC"/>
        </w:rPr>
        <w:t>Productos nuevos</w:t>
      </w:r>
      <w:bookmarkEnd w:id="1355"/>
    </w:p>
    <w:p w:rsidR="00134CDB" w:rsidRPr="001E54ED" w:rsidRDefault="00C96CB9" w:rsidP="006339AD">
      <w:pPr>
        <w:pStyle w:val="Ttulo3"/>
        <w:numPr>
          <w:ilvl w:val="1"/>
          <w:numId w:val="31"/>
        </w:numPr>
        <w:ind w:left="426"/>
        <w:rPr>
          <w:lang w:val="es-EC"/>
        </w:rPr>
      </w:pPr>
      <w:r w:rsidRPr="00C96CB9">
        <w:rPr>
          <w:lang w:val="es-EC"/>
        </w:rPr>
        <w:t xml:space="preserve"> </w:t>
      </w:r>
      <w:bookmarkStart w:id="1356" w:name="_Toc374629894"/>
      <w:r w:rsidRPr="00C96CB9">
        <w:rPr>
          <w:lang w:val="es-EC"/>
        </w:rPr>
        <w:t>Barras de Aleaciones de Cobre</w:t>
      </w:r>
      <w:bookmarkEnd w:id="1356"/>
    </w:p>
    <w:p w:rsidR="00134CDB" w:rsidRPr="001E54ED" w:rsidRDefault="00C96CB9" w:rsidP="006F0A57">
      <w:pPr>
        <w:rPr>
          <w:szCs w:val="24"/>
          <w:lang w:val="es-EC"/>
        </w:rPr>
      </w:pPr>
      <w:r w:rsidRPr="00C96CB9">
        <w:rPr>
          <w:szCs w:val="24"/>
          <w:lang w:val="es-EC"/>
        </w:rPr>
        <w:t>Como se mencionó anteriormente, existen productos que se pueden ofrecer al mercado con una pequeña inversión, debido a que la mayor cantidad de máquinas necesaria para la producción se encuentran instaladas y en operación. Por consiguiente, si el mercado tiene un tamaño aceptable de demanda y la rentabilidad esperada es interesante, es necesario evaluar la producción de un nuevo producto.</w:t>
      </w:r>
    </w:p>
    <w:p w:rsidR="00134CDB" w:rsidRPr="001E54ED" w:rsidRDefault="00C96CB9" w:rsidP="006F0A57">
      <w:pPr>
        <w:rPr>
          <w:szCs w:val="24"/>
          <w:lang w:val="es-EC"/>
        </w:rPr>
      </w:pPr>
      <w:r w:rsidRPr="00C96CB9">
        <w:rPr>
          <w:szCs w:val="24"/>
          <w:lang w:val="es-EC"/>
        </w:rPr>
        <w:t xml:space="preserve">El mercado de barras de aleación de cobre,  bronce fosfórico y bronce dulce (latón)  llegó a importar una cantidad de 123,939.00 Toneladas en el pasado año 2012, con un costo promedio de </w:t>
      </w:r>
      <w:r w:rsidR="009F7334">
        <w:rPr>
          <w:szCs w:val="24"/>
          <w:lang w:val="es-EC"/>
        </w:rPr>
        <w:t xml:space="preserve">US$ </w:t>
      </w:r>
      <w:r w:rsidRPr="00C96CB9">
        <w:rPr>
          <w:szCs w:val="24"/>
          <w:lang w:val="es-EC"/>
        </w:rPr>
        <w:t xml:space="preserve">7.67 </w:t>
      </w:r>
      <w:r w:rsidR="009F7334">
        <w:rPr>
          <w:szCs w:val="24"/>
          <w:lang w:val="es-EC"/>
        </w:rPr>
        <w:t xml:space="preserve">por </w:t>
      </w:r>
      <w:r w:rsidRPr="00C96CB9">
        <w:rPr>
          <w:szCs w:val="24"/>
          <w:lang w:val="es-EC"/>
        </w:rPr>
        <w:t>kilogramo, tal y como aparece en el anexo 3. En definitiva, estos datos convierten a este mercado  en un</w:t>
      </w:r>
      <w:r w:rsidR="009F7334">
        <w:rPr>
          <w:szCs w:val="24"/>
          <w:lang w:val="es-EC"/>
        </w:rPr>
        <w:t>a</w:t>
      </w:r>
      <w:r w:rsidRPr="00C96CB9">
        <w:rPr>
          <w:szCs w:val="24"/>
          <w:lang w:val="es-EC"/>
        </w:rPr>
        <w:t xml:space="preserve"> alternativa de negocio. </w:t>
      </w:r>
    </w:p>
    <w:p w:rsidR="00134CDB" w:rsidRPr="001E54ED" w:rsidRDefault="00C96CB9" w:rsidP="006F0A57">
      <w:pPr>
        <w:rPr>
          <w:szCs w:val="24"/>
          <w:lang w:val="es-EC"/>
        </w:rPr>
      </w:pPr>
      <w:r w:rsidRPr="00C96CB9">
        <w:rPr>
          <w:szCs w:val="24"/>
          <w:lang w:val="es-EC"/>
        </w:rPr>
        <w:t>El proceso normal para fabricar barras de aleaciones de cobre se realiza a través de una colada continua donde al mismo tiempo y por tensión superficial se llenan varias lingoteras de abajo hacia arriba con el material metálico en estado líquido. Una vez que los lingotes se encuentran solidificados, se procede a su laminación, que consiste en disminuir el diámetro de los cilindros o bloques en barras homogéneas y limpias de impurezas. Algunos de los lingotes se dirigen al proceso de forja donde se asegura la eliminación de poros, resistencia, dureza, etc.</w:t>
      </w:r>
    </w:p>
    <w:p w:rsidR="00134CDB" w:rsidRPr="001E54ED" w:rsidRDefault="00C96CB9" w:rsidP="006F0A57">
      <w:pPr>
        <w:rPr>
          <w:szCs w:val="24"/>
          <w:lang w:val="es-EC"/>
        </w:rPr>
      </w:pPr>
      <w:r w:rsidRPr="00C96CB9">
        <w:rPr>
          <w:szCs w:val="24"/>
          <w:lang w:val="es-EC"/>
        </w:rPr>
        <w:t>El proceso descrito anteriormente es la forma más común de elaboración de barras de aleaciones de cobre en el mundo. Este proceso es extremadamente costoso y se necesita de economía de escala para justificar la inversión necesaria para la producción.</w:t>
      </w:r>
    </w:p>
    <w:p w:rsidR="00134CDB" w:rsidRPr="001E54ED" w:rsidRDefault="00C96CB9" w:rsidP="006F0A57">
      <w:pPr>
        <w:rPr>
          <w:szCs w:val="24"/>
          <w:lang w:val="es-EC"/>
        </w:rPr>
      </w:pPr>
      <w:r w:rsidRPr="00C96CB9">
        <w:rPr>
          <w:szCs w:val="24"/>
          <w:lang w:val="es-EC"/>
        </w:rPr>
        <w:t xml:space="preserve">Favorablemente, existe otra alternativa para fabricar barras de aleaciones de cobre pero existen limitantes en el proceso de producción. La compañía decidió proteger  el nombre del proceso y se llamará “XYZ”. </w:t>
      </w:r>
    </w:p>
    <w:p w:rsidR="00134CDB" w:rsidRPr="001E54ED" w:rsidRDefault="00C96CB9" w:rsidP="006F0A57">
      <w:pPr>
        <w:rPr>
          <w:szCs w:val="24"/>
          <w:lang w:val="es-EC"/>
        </w:rPr>
      </w:pPr>
      <w:r w:rsidRPr="00C96CB9">
        <w:rPr>
          <w:szCs w:val="24"/>
          <w:lang w:val="es-EC"/>
        </w:rPr>
        <w:lastRenderedPageBreak/>
        <w:t xml:space="preserve">El proceso XYZ se encarga de fabricar barras de aleaciones de cobre y otros metales de una longitud máxima de 50 cm de largo, y 2 pulgadas de ancho. El proceso de fabricación es muy estricto en su producción, esto quiere decir que existe  posibilidad muy elevada de cometer un error en el proceso. </w:t>
      </w:r>
    </w:p>
    <w:p w:rsidR="00134CDB" w:rsidRPr="001E54ED" w:rsidRDefault="00C96CB9" w:rsidP="006F0A57">
      <w:pPr>
        <w:rPr>
          <w:szCs w:val="24"/>
          <w:lang w:val="es-EC"/>
        </w:rPr>
      </w:pPr>
      <w:r w:rsidRPr="00C96CB9">
        <w:rPr>
          <w:szCs w:val="24"/>
          <w:lang w:val="es-EC"/>
        </w:rPr>
        <w:t xml:space="preserve">Para poder fabricar estas barras se necesita máquina descrita anteriormente que tiene un costo de </w:t>
      </w:r>
      <w:r w:rsidRPr="00364702">
        <w:rPr>
          <w:szCs w:val="24"/>
          <w:lang w:val="es-EC"/>
        </w:rPr>
        <w:t>US</w:t>
      </w:r>
      <w:r w:rsidR="00364702" w:rsidRPr="00364702">
        <w:rPr>
          <w:szCs w:val="24"/>
          <w:lang w:val="es-EC"/>
        </w:rPr>
        <w:t>$</w:t>
      </w:r>
      <w:r w:rsidRPr="00364702">
        <w:rPr>
          <w:szCs w:val="24"/>
          <w:lang w:val="es-EC"/>
        </w:rPr>
        <w:t xml:space="preserve"> 40.000,00;</w:t>
      </w:r>
      <w:r w:rsidR="00AA02AF" w:rsidRPr="001E54ED">
        <w:rPr>
          <w:szCs w:val="24"/>
          <w:lang w:val="es-EC"/>
        </w:rPr>
        <w:t xml:space="preserve"> esto incluye, los planos de la máquina y los diferentes elementos para </w:t>
      </w:r>
      <w:r w:rsidR="00886067" w:rsidRPr="001E54ED">
        <w:rPr>
          <w:szCs w:val="24"/>
          <w:lang w:val="es-EC"/>
        </w:rPr>
        <w:t>ensamblarla</w:t>
      </w:r>
      <w:r w:rsidR="00AA02AF" w:rsidRPr="001E54ED">
        <w:rPr>
          <w:szCs w:val="24"/>
          <w:lang w:val="es-EC"/>
        </w:rPr>
        <w:t>.</w:t>
      </w:r>
    </w:p>
    <w:p w:rsidR="006F1443" w:rsidRPr="001E54ED" w:rsidRDefault="00C96CB9" w:rsidP="006F0A57">
      <w:pPr>
        <w:rPr>
          <w:szCs w:val="24"/>
          <w:lang w:val="es-EC"/>
        </w:rPr>
      </w:pPr>
      <w:r w:rsidRPr="00C96CB9">
        <w:rPr>
          <w:szCs w:val="24"/>
          <w:lang w:val="es-EC"/>
        </w:rPr>
        <w:t>La información de mercado, el mercado objetivo y el estado de pérdidas y ganancias para evaluar la adquisición de la maquinaria se presenta a continuación, tablas 16 y 17.</w:t>
      </w:r>
    </w:p>
    <w:p w:rsidR="006A013B" w:rsidRPr="001E54ED" w:rsidRDefault="006A013B" w:rsidP="006F0A57">
      <w:pPr>
        <w:rPr>
          <w:szCs w:val="24"/>
          <w:lang w:val="es-EC"/>
        </w:rPr>
      </w:pPr>
    </w:p>
    <w:p w:rsidR="009073CA" w:rsidRPr="001E54ED" w:rsidRDefault="00C4220D" w:rsidP="006F0A57">
      <w:pPr>
        <w:pStyle w:val="Epgrafe"/>
        <w:spacing w:line="360" w:lineRule="auto"/>
        <w:jc w:val="center"/>
        <w:rPr>
          <w:b w:val="0"/>
          <w:sz w:val="24"/>
          <w:szCs w:val="24"/>
          <w:lang w:val="es-EC"/>
        </w:rPr>
      </w:pPr>
      <w:bookmarkStart w:id="1357" w:name="_Toc369520512"/>
      <w:r>
        <w:rPr>
          <w:b w:val="0"/>
          <w:sz w:val="24"/>
          <w:szCs w:val="24"/>
          <w:lang w:val="es-EC"/>
        </w:rPr>
        <w:t xml:space="preserve">Tabla </w:t>
      </w:r>
      <w:r w:rsidR="00B95B48" w:rsidRPr="001E54ED">
        <w:rPr>
          <w:b w:val="0"/>
          <w:sz w:val="24"/>
          <w:szCs w:val="24"/>
          <w:lang w:val="es-EC"/>
        </w:rPr>
        <w:fldChar w:fldCharType="begin"/>
      </w:r>
      <w:r>
        <w:rPr>
          <w:b w:val="0"/>
          <w:sz w:val="24"/>
          <w:szCs w:val="24"/>
          <w:lang w:val="es-EC"/>
        </w:rPr>
        <w:instrText xml:space="preserve"> SEQ Tabla \* ARABIC </w:instrText>
      </w:r>
      <w:r w:rsidR="00B95B48" w:rsidRPr="001E54ED">
        <w:rPr>
          <w:b w:val="0"/>
          <w:sz w:val="24"/>
          <w:szCs w:val="24"/>
          <w:lang w:val="es-EC"/>
        </w:rPr>
        <w:fldChar w:fldCharType="separate"/>
      </w:r>
      <w:r>
        <w:rPr>
          <w:b w:val="0"/>
          <w:noProof/>
          <w:sz w:val="24"/>
          <w:szCs w:val="24"/>
          <w:lang w:val="es-EC"/>
        </w:rPr>
        <w:t>16</w:t>
      </w:r>
      <w:r w:rsidR="00B95B48" w:rsidRPr="001E54ED">
        <w:rPr>
          <w:b w:val="0"/>
          <w:sz w:val="24"/>
          <w:szCs w:val="24"/>
          <w:lang w:val="es-EC"/>
        </w:rPr>
        <w:fldChar w:fldCharType="end"/>
      </w:r>
      <w:r>
        <w:rPr>
          <w:b w:val="0"/>
          <w:sz w:val="24"/>
          <w:szCs w:val="24"/>
          <w:lang w:val="es-EC"/>
        </w:rPr>
        <w:t>.</w:t>
      </w:r>
    </w:p>
    <w:p w:rsidR="00134CDB" w:rsidRPr="001E54ED" w:rsidRDefault="00C4220D" w:rsidP="008B759F">
      <w:pPr>
        <w:pStyle w:val="Epgrafe"/>
        <w:spacing w:line="360" w:lineRule="auto"/>
        <w:jc w:val="center"/>
        <w:rPr>
          <w:b w:val="0"/>
          <w:sz w:val="24"/>
          <w:szCs w:val="24"/>
          <w:lang w:val="es-EC"/>
        </w:rPr>
      </w:pPr>
      <w:r>
        <w:rPr>
          <w:b w:val="0"/>
          <w:sz w:val="24"/>
          <w:szCs w:val="24"/>
          <w:lang w:val="es-EC"/>
        </w:rPr>
        <w:t>Participación de Mercado y Ventas de Barras de Bronce</w:t>
      </w:r>
      <w:bookmarkEnd w:id="1357"/>
    </w:p>
    <w:tbl>
      <w:tblPr>
        <w:tblW w:w="4703" w:type="dxa"/>
        <w:jc w:val="center"/>
        <w:tblInd w:w="2364" w:type="dxa"/>
        <w:tblCellMar>
          <w:left w:w="70" w:type="dxa"/>
          <w:right w:w="70" w:type="dxa"/>
        </w:tblCellMar>
        <w:tblLook w:val="04A0"/>
      </w:tblPr>
      <w:tblGrid>
        <w:gridCol w:w="3088"/>
        <w:gridCol w:w="1615"/>
      </w:tblGrid>
      <w:tr w:rsidR="00E93DF2" w:rsidRPr="001E54ED" w:rsidTr="00364702">
        <w:trPr>
          <w:trHeight w:val="300"/>
          <w:jc w:val="center"/>
        </w:trPr>
        <w:tc>
          <w:tcPr>
            <w:tcW w:w="470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134CDB" w:rsidRPr="00364702" w:rsidRDefault="00C4220D" w:rsidP="006F0A57">
            <w:pPr>
              <w:rPr>
                <w:b/>
                <w:bCs/>
                <w:color w:val="000000"/>
                <w:lang w:val="es-EC" w:eastAsia="es-EC"/>
              </w:rPr>
            </w:pPr>
            <w:r w:rsidRPr="00364702">
              <w:rPr>
                <w:b/>
                <w:bCs/>
                <w:color w:val="000000"/>
                <w:lang w:val="es-EC" w:eastAsia="es-EC"/>
              </w:rPr>
              <w:t>Bronce Fosfórico</w:t>
            </w:r>
          </w:p>
        </w:tc>
      </w:tr>
      <w:tr w:rsidR="00E93DF2" w:rsidRPr="001E54ED" w:rsidTr="00364702">
        <w:trPr>
          <w:trHeight w:val="300"/>
          <w:jc w:val="center"/>
        </w:trPr>
        <w:tc>
          <w:tcPr>
            <w:tcW w:w="3088" w:type="dxa"/>
            <w:tcBorders>
              <w:top w:val="nil"/>
              <w:left w:val="single" w:sz="4" w:space="0" w:color="auto"/>
              <w:bottom w:val="single" w:sz="4" w:space="0" w:color="auto"/>
              <w:right w:val="single" w:sz="4" w:space="0" w:color="auto"/>
            </w:tcBorders>
            <w:shd w:val="clear" w:color="auto" w:fill="auto"/>
            <w:noWrap/>
            <w:vAlign w:val="center"/>
            <w:hideMark/>
          </w:tcPr>
          <w:p w:rsidR="00134CDB" w:rsidRPr="00364702" w:rsidRDefault="00E93DF2" w:rsidP="006F0A57">
            <w:pPr>
              <w:rPr>
                <w:b/>
                <w:bCs/>
                <w:color w:val="000000"/>
                <w:lang w:val="es-EC" w:eastAsia="es-EC"/>
              </w:rPr>
            </w:pPr>
            <w:r w:rsidRPr="00364702">
              <w:rPr>
                <w:b/>
                <w:bCs/>
                <w:color w:val="000000"/>
                <w:lang w:val="es-EC" w:eastAsia="es-EC"/>
              </w:rPr>
              <w:t>Kilos Netos</w:t>
            </w:r>
            <w:r w:rsidR="00886067" w:rsidRPr="00364702">
              <w:rPr>
                <w:b/>
                <w:bCs/>
                <w:color w:val="000000"/>
                <w:lang w:val="es-EC" w:eastAsia="es-EC"/>
              </w:rPr>
              <w:t xml:space="preserve"> </w:t>
            </w:r>
            <w:r w:rsidR="00C26A44" w:rsidRPr="00364702">
              <w:rPr>
                <w:b/>
                <w:bCs/>
                <w:color w:val="000000"/>
                <w:lang w:val="es-EC" w:eastAsia="es-EC"/>
              </w:rPr>
              <w:t>Importación</w:t>
            </w:r>
          </w:p>
        </w:tc>
        <w:tc>
          <w:tcPr>
            <w:tcW w:w="1615" w:type="dxa"/>
            <w:tcBorders>
              <w:top w:val="nil"/>
              <w:left w:val="nil"/>
              <w:bottom w:val="single" w:sz="4" w:space="0" w:color="auto"/>
              <w:right w:val="single" w:sz="4" w:space="0" w:color="auto"/>
            </w:tcBorders>
            <w:shd w:val="clear" w:color="auto" w:fill="auto"/>
            <w:noWrap/>
            <w:vAlign w:val="bottom"/>
            <w:hideMark/>
          </w:tcPr>
          <w:p w:rsidR="00134CDB" w:rsidRPr="00364702" w:rsidRDefault="00C4220D" w:rsidP="008B0A5C">
            <w:pPr>
              <w:jc w:val="right"/>
              <w:rPr>
                <w:color w:val="000000"/>
                <w:lang w:val="es-EC" w:eastAsia="es-EC"/>
              </w:rPr>
            </w:pPr>
            <w:r w:rsidRPr="00364702">
              <w:rPr>
                <w:color w:val="000000"/>
                <w:lang w:val="es-EC" w:eastAsia="es-EC"/>
              </w:rPr>
              <w:t>100.182</w:t>
            </w:r>
          </w:p>
        </w:tc>
      </w:tr>
      <w:tr w:rsidR="00E93DF2" w:rsidRPr="001E54ED" w:rsidTr="00364702">
        <w:trPr>
          <w:trHeight w:val="450"/>
          <w:jc w:val="center"/>
        </w:trPr>
        <w:tc>
          <w:tcPr>
            <w:tcW w:w="3088" w:type="dxa"/>
            <w:tcBorders>
              <w:top w:val="nil"/>
              <w:left w:val="single" w:sz="4" w:space="0" w:color="auto"/>
              <w:bottom w:val="single" w:sz="4" w:space="0" w:color="auto"/>
              <w:right w:val="single" w:sz="4" w:space="0" w:color="auto"/>
            </w:tcBorders>
            <w:shd w:val="clear" w:color="auto" w:fill="auto"/>
            <w:vAlign w:val="center"/>
            <w:hideMark/>
          </w:tcPr>
          <w:p w:rsidR="00134CDB" w:rsidRPr="00364702" w:rsidRDefault="00E93DF2" w:rsidP="006F0A57">
            <w:pPr>
              <w:rPr>
                <w:b/>
                <w:bCs/>
                <w:color w:val="000000"/>
                <w:lang w:val="es-EC" w:eastAsia="es-EC"/>
              </w:rPr>
            </w:pPr>
            <w:r w:rsidRPr="00364702">
              <w:rPr>
                <w:b/>
                <w:bCs/>
                <w:color w:val="000000"/>
                <w:lang w:val="es-EC" w:eastAsia="es-EC"/>
              </w:rPr>
              <w:t>CIF (US</w:t>
            </w:r>
            <w:r w:rsidR="00364702">
              <w:rPr>
                <w:b/>
                <w:bCs/>
                <w:color w:val="000000"/>
                <w:lang w:val="es-EC" w:eastAsia="es-EC"/>
              </w:rPr>
              <w:t>$</w:t>
            </w:r>
            <w:r w:rsidRPr="00364702">
              <w:rPr>
                <w:b/>
                <w:bCs/>
                <w:color w:val="000000"/>
                <w:lang w:val="es-EC" w:eastAsia="es-EC"/>
              </w:rPr>
              <w:t>) PROYECTADO</w:t>
            </w:r>
          </w:p>
        </w:tc>
        <w:tc>
          <w:tcPr>
            <w:tcW w:w="1615" w:type="dxa"/>
            <w:tcBorders>
              <w:top w:val="nil"/>
              <w:left w:val="nil"/>
              <w:bottom w:val="single" w:sz="4" w:space="0" w:color="auto"/>
              <w:right w:val="single" w:sz="4" w:space="0" w:color="auto"/>
            </w:tcBorders>
            <w:shd w:val="clear" w:color="auto" w:fill="auto"/>
            <w:noWrap/>
            <w:vAlign w:val="bottom"/>
            <w:hideMark/>
          </w:tcPr>
          <w:p w:rsidR="00134CDB" w:rsidRPr="00364702" w:rsidRDefault="00E93DF2" w:rsidP="008B0A5C">
            <w:pPr>
              <w:jc w:val="right"/>
              <w:rPr>
                <w:color w:val="000000"/>
                <w:lang w:val="es-EC" w:eastAsia="es-EC"/>
              </w:rPr>
            </w:pPr>
            <w:r w:rsidRPr="00364702">
              <w:rPr>
                <w:color w:val="000000"/>
                <w:lang w:val="es-EC" w:eastAsia="es-EC"/>
              </w:rPr>
              <w:t>768.487</w:t>
            </w:r>
          </w:p>
        </w:tc>
      </w:tr>
      <w:tr w:rsidR="00E93DF2" w:rsidRPr="001E54ED" w:rsidTr="00364702">
        <w:trPr>
          <w:trHeight w:val="300"/>
          <w:jc w:val="center"/>
        </w:trPr>
        <w:tc>
          <w:tcPr>
            <w:tcW w:w="3088" w:type="dxa"/>
            <w:tcBorders>
              <w:top w:val="nil"/>
              <w:left w:val="single" w:sz="4" w:space="0" w:color="auto"/>
              <w:bottom w:val="single" w:sz="4" w:space="0" w:color="auto"/>
              <w:right w:val="single" w:sz="4" w:space="0" w:color="auto"/>
            </w:tcBorders>
            <w:shd w:val="clear" w:color="auto" w:fill="auto"/>
            <w:noWrap/>
            <w:vAlign w:val="center"/>
            <w:hideMark/>
          </w:tcPr>
          <w:p w:rsidR="00134CDB" w:rsidRPr="00364702" w:rsidRDefault="00E93DF2" w:rsidP="006F0A57">
            <w:pPr>
              <w:rPr>
                <w:b/>
                <w:bCs/>
                <w:color w:val="000000"/>
                <w:lang w:val="es-EC" w:eastAsia="es-EC"/>
              </w:rPr>
            </w:pPr>
            <w:r w:rsidRPr="00364702">
              <w:rPr>
                <w:b/>
                <w:bCs/>
                <w:color w:val="000000"/>
                <w:lang w:val="es-EC" w:eastAsia="es-EC"/>
              </w:rPr>
              <w:t>CIF/KG</w:t>
            </w:r>
          </w:p>
        </w:tc>
        <w:tc>
          <w:tcPr>
            <w:tcW w:w="1615" w:type="dxa"/>
            <w:tcBorders>
              <w:top w:val="nil"/>
              <w:left w:val="nil"/>
              <w:bottom w:val="single" w:sz="4" w:space="0" w:color="auto"/>
              <w:right w:val="single" w:sz="4" w:space="0" w:color="auto"/>
            </w:tcBorders>
            <w:shd w:val="clear" w:color="auto" w:fill="auto"/>
            <w:noWrap/>
            <w:vAlign w:val="bottom"/>
            <w:hideMark/>
          </w:tcPr>
          <w:p w:rsidR="00134CDB" w:rsidRPr="00364702" w:rsidRDefault="008B0A5C" w:rsidP="008B0A5C">
            <w:pPr>
              <w:jc w:val="right"/>
              <w:rPr>
                <w:color w:val="000000"/>
                <w:lang w:val="es-EC" w:eastAsia="es-EC"/>
              </w:rPr>
            </w:pPr>
            <w:r>
              <w:rPr>
                <w:color w:val="000000"/>
                <w:lang w:val="es-EC" w:eastAsia="es-EC"/>
              </w:rPr>
              <w:t>$</w:t>
            </w:r>
            <w:r w:rsidR="00E93DF2" w:rsidRPr="00364702">
              <w:rPr>
                <w:color w:val="000000"/>
                <w:lang w:val="es-EC" w:eastAsia="es-EC"/>
              </w:rPr>
              <w:t>7,67</w:t>
            </w:r>
          </w:p>
        </w:tc>
      </w:tr>
      <w:tr w:rsidR="00E93DF2" w:rsidRPr="001E54ED" w:rsidTr="00364702">
        <w:trPr>
          <w:trHeight w:val="510"/>
          <w:jc w:val="center"/>
        </w:trPr>
        <w:tc>
          <w:tcPr>
            <w:tcW w:w="3088" w:type="dxa"/>
            <w:tcBorders>
              <w:top w:val="nil"/>
              <w:left w:val="single" w:sz="4" w:space="0" w:color="auto"/>
              <w:bottom w:val="single" w:sz="4" w:space="0" w:color="auto"/>
              <w:right w:val="single" w:sz="4" w:space="0" w:color="auto"/>
            </w:tcBorders>
            <w:shd w:val="clear" w:color="auto" w:fill="auto"/>
            <w:vAlign w:val="center"/>
            <w:hideMark/>
          </w:tcPr>
          <w:p w:rsidR="00134CDB" w:rsidRPr="00364702" w:rsidRDefault="00E93DF2" w:rsidP="006F0A57">
            <w:pPr>
              <w:rPr>
                <w:b/>
                <w:bCs/>
                <w:color w:val="000000"/>
                <w:lang w:val="es-EC" w:eastAsia="es-EC"/>
              </w:rPr>
            </w:pPr>
            <w:r w:rsidRPr="00364702">
              <w:rPr>
                <w:b/>
                <w:bCs/>
                <w:color w:val="000000"/>
                <w:lang w:val="es-EC" w:eastAsia="es-EC"/>
              </w:rPr>
              <w:t>Participación Mercado</w:t>
            </w:r>
          </w:p>
        </w:tc>
        <w:tc>
          <w:tcPr>
            <w:tcW w:w="1615" w:type="dxa"/>
            <w:tcBorders>
              <w:top w:val="nil"/>
              <w:left w:val="nil"/>
              <w:bottom w:val="single" w:sz="4" w:space="0" w:color="auto"/>
              <w:right w:val="single" w:sz="4" w:space="0" w:color="auto"/>
            </w:tcBorders>
            <w:shd w:val="clear" w:color="auto" w:fill="auto"/>
            <w:noWrap/>
            <w:vAlign w:val="bottom"/>
            <w:hideMark/>
          </w:tcPr>
          <w:p w:rsidR="00134CDB" w:rsidRPr="00364702" w:rsidRDefault="00E93DF2" w:rsidP="008B0A5C">
            <w:pPr>
              <w:jc w:val="right"/>
              <w:rPr>
                <w:color w:val="000000"/>
                <w:lang w:val="es-EC" w:eastAsia="es-EC"/>
              </w:rPr>
            </w:pPr>
            <w:r w:rsidRPr="00364702">
              <w:rPr>
                <w:color w:val="000000"/>
                <w:lang w:val="es-EC" w:eastAsia="es-EC"/>
              </w:rPr>
              <w:t>5%</w:t>
            </w:r>
          </w:p>
        </w:tc>
      </w:tr>
      <w:tr w:rsidR="00E93DF2" w:rsidRPr="001E54ED" w:rsidTr="00364702">
        <w:trPr>
          <w:trHeight w:val="510"/>
          <w:jc w:val="center"/>
        </w:trPr>
        <w:tc>
          <w:tcPr>
            <w:tcW w:w="3088" w:type="dxa"/>
            <w:tcBorders>
              <w:top w:val="nil"/>
              <w:left w:val="single" w:sz="4" w:space="0" w:color="auto"/>
              <w:bottom w:val="single" w:sz="4" w:space="0" w:color="auto"/>
              <w:right w:val="single" w:sz="4" w:space="0" w:color="auto"/>
            </w:tcBorders>
            <w:shd w:val="clear" w:color="auto" w:fill="auto"/>
            <w:vAlign w:val="center"/>
            <w:hideMark/>
          </w:tcPr>
          <w:p w:rsidR="00134CDB" w:rsidRPr="00364702" w:rsidRDefault="00E93DF2" w:rsidP="006F0A57">
            <w:pPr>
              <w:rPr>
                <w:b/>
                <w:bCs/>
                <w:color w:val="000000"/>
                <w:lang w:val="es-EC" w:eastAsia="es-EC"/>
              </w:rPr>
            </w:pPr>
            <w:r w:rsidRPr="00364702">
              <w:rPr>
                <w:b/>
                <w:bCs/>
                <w:color w:val="000000"/>
                <w:lang w:val="es-EC" w:eastAsia="es-EC"/>
              </w:rPr>
              <w:t>Producción Anual Neta</w:t>
            </w:r>
          </w:p>
        </w:tc>
        <w:tc>
          <w:tcPr>
            <w:tcW w:w="1615" w:type="dxa"/>
            <w:tcBorders>
              <w:top w:val="nil"/>
              <w:left w:val="nil"/>
              <w:bottom w:val="single" w:sz="4" w:space="0" w:color="auto"/>
              <w:right w:val="single" w:sz="4" w:space="0" w:color="auto"/>
            </w:tcBorders>
            <w:shd w:val="clear" w:color="auto" w:fill="auto"/>
            <w:noWrap/>
            <w:vAlign w:val="bottom"/>
            <w:hideMark/>
          </w:tcPr>
          <w:p w:rsidR="00134CDB" w:rsidRPr="00364702" w:rsidRDefault="00E93DF2" w:rsidP="008B0A5C">
            <w:pPr>
              <w:jc w:val="right"/>
              <w:rPr>
                <w:color w:val="000000"/>
                <w:lang w:val="es-EC" w:eastAsia="es-EC"/>
              </w:rPr>
            </w:pPr>
            <w:r w:rsidRPr="00364702">
              <w:rPr>
                <w:color w:val="000000"/>
                <w:lang w:val="es-EC" w:eastAsia="es-EC"/>
              </w:rPr>
              <w:t>5.009</w:t>
            </w:r>
          </w:p>
        </w:tc>
      </w:tr>
      <w:tr w:rsidR="00E93DF2" w:rsidRPr="001E54ED" w:rsidTr="00364702">
        <w:trPr>
          <w:trHeight w:val="300"/>
          <w:jc w:val="center"/>
        </w:trPr>
        <w:tc>
          <w:tcPr>
            <w:tcW w:w="3088" w:type="dxa"/>
            <w:tcBorders>
              <w:top w:val="nil"/>
              <w:left w:val="single" w:sz="4" w:space="0" w:color="auto"/>
              <w:bottom w:val="single" w:sz="4" w:space="0" w:color="auto"/>
              <w:right w:val="single" w:sz="4" w:space="0" w:color="auto"/>
            </w:tcBorders>
            <w:shd w:val="clear" w:color="auto" w:fill="auto"/>
            <w:vAlign w:val="center"/>
            <w:hideMark/>
          </w:tcPr>
          <w:p w:rsidR="00134CDB" w:rsidRPr="00364702" w:rsidRDefault="00E93DF2" w:rsidP="006F0A57">
            <w:pPr>
              <w:rPr>
                <w:b/>
                <w:bCs/>
                <w:color w:val="000000"/>
                <w:lang w:val="es-EC" w:eastAsia="es-EC"/>
              </w:rPr>
            </w:pPr>
            <w:r w:rsidRPr="00364702">
              <w:rPr>
                <w:b/>
                <w:bCs/>
                <w:color w:val="000000"/>
                <w:lang w:val="es-EC" w:eastAsia="es-EC"/>
              </w:rPr>
              <w:t>Ventas</w:t>
            </w:r>
          </w:p>
        </w:tc>
        <w:tc>
          <w:tcPr>
            <w:tcW w:w="1615" w:type="dxa"/>
            <w:tcBorders>
              <w:top w:val="nil"/>
              <w:left w:val="nil"/>
              <w:bottom w:val="single" w:sz="4" w:space="0" w:color="auto"/>
              <w:right w:val="single" w:sz="4" w:space="0" w:color="auto"/>
            </w:tcBorders>
            <w:shd w:val="clear" w:color="auto" w:fill="auto"/>
            <w:noWrap/>
            <w:vAlign w:val="bottom"/>
            <w:hideMark/>
          </w:tcPr>
          <w:p w:rsidR="00134CDB" w:rsidRPr="00364702" w:rsidRDefault="008B0A5C" w:rsidP="008B0A5C">
            <w:pPr>
              <w:jc w:val="right"/>
              <w:rPr>
                <w:color w:val="000000"/>
                <w:lang w:val="es-EC" w:eastAsia="es-EC"/>
              </w:rPr>
            </w:pPr>
            <w:r>
              <w:rPr>
                <w:color w:val="000000"/>
                <w:lang w:val="es-EC" w:eastAsia="es-EC"/>
              </w:rPr>
              <w:t>$</w:t>
            </w:r>
            <w:r w:rsidR="00E93DF2" w:rsidRPr="00364702">
              <w:rPr>
                <w:color w:val="000000"/>
                <w:lang w:val="es-EC" w:eastAsia="es-EC"/>
              </w:rPr>
              <w:t xml:space="preserve"> 38.424</w:t>
            </w:r>
          </w:p>
        </w:tc>
      </w:tr>
      <w:tr w:rsidR="00E93DF2" w:rsidRPr="001E54ED" w:rsidTr="00364702">
        <w:trPr>
          <w:trHeight w:val="510"/>
          <w:jc w:val="center"/>
        </w:trPr>
        <w:tc>
          <w:tcPr>
            <w:tcW w:w="3088" w:type="dxa"/>
            <w:tcBorders>
              <w:top w:val="nil"/>
              <w:left w:val="single" w:sz="4" w:space="0" w:color="auto"/>
              <w:bottom w:val="single" w:sz="4" w:space="0" w:color="auto"/>
              <w:right w:val="single" w:sz="4" w:space="0" w:color="auto"/>
            </w:tcBorders>
            <w:shd w:val="clear" w:color="auto" w:fill="auto"/>
            <w:vAlign w:val="center"/>
            <w:hideMark/>
          </w:tcPr>
          <w:p w:rsidR="00134CDB" w:rsidRPr="00364702" w:rsidRDefault="00E93DF2" w:rsidP="006F0A57">
            <w:pPr>
              <w:rPr>
                <w:b/>
                <w:bCs/>
                <w:color w:val="000000"/>
                <w:lang w:val="es-EC" w:eastAsia="es-EC"/>
              </w:rPr>
            </w:pPr>
            <w:r w:rsidRPr="00364702">
              <w:rPr>
                <w:b/>
                <w:bCs/>
                <w:color w:val="000000"/>
                <w:lang w:val="es-EC" w:eastAsia="es-EC"/>
              </w:rPr>
              <w:t>Producción  Neta Mes Kg</w:t>
            </w:r>
          </w:p>
        </w:tc>
        <w:tc>
          <w:tcPr>
            <w:tcW w:w="1615" w:type="dxa"/>
            <w:tcBorders>
              <w:top w:val="nil"/>
              <w:left w:val="nil"/>
              <w:bottom w:val="single" w:sz="4" w:space="0" w:color="auto"/>
              <w:right w:val="single" w:sz="4" w:space="0" w:color="auto"/>
            </w:tcBorders>
            <w:shd w:val="clear" w:color="auto" w:fill="auto"/>
            <w:noWrap/>
            <w:vAlign w:val="bottom"/>
            <w:hideMark/>
          </w:tcPr>
          <w:p w:rsidR="00134CDB" w:rsidRPr="00364702" w:rsidRDefault="00E93DF2" w:rsidP="008B0A5C">
            <w:pPr>
              <w:jc w:val="right"/>
              <w:rPr>
                <w:color w:val="000000"/>
                <w:lang w:val="es-EC" w:eastAsia="es-EC"/>
              </w:rPr>
            </w:pPr>
            <w:r w:rsidRPr="00364702">
              <w:rPr>
                <w:color w:val="000000"/>
                <w:lang w:val="es-EC" w:eastAsia="es-EC"/>
              </w:rPr>
              <w:t>417</w:t>
            </w:r>
          </w:p>
        </w:tc>
      </w:tr>
      <w:tr w:rsidR="00E93DF2" w:rsidRPr="001E54ED" w:rsidTr="00364702">
        <w:trPr>
          <w:trHeight w:val="510"/>
          <w:jc w:val="center"/>
        </w:trPr>
        <w:tc>
          <w:tcPr>
            <w:tcW w:w="3088" w:type="dxa"/>
            <w:tcBorders>
              <w:top w:val="nil"/>
              <w:left w:val="single" w:sz="4" w:space="0" w:color="auto"/>
              <w:bottom w:val="single" w:sz="4" w:space="0" w:color="auto"/>
              <w:right w:val="single" w:sz="4" w:space="0" w:color="auto"/>
            </w:tcBorders>
            <w:shd w:val="clear" w:color="auto" w:fill="auto"/>
            <w:vAlign w:val="center"/>
            <w:hideMark/>
          </w:tcPr>
          <w:p w:rsidR="00134CDB" w:rsidRPr="00364702" w:rsidRDefault="00E93DF2" w:rsidP="006F0A57">
            <w:pPr>
              <w:rPr>
                <w:b/>
                <w:bCs/>
                <w:color w:val="000000"/>
                <w:lang w:val="es-EC" w:eastAsia="es-EC"/>
              </w:rPr>
            </w:pPr>
            <w:r w:rsidRPr="00364702">
              <w:rPr>
                <w:b/>
                <w:bCs/>
                <w:color w:val="000000"/>
                <w:lang w:val="es-EC" w:eastAsia="es-EC"/>
              </w:rPr>
              <w:t>Producción Bruta Mes Kg</w:t>
            </w:r>
          </w:p>
        </w:tc>
        <w:tc>
          <w:tcPr>
            <w:tcW w:w="1615" w:type="dxa"/>
            <w:tcBorders>
              <w:top w:val="nil"/>
              <w:left w:val="nil"/>
              <w:bottom w:val="single" w:sz="4" w:space="0" w:color="auto"/>
              <w:right w:val="single" w:sz="4" w:space="0" w:color="auto"/>
            </w:tcBorders>
            <w:shd w:val="clear" w:color="auto" w:fill="auto"/>
            <w:noWrap/>
            <w:vAlign w:val="bottom"/>
            <w:hideMark/>
          </w:tcPr>
          <w:p w:rsidR="00134CDB" w:rsidRPr="00364702" w:rsidRDefault="00E93DF2" w:rsidP="008B0A5C">
            <w:pPr>
              <w:jc w:val="right"/>
              <w:rPr>
                <w:color w:val="000000"/>
                <w:lang w:val="es-EC" w:eastAsia="es-EC"/>
              </w:rPr>
            </w:pPr>
            <w:r w:rsidRPr="00364702">
              <w:rPr>
                <w:color w:val="000000"/>
                <w:lang w:val="es-EC" w:eastAsia="es-EC"/>
              </w:rPr>
              <w:t>459</w:t>
            </w:r>
          </w:p>
        </w:tc>
      </w:tr>
      <w:tr w:rsidR="00E93DF2" w:rsidRPr="001E54ED" w:rsidTr="00364702">
        <w:trPr>
          <w:trHeight w:val="765"/>
          <w:jc w:val="center"/>
        </w:trPr>
        <w:tc>
          <w:tcPr>
            <w:tcW w:w="3088" w:type="dxa"/>
            <w:tcBorders>
              <w:top w:val="nil"/>
              <w:left w:val="single" w:sz="4" w:space="0" w:color="auto"/>
              <w:bottom w:val="single" w:sz="4" w:space="0" w:color="auto"/>
              <w:right w:val="single" w:sz="4" w:space="0" w:color="auto"/>
            </w:tcBorders>
            <w:shd w:val="clear" w:color="auto" w:fill="auto"/>
            <w:vAlign w:val="center"/>
            <w:hideMark/>
          </w:tcPr>
          <w:p w:rsidR="00134CDB" w:rsidRPr="00364702" w:rsidRDefault="00E93DF2" w:rsidP="006F0A57">
            <w:pPr>
              <w:rPr>
                <w:b/>
                <w:bCs/>
                <w:color w:val="000000"/>
                <w:lang w:val="es-EC" w:eastAsia="es-EC"/>
              </w:rPr>
            </w:pPr>
            <w:r w:rsidRPr="00364702">
              <w:rPr>
                <w:b/>
                <w:bCs/>
                <w:color w:val="000000"/>
                <w:lang w:val="es-EC" w:eastAsia="es-EC"/>
              </w:rPr>
              <w:t>Producción Anual Bruta Kg</w:t>
            </w:r>
          </w:p>
        </w:tc>
        <w:tc>
          <w:tcPr>
            <w:tcW w:w="1615" w:type="dxa"/>
            <w:tcBorders>
              <w:top w:val="nil"/>
              <w:left w:val="nil"/>
              <w:bottom w:val="single" w:sz="4" w:space="0" w:color="auto"/>
              <w:right w:val="single" w:sz="4" w:space="0" w:color="auto"/>
            </w:tcBorders>
            <w:shd w:val="clear" w:color="auto" w:fill="auto"/>
            <w:noWrap/>
            <w:vAlign w:val="bottom"/>
            <w:hideMark/>
          </w:tcPr>
          <w:p w:rsidR="00134CDB" w:rsidRPr="00364702" w:rsidRDefault="00E93DF2" w:rsidP="008B0A5C">
            <w:pPr>
              <w:jc w:val="right"/>
              <w:rPr>
                <w:color w:val="000000"/>
                <w:lang w:val="es-EC" w:eastAsia="es-EC"/>
              </w:rPr>
            </w:pPr>
            <w:r w:rsidRPr="00364702">
              <w:rPr>
                <w:color w:val="000000"/>
                <w:lang w:val="es-EC" w:eastAsia="es-EC"/>
              </w:rPr>
              <w:t>5510</w:t>
            </w:r>
          </w:p>
        </w:tc>
      </w:tr>
    </w:tbl>
    <w:p w:rsidR="00134CDB" w:rsidRPr="001E54ED" w:rsidRDefault="006F1443" w:rsidP="006C015A">
      <w:pPr>
        <w:jc w:val="left"/>
        <w:rPr>
          <w:szCs w:val="24"/>
          <w:lang w:val="es-EC"/>
        </w:rPr>
      </w:pPr>
      <w:r w:rsidRPr="001E54ED">
        <w:rPr>
          <w:szCs w:val="24"/>
          <w:lang w:val="es-EC"/>
        </w:rPr>
        <w:t>Fuente: Elaboración propia, Fundireciclar S.A., Quito, 2013</w:t>
      </w:r>
    </w:p>
    <w:p w:rsidR="00364702" w:rsidRPr="001E54ED" w:rsidRDefault="00364702" w:rsidP="006C015A">
      <w:pPr>
        <w:jc w:val="left"/>
        <w:rPr>
          <w:szCs w:val="24"/>
          <w:lang w:val="es-EC"/>
        </w:rPr>
      </w:pPr>
    </w:p>
    <w:p w:rsidR="009073CA" w:rsidRPr="001E54ED" w:rsidRDefault="00C4220D" w:rsidP="006F0A57">
      <w:pPr>
        <w:pStyle w:val="Epgrafe"/>
        <w:spacing w:line="360" w:lineRule="auto"/>
        <w:jc w:val="center"/>
        <w:rPr>
          <w:b w:val="0"/>
          <w:sz w:val="24"/>
          <w:szCs w:val="24"/>
          <w:lang w:val="es-EC"/>
        </w:rPr>
      </w:pPr>
      <w:bookmarkStart w:id="1358" w:name="_Toc369520513"/>
      <w:r>
        <w:rPr>
          <w:b w:val="0"/>
          <w:sz w:val="24"/>
          <w:szCs w:val="24"/>
          <w:lang w:val="es-EC"/>
        </w:rPr>
        <w:lastRenderedPageBreak/>
        <w:t xml:space="preserve">Tabla </w:t>
      </w:r>
      <w:r w:rsidR="00B95B48" w:rsidRPr="001E54ED">
        <w:rPr>
          <w:b w:val="0"/>
          <w:sz w:val="24"/>
          <w:szCs w:val="24"/>
          <w:lang w:val="es-EC"/>
        </w:rPr>
        <w:fldChar w:fldCharType="begin"/>
      </w:r>
      <w:r>
        <w:rPr>
          <w:b w:val="0"/>
          <w:sz w:val="24"/>
          <w:szCs w:val="24"/>
          <w:lang w:val="es-EC"/>
        </w:rPr>
        <w:instrText xml:space="preserve"> SEQ Tabla \* ARABIC </w:instrText>
      </w:r>
      <w:r w:rsidR="00B95B48" w:rsidRPr="001E54ED">
        <w:rPr>
          <w:b w:val="0"/>
          <w:sz w:val="24"/>
          <w:szCs w:val="24"/>
          <w:lang w:val="es-EC"/>
        </w:rPr>
        <w:fldChar w:fldCharType="separate"/>
      </w:r>
      <w:r>
        <w:rPr>
          <w:b w:val="0"/>
          <w:noProof/>
          <w:sz w:val="24"/>
          <w:szCs w:val="24"/>
          <w:lang w:val="es-EC"/>
        </w:rPr>
        <w:t>17</w:t>
      </w:r>
      <w:r w:rsidR="00B95B48" w:rsidRPr="001E54ED">
        <w:rPr>
          <w:b w:val="0"/>
          <w:sz w:val="24"/>
          <w:szCs w:val="24"/>
          <w:lang w:val="es-EC"/>
        </w:rPr>
        <w:fldChar w:fldCharType="end"/>
      </w:r>
      <w:r>
        <w:rPr>
          <w:b w:val="0"/>
          <w:sz w:val="24"/>
          <w:szCs w:val="24"/>
          <w:lang w:val="es-EC"/>
        </w:rPr>
        <w:t>.</w:t>
      </w:r>
    </w:p>
    <w:p w:rsidR="00134CDB" w:rsidRPr="001E54ED" w:rsidRDefault="00C4220D" w:rsidP="008B759F">
      <w:pPr>
        <w:pStyle w:val="Epgrafe"/>
        <w:spacing w:line="360" w:lineRule="auto"/>
        <w:jc w:val="center"/>
        <w:rPr>
          <w:b w:val="0"/>
          <w:sz w:val="24"/>
          <w:szCs w:val="24"/>
          <w:lang w:val="es-EC"/>
        </w:rPr>
      </w:pPr>
      <w:r>
        <w:rPr>
          <w:b w:val="0"/>
          <w:sz w:val="24"/>
          <w:szCs w:val="24"/>
          <w:lang w:val="es-EC"/>
        </w:rPr>
        <w:t>Estado de Resultado  Barras de Bronce</w:t>
      </w:r>
      <w:bookmarkEnd w:id="1358"/>
    </w:p>
    <w:tbl>
      <w:tblPr>
        <w:tblW w:w="9029" w:type="dxa"/>
        <w:jc w:val="center"/>
        <w:tblInd w:w="58" w:type="dxa"/>
        <w:tblCellMar>
          <w:left w:w="70" w:type="dxa"/>
          <w:right w:w="70" w:type="dxa"/>
        </w:tblCellMar>
        <w:tblLook w:val="04A0"/>
      </w:tblPr>
      <w:tblGrid>
        <w:gridCol w:w="439"/>
        <w:gridCol w:w="5284"/>
        <w:gridCol w:w="1843"/>
        <w:gridCol w:w="1463"/>
      </w:tblGrid>
      <w:tr w:rsidR="00E93DF2" w:rsidRPr="001E54ED" w:rsidTr="008B0A5C">
        <w:trPr>
          <w:trHeight w:val="300"/>
          <w:jc w:val="center"/>
        </w:trPr>
        <w:tc>
          <w:tcPr>
            <w:tcW w:w="43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134CDB" w:rsidRPr="001E54ED" w:rsidRDefault="00C4220D" w:rsidP="006F0A57">
            <w:pPr>
              <w:rPr>
                <w:b/>
                <w:bCs/>
                <w:color w:val="000000"/>
                <w:sz w:val="20"/>
                <w:lang w:val="es-EC" w:eastAsia="es-EC"/>
              </w:rPr>
            </w:pPr>
            <w:r w:rsidRPr="00C4220D">
              <w:rPr>
                <w:b/>
                <w:bCs/>
                <w:color w:val="000000"/>
                <w:sz w:val="20"/>
                <w:lang w:val="es-EC" w:eastAsia="es-EC"/>
              </w:rPr>
              <w:t>1</w:t>
            </w:r>
          </w:p>
        </w:tc>
        <w:tc>
          <w:tcPr>
            <w:tcW w:w="5284"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134CDB" w:rsidRPr="001E54ED" w:rsidRDefault="00C4220D" w:rsidP="006F0A57">
            <w:pPr>
              <w:rPr>
                <w:b/>
                <w:bCs/>
                <w:color w:val="000000"/>
                <w:sz w:val="20"/>
                <w:lang w:val="es-EC" w:eastAsia="es-EC"/>
              </w:rPr>
            </w:pPr>
            <w:r w:rsidRPr="00C4220D">
              <w:rPr>
                <w:b/>
                <w:bCs/>
                <w:color w:val="000000"/>
                <w:sz w:val="20"/>
                <w:lang w:val="es-EC" w:eastAsia="es-EC"/>
              </w:rPr>
              <w:t>INGRESOS</w:t>
            </w:r>
          </w:p>
        </w:tc>
        <w:tc>
          <w:tcPr>
            <w:tcW w:w="1843"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134CDB" w:rsidRPr="001E54ED" w:rsidRDefault="00C4220D" w:rsidP="006F0A57">
            <w:pPr>
              <w:rPr>
                <w:b/>
                <w:color w:val="000000"/>
                <w:sz w:val="20"/>
                <w:lang w:val="es-EC" w:eastAsia="es-EC"/>
              </w:rPr>
            </w:pPr>
            <w:r w:rsidRPr="00C4220D">
              <w:rPr>
                <w:b/>
                <w:color w:val="000000"/>
                <w:sz w:val="20"/>
                <w:lang w:val="es-EC" w:eastAsia="es-EC"/>
              </w:rPr>
              <w:t xml:space="preserve"> INTERMEDIARIO </w:t>
            </w:r>
          </w:p>
        </w:tc>
        <w:tc>
          <w:tcPr>
            <w:tcW w:w="1463"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134CDB" w:rsidRPr="001E54ED" w:rsidRDefault="00C4220D" w:rsidP="006F0A57">
            <w:pPr>
              <w:rPr>
                <w:b/>
                <w:color w:val="000000"/>
                <w:sz w:val="20"/>
                <w:lang w:val="es-EC" w:eastAsia="es-EC"/>
              </w:rPr>
            </w:pPr>
            <w:r w:rsidRPr="00C4220D">
              <w:rPr>
                <w:b/>
                <w:color w:val="000000"/>
                <w:sz w:val="20"/>
                <w:lang w:val="es-EC" w:eastAsia="es-EC"/>
              </w:rPr>
              <w:t>CLIENTE FINAL</w:t>
            </w:r>
          </w:p>
        </w:tc>
      </w:tr>
      <w:tr w:rsidR="00E93DF2" w:rsidRPr="001E54ED" w:rsidTr="008B0A5C">
        <w:trPr>
          <w:trHeight w:val="300"/>
          <w:jc w:val="center"/>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134CDB" w:rsidRPr="001E54ED" w:rsidRDefault="00E93DF2" w:rsidP="006F0A57">
            <w:pPr>
              <w:rPr>
                <w:color w:val="000000"/>
                <w:sz w:val="20"/>
                <w:lang w:val="es-EC" w:eastAsia="es-EC"/>
              </w:rPr>
            </w:pPr>
            <w:r w:rsidRPr="001E54ED">
              <w:rPr>
                <w:color w:val="000000"/>
                <w:sz w:val="20"/>
                <w:lang w:val="es-EC" w:eastAsia="es-EC"/>
              </w:rPr>
              <w:t>1,1</w:t>
            </w:r>
          </w:p>
        </w:tc>
        <w:tc>
          <w:tcPr>
            <w:tcW w:w="5284" w:type="dxa"/>
            <w:tcBorders>
              <w:top w:val="nil"/>
              <w:left w:val="nil"/>
              <w:bottom w:val="single" w:sz="4" w:space="0" w:color="auto"/>
              <w:right w:val="single" w:sz="4" w:space="0" w:color="auto"/>
            </w:tcBorders>
            <w:shd w:val="clear" w:color="auto" w:fill="auto"/>
            <w:noWrap/>
            <w:vAlign w:val="bottom"/>
            <w:hideMark/>
          </w:tcPr>
          <w:p w:rsidR="00134CDB" w:rsidRPr="001E54ED" w:rsidRDefault="00E93DF2" w:rsidP="006F0A57">
            <w:pPr>
              <w:rPr>
                <w:color w:val="000000"/>
                <w:sz w:val="20"/>
                <w:lang w:val="es-EC" w:eastAsia="es-EC"/>
              </w:rPr>
            </w:pPr>
            <w:r w:rsidRPr="001E54ED">
              <w:rPr>
                <w:color w:val="000000"/>
                <w:sz w:val="20"/>
                <w:lang w:val="es-EC" w:eastAsia="es-EC"/>
              </w:rPr>
              <w:t>PRECIO DE VENTA</w:t>
            </w:r>
          </w:p>
        </w:tc>
        <w:tc>
          <w:tcPr>
            <w:tcW w:w="1843" w:type="dxa"/>
            <w:tcBorders>
              <w:top w:val="nil"/>
              <w:left w:val="nil"/>
              <w:bottom w:val="single" w:sz="4" w:space="0" w:color="auto"/>
              <w:right w:val="single" w:sz="4" w:space="0" w:color="auto"/>
            </w:tcBorders>
            <w:shd w:val="clear" w:color="auto" w:fill="auto"/>
            <w:noWrap/>
            <w:vAlign w:val="bottom"/>
            <w:hideMark/>
          </w:tcPr>
          <w:p w:rsidR="00134CDB" w:rsidRPr="008B0A5C" w:rsidRDefault="008B0A5C" w:rsidP="008B0A5C">
            <w:pPr>
              <w:jc w:val="right"/>
              <w:rPr>
                <w:color w:val="000000"/>
                <w:sz w:val="20"/>
                <w:lang w:val="es-EC" w:eastAsia="es-EC"/>
              </w:rPr>
            </w:pPr>
            <w:r w:rsidRPr="008B0A5C">
              <w:rPr>
                <w:color w:val="000000"/>
                <w:sz w:val="20"/>
                <w:lang w:val="es-EC" w:eastAsia="es-EC"/>
              </w:rPr>
              <w:t xml:space="preserve"> $</w:t>
            </w:r>
            <w:r w:rsidR="00C4220D" w:rsidRPr="008B0A5C">
              <w:rPr>
                <w:color w:val="000000"/>
                <w:sz w:val="20"/>
                <w:lang w:val="es-EC" w:eastAsia="es-EC"/>
              </w:rPr>
              <w:t xml:space="preserve">7,67 </w:t>
            </w:r>
          </w:p>
        </w:tc>
        <w:tc>
          <w:tcPr>
            <w:tcW w:w="1463" w:type="dxa"/>
            <w:tcBorders>
              <w:top w:val="nil"/>
              <w:left w:val="nil"/>
              <w:bottom w:val="single" w:sz="4" w:space="0" w:color="auto"/>
              <w:right w:val="single" w:sz="4" w:space="0" w:color="auto"/>
            </w:tcBorders>
            <w:shd w:val="clear" w:color="auto" w:fill="auto"/>
            <w:noWrap/>
            <w:vAlign w:val="bottom"/>
            <w:hideMark/>
          </w:tcPr>
          <w:p w:rsidR="00134CDB" w:rsidRPr="008B0A5C" w:rsidRDefault="009F7334" w:rsidP="008B0A5C">
            <w:pPr>
              <w:jc w:val="right"/>
              <w:rPr>
                <w:color w:val="000000"/>
                <w:sz w:val="20"/>
                <w:lang w:val="es-EC" w:eastAsia="es-EC"/>
              </w:rPr>
            </w:pPr>
            <w:r>
              <w:rPr>
                <w:color w:val="000000"/>
                <w:sz w:val="20"/>
                <w:lang w:val="es-EC" w:eastAsia="es-EC"/>
              </w:rPr>
              <w:t xml:space="preserve">            </w:t>
            </w:r>
            <w:r w:rsidR="00C4220D" w:rsidRPr="008B0A5C">
              <w:rPr>
                <w:color w:val="000000"/>
                <w:sz w:val="20"/>
                <w:lang w:val="es-EC" w:eastAsia="es-EC"/>
              </w:rPr>
              <w:t xml:space="preserve">  </w:t>
            </w:r>
            <w:r w:rsidR="008B0A5C" w:rsidRPr="008B0A5C">
              <w:rPr>
                <w:bCs/>
                <w:color w:val="000000"/>
                <w:sz w:val="20"/>
                <w:lang w:val="es-EC" w:eastAsia="es-EC"/>
              </w:rPr>
              <w:t xml:space="preserve">$ </w:t>
            </w:r>
            <w:r w:rsidR="00C4220D" w:rsidRPr="008B0A5C">
              <w:rPr>
                <w:color w:val="000000"/>
                <w:sz w:val="20"/>
                <w:lang w:val="es-EC" w:eastAsia="es-EC"/>
              </w:rPr>
              <w:t xml:space="preserve">11,00 </w:t>
            </w:r>
          </w:p>
        </w:tc>
      </w:tr>
      <w:tr w:rsidR="00E93DF2" w:rsidRPr="001E54ED" w:rsidTr="008B0A5C">
        <w:trPr>
          <w:trHeight w:val="300"/>
          <w:jc w:val="center"/>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134CDB" w:rsidRPr="001E54ED" w:rsidRDefault="00E93DF2" w:rsidP="006F0A57">
            <w:pPr>
              <w:rPr>
                <w:color w:val="000000"/>
                <w:sz w:val="20"/>
                <w:lang w:val="es-EC" w:eastAsia="es-EC"/>
              </w:rPr>
            </w:pPr>
            <w:r w:rsidRPr="001E54ED">
              <w:rPr>
                <w:color w:val="000000"/>
                <w:sz w:val="20"/>
                <w:lang w:val="es-EC" w:eastAsia="es-EC"/>
              </w:rPr>
              <w:t>1,2</w:t>
            </w:r>
          </w:p>
        </w:tc>
        <w:tc>
          <w:tcPr>
            <w:tcW w:w="5284" w:type="dxa"/>
            <w:tcBorders>
              <w:top w:val="nil"/>
              <w:left w:val="nil"/>
              <w:bottom w:val="single" w:sz="4" w:space="0" w:color="auto"/>
              <w:right w:val="single" w:sz="4" w:space="0" w:color="auto"/>
            </w:tcBorders>
            <w:shd w:val="clear" w:color="auto" w:fill="auto"/>
            <w:noWrap/>
            <w:vAlign w:val="bottom"/>
            <w:hideMark/>
          </w:tcPr>
          <w:p w:rsidR="00134CDB" w:rsidRPr="001E54ED" w:rsidRDefault="00E93DF2" w:rsidP="006F0A57">
            <w:pPr>
              <w:rPr>
                <w:color w:val="000000"/>
                <w:sz w:val="20"/>
                <w:lang w:val="es-EC" w:eastAsia="es-EC"/>
              </w:rPr>
            </w:pPr>
            <w:r w:rsidRPr="001E54ED">
              <w:rPr>
                <w:color w:val="000000"/>
                <w:sz w:val="20"/>
                <w:lang w:val="es-EC" w:eastAsia="es-EC"/>
              </w:rPr>
              <w:t>PARTICIPACIÓN DE MERCADO (KG)</w:t>
            </w:r>
          </w:p>
        </w:tc>
        <w:tc>
          <w:tcPr>
            <w:tcW w:w="1843" w:type="dxa"/>
            <w:tcBorders>
              <w:top w:val="nil"/>
              <w:left w:val="nil"/>
              <w:bottom w:val="single" w:sz="4" w:space="0" w:color="auto"/>
              <w:right w:val="single" w:sz="4" w:space="0" w:color="auto"/>
            </w:tcBorders>
            <w:shd w:val="clear" w:color="auto" w:fill="auto"/>
            <w:noWrap/>
            <w:vAlign w:val="bottom"/>
            <w:hideMark/>
          </w:tcPr>
          <w:p w:rsidR="00134CDB" w:rsidRPr="001E54ED" w:rsidRDefault="00C4220D" w:rsidP="008B0A5C">
            <w:pPr>
              <w:jc w:val="right"/>
              <w:rPr>
                <w:color w:val="000000"/>
                <w:sz w:val="20"/>
                <w:lang w:val="es-EC" w:eastAsia="es-EC"/>
              </w:rPr>
            </w:pPr>
            <w:r w:rsidRPr="00C4220D">
              <w:rPr>
                <w:color w:val="000000"/>
                <w:sz w:val="20"/>
                <w:lang w:val="es-EC" w:eastAsia="es-EC"/>
              </w:rPr>
              <w:t xml:space="preserve">                     5.009 </w:t>
            </w:r>
          </w:p>
        </w:tc>
        <w:tc>
          <w:tcPr>
            <w:tcW w:w="1463" w:type="dxa"/>
            <w:tcBorders>
              <w:top w:val="nil"/>
              <w:left w:val="nil"/>
              <w:bottom w:val="single" w:sz="4" w:space="0" w:color="auto"/>
              <w:right w:val="single" w:sz="4" w:space="0" w:color="auto"/>
            </w:tcBorders>
            <w:shd w:val="clear" w:color="auto" w:fill="auto"/>
            <w:noWrap/>
            <w:vAlign w:val="bottom"/>
            <w:hideMark/>
          </w:tcPr>
          <w:p w:rsidR="00134CDB" w:rsidRPr="001E54ED" w:rsidRDefault="00C4220D" w:rsidP="008B0A5C">
            <w:pPr>
              <w:jc w:val="right"/>
              <w:rPr>
                <w:color w:val="000000"/>
                <w:sz w:val="20"/>
                <w:lang w:val="es-EC" w:eastAsia="es-EC"/>
              </w:rPr>
            </w:pPr>
            <w:r w:rsidRPr="00C4220D">
              <w:rPr>
                <w:color w:val="000000"/>
                <w:sz w:val="20"/>
                <w:lang w:val="es-EC" w:eastAsia="es-EC"/>
              </w:rPr>
              <w:t xml:space="preserve">                  5.009 </w:t>
            </w:r>
          </w:p>
        </w:tc>
      </w:tr>
      <w:tr w:rsidR="00E93DF2" w:rsidRPr="001E54ED" w:rsidTr="008B0A5C">
        <w:trPr>
          <w:trHeight w:val="581"/>
          <w:jc w:val="center"/>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134CDB" w:rsidRPr="001E54ED" w:rsidRDefault="00E93DF2" w:rsidP="006F0A57">
            <w:pPr>
              <w:rPr>
                <w:color w:val="000000"/>
                <w:sz w:val="20"/>
                <w:lang w:val="es-EC" w:eastAsia="es-EC"/>
              </w:rPr>
            </w:pPr>
            <w:r w:rsidRPr="001E54ED">
              <w:rPr>
                <w:color w:val="000000"/>
                <w:sz w:val="20"/>
                <w:lang w:val="es-EC" w:eastAsia="es-EC"/>
              </w:rPr>
              <w:t> </w:t>
            </w:r>
          </w:p>
        </w:tc>
        <w:tc>
          <w:tcPr>
            <w:tcW w:w="5284" w:type="dxa"/>
            <w:tcBorders>
              <w:top w:val="nil"/>
              <w:left w:val="nil"/>
              <w:bottom w:val="single" w:sz="4" w:space="0" w:color="auto"/>
              <w:right w:val="single" w:sz="4" w:space="0" w:color="auto"/>
            </w:tcBorders>
            <w:shd w:val="clear" w:color="auto" w:fill="auto"/>
            <w:noWrap/>
            <w:vAlign w:val="bottom"/>
            <w:hideMark/>
          </w:tcPr>
          <w:p w:rsidR="00134CDB" w:rsidRPr="001E54ED" w:rsidRDefault="00E93DF2" w:rsidP="006F0A57">
            <w:pPr>
              <w:rPr>
                <w:b/>
                <w:bCs/>
                <w:color w:val="000000"/>
                <w:sz w:val="20"/>
                <w:lang w:val="es-EC" w:eastAsia="es-EC"/>
              </w:rPr>
            </w:pPr>
            <w:r w:rsidRPr="001E54ED">
              <w:rPr>
                <w:b/>
                <w:bCs/>
                <w:color w:val="000000"/>
                <w:sz w:val="20"/>
                <w:lang w:val="es-EC" w:eastAsia="es-EC"/>
              </w:rPr>
              <w:t>VENTAS TOTAL</w:t>
            </w:r>
          </w:p>
        </w:tc>
        <w:tc>
          <w:tcPr>
            <w:tcW w:w="1843" w:type="dxa"/>
            <w:tcBorders>
              <w:top w:val="nil"/>
              <w:left w:val="nil"/>
              <w:bottom w:val="single" w:sz="4" w:space="0" w:color="auto"/>
              <w:right w:val="single" w:sz="4" w:space="0" w:color="auto"/>
            </w:tcBorders>
            <w:shd w:val="clear" w:color="auto" w:fill="auto"/>
            <w:noWrap/>
            <w:vAlign w:val="bottom"/>
            <w:hideMark/>
          </w:tcPr>
          <w:p w:rsidR="00134CDB" w:rsidRPr="001E54ED" w:rsidRDefault="008B0A5C" w:rsidP="008B0A5C">
            <w:pPr>
              <w:jc w:val="right"/>
              <w:rPr>
                <w:b/>
                <w:bCs/>
                <w:color w:val="000000"/>
                <w:sz w:val="20"/>
                <w:lang w:val="es-EC" w:eastAsia="es-EC"/>
              </w:rPr>
            </w:pPr>
            <w:r>
              <w:rPr>
                <w:b/>
                <w:bCs/>
                <w:color w:val="000000"/>
                <w:sz w:val="20"/>
                <w:lang w:val="es-EC" w:eastAsia="es-EC"/>
              </w:rPr>
              <w:t xml:space="preserve"> </w:t>
            </w:r>
            <w:r w:rsidR="00C4220D" w:rsidRPr="00C4220D">
              <w:rPr>
                <w:b/>
                <w:bCs/>
                <w:color w:val="000000"/>
                <w:sz w:val="20"/>
                <w:lang w:val="es-EC" w:eastAsia="es-EC"/>
              </w:rPr>
              <w:t xml:space="preserve">        </w:t>
            </w:r>
            <w:r w:rsidRPr="00C4220D">
              <w:rPr>
                <w:b/>
                <w:bCs/>
                <w:color w:val="000000"/>
                <w:sz w:val="20"/>
                <w:lang w:val="es-EC" w:eastAsia="es-EC"/>
              </w:rPr>
              <w:t>$</w:t>
            </w:r>
            <w:r w:rsidR="00C4220D" w:rsidRPr="00C4220D">
              <w:rPr>
                <w:b/>
                <w:bCs/>
                <w:color w:val="000000"/>
                <w:sz w:val="20"/>
                <w:lang w:val="es-EC" w:eastAsia="es-EC"/>
              </w:rPr>
              <w:t xml:space="preserve"> 38.419,96 </w:t>
            </w:r>
          </w:p>
        </w:tc>
        <w:tc>
          <w:tcPr>
            <w:tcW w:w="1463" w:type="dxa"/>
            <w:tcBorders>
              <w:top w:val="nil"/>
              <w:left w:val="nil"/>
              <w:bottom w:val="single" w:sz="4" w:space="0" w:color="auto"/>
              <w:right w:val="single" w:sz="4" w:space="0" w:color="auto"/>
            </w:tcBorders>
            <w:shd w:val="clear" w:color="auto" w:fill="auto"/>
            <w:noWrap/>
            <w:vAlign w:val="bottom"/>
            <w:hideMark/>
          </w:tcPr>
          <w:p w:rsidR="00134CDB" w:rsidRPr="001E54ED" w:rsidRDefault="00C4220D" w:rsidP="008B0A5C">
            <w:pPr>
              <w:jc w:val="right"/>
              <w:rPr>
                <w:b/>
                <w:bCs/>
                <w:color w:val="000000"/>
                <w:sz w:val="20"/>
                <w:lang w:val="es-EC" w:eastAsia="es-EC"/>
              </w:rPr>
            </w:pPr>
            <w:r w:rsidRPr="00C4220D">
              <w:rPr>
                <w:b/>
                <w:bCs/>
                <w:color w:val="000000"/>
                <w:sz w:val="20"/>
                <w:lang w:val="es-EC" w:eastAsia="es-EC"/>
              </w:rPr>
              <w:t xml:space="preserve">        </w:t>
            </w:r>
            <w:r w:rsidR="008B0A5C" w:rsidRPr="00C4220D">
              <w:rPr>
                <w:b/>
                <w:bCs/>
                <w:color w:val="000000"/>
                <w:sz w:val="20"/>
                <w:lang w:val="es-EC" w:eastAsia="es-EC"/>
              </w:rPr>
              <w:t>$</w:t>
            </w:r>
            <w:r w:rsidR="008B0A5C">
              <w:rPr>
                <w:b/>
                <w:bCs/>
                <w:color w:val="000000"/>
                <w:sz w:val="20"/>
                <w:lang w:val="es-EC" w:eastAsia="es-EC"/>
              </w:rPr>
              <w:t xml:space="preserve"> </w:t>
            </w:r>
            <w:r w:rsidRPr="00C4220D">
              <w:rPr>
                <w:b/>
                <w:bCs/>
                <w:color w:val="000000"/>
                <w:sz w:val="20"/>
                <w:lang w:val="es-EC" w:eastAsia="es-EC"/>
              </w:rPr>
              <w:t xml:space="preserve">55.100,33 </w:t>
            </w:r>
          </w:p>
        </w:tc>
      </w:tr>
      <w:tr w:rsidR="00E93DF2" w:rsidRPr="001E54ED" w:rsidTr="008B0A5C">
        <w:trPr>
          <w:trHeight w:val="300"/>
          <w:jc w:val="center"/>
        </w:trPr>
        <w:tc>
          <w:tcPr>
            <w:tcW w:w="439" w:type="dxa"/>
            <w:tcBorders>
              <w:top w:val="single" w:sz="4" w:space="0" w:color="auto"/>
              <w:left w:val="single" w:sz="8" w:space="0" w:color="auto"/>
              <w:bottom w:val="single" w:sz="4" w:space="0" w:color="auto"/>
              <w:right w:val="single" w:sz="4" w:space="0" w:color="auto"/>
            </w:tcBorders>
            <w:shd w:val="clear" w:color="auto" w:fill="BFBFBF" w:themeFill="background1" w:themeFillShade="BF"/>
            <w:noWrap/>
            <w:vAlign w:val="bottom"/>
            <w:hideMark/>
          </w:tcPr>
          <w:p w:rsidR="00134CDB" w:rsidRPr="001E54ED" w:rsidRDefault="00E93DF2" w:rsidP="006F0A57">
            <w:pPr>
              <w:rPr>
                <w:b/>
                <w:bCs/>
                <w:color w:val="000000"/>
                <w:sz w:val="20"/>
                <w:lang w:val="es-EC" w:eastAsia="es-EC"/>
              </w:rPr>
            </w:pPr>
            <w:r w:rsidRPr="001E54ED">
              <w:rPr>
                <w:b/>
                <w:bCs/>
                <w:color w:val="000000"/>
                <w:sz w:val="20"/>
                <w:lang w:val="es-EC" w:eastAsia="es-EC"/>
              </w:rPr>
              <w:t>2</w:t>
            </w:r>
          </w:p>
        </w:tc>
        <w:tc>
          <w:tcPr>
            <w:tcW w:w="5284"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134CDB" w:rsidRPr="001E54ED" w:rsidRDefault="00E93DF2" w:rsidP="006F0A57">
            <w:pPr>
              <w:rPr>
                <w:b/>
                <w:bCs/>
                <w:color w:val="000000"/>
                <w:sz w:val="20"/>
                <w:lang w:val="es-EC" w:eastAsia="es-EC"/>
              </w:rPr>
            </w:pPr>
            <w:r w:rsidRPr="001E54ED">
              <w:rPr>
                <w:b/>
                <w:bCs/>
                <w:color w:val="000000"/>
                <w:sz w:val="20"/>
                <w:lang w:val="es-EC" w:eastAsia="es-EC"/>
              </w:rPr>
              <w:t>COSTO DIRECTO</w:t>
            </w:r>
          </w:p>
        </w:tc>
        <w:tc>
          <w:tcPr>
            <w:tcW w:w="1843"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134CDB" w:rsidRPr="001E54ED" w:rsidRDefault="00C4220D" w:rsidP="008B0A5C">
            <w:pPr>
              <w:jc w:val="right"/>
              <w:rPr>
                <w:b/>
                <w:bCs/>
                <w:color w:val="000000"/>
                <w:sz w:val="20"/>
                <w:lang w:val="es-EC" w:eastAsia="es-EC"/>
              </w:rPr>
            </w:pPr>
            <w:r w:rsidRPr="00C4220D">
              <w:rPr>
                <w:b/>
                <w:bCs/>
                <w:color w:val="000000"/>
                <w:sz w:val="20"/>
                <w:lang w:val="es-EC" w:eastAsia="es-EC"/>
              </w:rPr>
              <w:t>COSTO UNIT.</w:t>
            </w:r>
          </w:p>
        </w:tc>
        <w:tc>
          <w:tcPr>
            <w:tcW w:w="1463"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134CDB" w:rsidRPr="001E54ED" w:rsidRDefault="00C4220D" w:rsidP="008B0A5C">
            <w:pPr>
              <w:jc w:val="right"/>
              <w:rPr>
                <w:b/>
                <w:bCs/>
                <w:color w:val="000000"/>
                <w:sz w:val="20"/>
                <w:lang w:val="es-EC" w:eastAsia="es-EC"/>
              </w:rPr>
            </w:pPr>
            <w:r w:rsidRPr="00C4220D">
              <w:rPr>
                <w:b/>
                <w:bCs/>
                <w:color w:val="000000"/>
                <w:sz w:val="20"/>
                <w:lang w:val="es-EC" w:eastAsia="es-EC"/>
              </w:rPr>
              <w:t>COSTO UNIT.</w:t>
            </w:r>
          </w:p>
        </w:tc>
      </w:tr>
      <w:tr w:rsidR="00E93DF2" w:rsidRPr="001E54ED" w:rsidTr="008B0A5C">
        <w:trPr>
          <w:trHeight w:val="510"/>
          <w:jc w:val="center"/>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rsidR="00134CDB" w:rsidRPr="001E54ED" w:rsidRDefault="00E93DF2" w:rsidP="006F0A57">
            <w:pPr>
              <w:rPr>
                <w:color w:val="000000"/>
                <w:sz w:val="20"/>
                <w:lang w:val="es-EC" w:eastAsia="es-EC"/>
              </w:rPr>
            </w:pPr>
            <w:r w:rsidRPr="001E54ED">
              <w:rPr>
                <w:color w:val="000000"/>
                <w:sz w:val="20"/>
                <w:lang w:val="es-EC" w:eastAsia="es-EC"/>
              </w:rPr>
              <w:t>2,1</w:t>
            </w:r>
          </w:p>
        </w:tc>
        <w:tc>
          <w:tcPr>
            <w:tcW w:w="5284" w:type="dxa"/>
            <w:tcBorders>
              <w:top w:val="nil"/>
              <w:left w:val="nil"/>
              <w:bottom w:val="single" w:sz="4" w:space="0" w:color="auto"/>
              <w:right w:val="single" w:sz="4" w:space="0" w:color="auto"/>
            </w:tcBorders>
            <w:shd w:val="clear" w:color="auto" w:fill="auto"/>
            <w:noWrap/>
            <w:vAlign w:val="bottom"/>
            <w:hideMark/>
          </w:tcPr>
          <w:p w:rsidR="00134CDB" w:rsidRPr="001E54ED" w:rsidRDefault="00E93DF2" w:rsidP="006F0A57">
            <w:pPr>
              <w:rPr>
                <w:color w:val="000000"/>
                <w:sz w:val="20"/>
                <w:lang w:val="es-EC" w:eastAsia="es-EC"/>
              </w:rPr>
            </w:pPr>
            <w:r w:rsidRPr="001E54ED">
              <w:rPr>
                <w:color w:val="000000"/>
                <w:sz w:val="20"/>
                <w:lang w:val="es-EC" w:eastAsia="es-EC"/>
              </w:rPr>
              <w:t>PROCESAMIENTO</w:t>
            </w:r>
            <w:r w:rsidR="00C4220D" w:rsidRPr="00C4220D">
              <w:rPr>
                <w:color w:val="000000"/>
                <w:sz w:val="20"/>
                <w:lang w:val="es-EC" w:eastAsia="es-EC"/>
              </w:rPr>
              <w:t xml:space="preserve"> DE CHATARRA</w:t>
            </w:r>
          </w:p>
        </w:tc>
        <w:tc>
          <w:tcPr>
            <w:tcW w:w="1843" w:type="dxa"/>
            <w:tcBorders>
              <w:top w:val="nil"/>
              <w:left w:val="nil"/>
              <w:bottom w:val="single" w:sz="4" w:space="0" w:color="auto"/>
              <w:right w:val="single" w:sz="4" w:space="0" w:color="auto"/>
            </w:tcBorders>
            <w:shd w:val="clear" w:color="auto" w:fill="auto"/>
            <w:noWrap/>
            <w:vAlign w:val="bottom"/>
            <w:hideMark/>
          </w:tcPr>
          <w:p w:rsidR="00134CDB" w:rsidRPr="008B0A5C" w:rsidRDefault="008B0A5C" w:rsidP="008B0A5C">
            <w:pPr>
              <w:jc w:val="right"/>
              <w:rPr>
                <w:color w:val="000000"/>
                <w:sz w:val="20"/>
                <w:lang w:val="es-EC" w:eastAsia="es-EC"/>
              </w:rPr>
            </w:pPr>
            <w:r w:rsidRPr="008B0A5C">
              <w:rPr>
                <w:color w:val="000000"/>
                <w:sz w:val="20"/>
                <w:lang w:val="es-EC" w:eastAsia="es-EC"/>
              </w:rPr>
              <w:t xml:space="preserve"> </w:t>
            </w:r>
            <w:r w:rsidR="00C4220D" w:rsidRPr="008B0A5C">
              <w:rPr>
                <w:color w:val="000000"/>
                <w:sz w:val="20"/>
                <w:lang w:val="es-EC" w:eastAsia="es-EC"/>
              </w:rPr>
              <w:t xml:space="preserve">                   </w:t>
            </w:r>
            <w:r w:rsidRPr="008B0A5C">
              <w:rPr>
                <w:bCs/>
                <w:color w:val="000000"/>
                <w:sz w:val="20"/>
                <w:lang w:val="es-EC" w:eastAsia="es-EC"/>
              </w:rPr>
              <w:t xml:space="preserve">$ </w:t>
            </w:r>
            <w:r w:rsidR="00C4220D" w:rsidRPr="008B0A5C">
              <w:rPr>
                <w:color w:val="000000"/>
                <w:sz w:val="20"/>
                <w:lang w:val="es-EC" w:eastAsia="es-EC"/>
              </w:rPr>
              <w:t xml:space="preserve"> 0,03 </w:t>
            </w:r>
          </w:p>
        </w:tc>
        <w:tc>
          <w:tcPr>
            <w:tcW w:w="1463" w:type="dxa"/>
            <w:tcBorders>
              <w:top w:val="nil"/>
              <w:left w:val="nil"/>
              <w:bottom w:val="single" w:sz="4" w:space="0" w:color="auto"/>
              <w:right w:val="single" w:sz="4" w:space="0" w:color="auto"/>
            </w:tcBorders>
            <w:shd w:val="clear" w:color="auto" w:fill="auto"/>
            <w:noWrap/>
            <w:vAlign w:val="bottom"/>
            <w:hideMark/>
          </w:tcPr>
          <w:p w:rsidR="00134CDB" w:rsidRPr="008B0A5C" w:rsidRDefault="008B0A5C" w:rsidP="008B0A5C">
            <w:pPr>
              <w:jc w:val="right"/>
              <w:rPr>
                <w:color w:val="000000"/>
                <w:sz w:val="20"/>
                <w:lang w:val="es-EC" w:eastAsia="es-EC"/>
              </w:rPr>
            </w:pPr>
            <w:r w:rsidRPr="008B0A5C">
              <w:rPr>
                <w:color w:val="000000"/>
                <w:sz w:val="20"/>
                <w:lang w:val="es-EC" w:eastAsia="es-EC"/>
              </w:rPr>
              <w:t xml:space="preserve"> </w:t>
            </w:r>
            <w:r>
              <w:rPr>
                <w:color w:val="000000"/>
                <w:sz w:val="20"/>
                <w:lang w:val="es-EC" w:eastAsia="es-EC"/>
              </w:rPr>
              <w:t xml:space="preserve">            </w:t>
            </w:r>
            <w:r w:rsidR="00C4220D" w:rsidRPr="008B0A5C">
              <w:rPr>
                <w:color w:val="000000"/>
                <w:sz w:val="20"/>
                <w:lang w:val="es-EC" w:eastAsia="es-EC"/>
              </w:rPr>
              <w:t xml:space="preserve">  </w:t>
            </w:r>
            <w:r w:rsidRPr="008B0A5C">
              <w:rPr>
                <w:bCs/>
                <w:color w:val="000000"/>
                <w:sz w:val="20"/>
                <w:lang w:val="es-EC" w:eastAsia="es-EC"/>
              </w:rPr>
              <w:t xml:space="preserve">$ </w:t>
            </w:r>
            <w:r w:rsidR="00C4220D" w:rsidRPr="008B0A5C">
              <w:rPr>
                <w:color w:val="000000"/>
                <w:sz w:val="20"/>
                <w:lang w:val="es-EC" w:eastAsia="es-EC"/>
              </w:rPr>
              <w:t xml:space="preserve">0,03 </w:t>
            </w:r>
          </w:p>
        </w:tc>
      </w:tr>
      <w:tr w:rsidR="00E93DF2" w:rsidRPr="001E54ED" w:rsidTr="008B0A5C">
        <w:trPr>
          <w:trHeight w:val="510"/>
          <w:jc w:val="center"/>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rsidR="00134CDB" w:rsidRPr="001E54ED" w:rsidRDefault="00E93DF2" w:rsidP="006F0A57">
            <w:pPr>
              <w:rPr>
                <w:color w:val="000000"/>
                <w:sz w:val="20"/>
                <w:lang w:val="es-EC" w:eastAsia="es-EC"/>
              </w:rPr>
            </w:pPr>
            <w:r w:rsidRPr="001E54ED">
              <w:rPr>
                <w:color w:val="000000"/>
                <w:sz w:val="20"/>
                <w:lang w:val="es-EC" w:eastAsia="es-EC"/>
              </w:rPr>
              <w:t>2,2</w:t>
            </w:r>
          </w:p>
        </w:tc>
        <w:tc>
          <w:tcPr>
            <w:tcW w:w="5284" w:type="dxa"/>
            <w:tcBorders>
              <w:top w:val="nil"/>
              <w:left w:val="nil"/>
              <w:bottom w:val="single" w:sz="4" w:space="0" w:color="auto"/>
              <w:right w:val="single" w:sz="4" w:space="0" w:color="auto"/>
            </w:tcBorders>
            <w:shd w:val="clear" w:color="auto" w:fill="auto"/>
            <w:noWrap/>
            <w:vAlign w:val="bottom"/>
            <w:hideMark/>
          </w:tcPr>
          <w:p w:rsidR="00134CDB" w:rsidRPr="001E54ED" w:rsidRDefault="00E93DF2" w:rsidP="006F0A57">
            <w:pPr>
              <w:rPr>
                <w:color w:val="000000"/>
                <w:sz w:val="20"/>
                <w:lang w:val="es-EC" w:eastAsia="es-EC"/>
              </w:rPr>
            </w:pPr>
            <w:r w:rsidRPr="001E54ED">
              <w:rPr>
                <w:color w:val="000000"/>
                <w:sz w:val="20"/>
                <w:lang w:val="es-EC" w:eastAsia="es-EC"/>
              </w:rPr>
              <w:t>MOLDEO Y TENDIDO</w:t>
            </w:r>
          </w:p>
        </w:tc>
        <w:tc>
          <w:tcPr>
            <w:tcW w:w="1843" w:type="dxa"/>
            <w:tcBorders>
              <w:top w:val="nil"/>
              <w:left w:val="nil"/>
              <w:bottom w:val="single" w:sz="4" w:space="0" w:color="auto"/>
              <w:right w:val="single" w:sz="4" w:space="0" w:color="auto"/>
            </w:tcBorders>
            <w:shd w:val="clear" w:color="auto" w:fill="auto"/>
            <w:noWrap/>
            <w:vAlign w:val="bottom"/>
            <w:hideMark/>
          </w:tcPr>
          <w:p w:rsidR="00134CDB" w:rsidRPr="008B0A5C" w:rsidRDefault="008B0A5C" w:rsidP="008B0A5C">
            <w:pPr>
              <w:jc w:val="right"/>
              <w:rPr>
                <w:color w:val="000000"/>
                <w:sz w:val="20"/>
                <w:lang w:val="es-EC" w:eastAsia="es-EC"/>
              </w:rPr>
            </w:pPr>
            <w:r w:rsidRPr="008B0A5C">
              <w:rPr>
                <w:color w:val="000000"/>
                <w:sz w:val="20"/>
                <w:lang w:val="es-EC" w:eastAsia="es-EC"/>
              </w:rPr>
              <w:t xml:space="preserve"> </w:t>
            </w:r>
            <w:r w:rsidR="00C4220D" w:rsidRPr="008B0A5C">
              <w:rPr>
                <w:color w:val="000000"/>
                <w:sz w:val="20"/>
                <w:lang w:val="es-EC" w:eastAsia="es-EC"/>
              </w:rPr>
              <w:t xml:space="preserve">                   </w:t>
            </w:r>
            <w:r w:rsidRPr="008B0A5C">
              <w:rPr>
                <w:bCs/>
                <w:color w:val="000000"/>
                <w:sz w:val="20"/>
                <w:lang w:val="es-EC" w:eastAsia="es-EC"/>
              </w:rPr>
              <w:t xml:space="preserve">$ </w:t>
            </w:r>
            <w:r w:rsidR="00C4220D" w:rsidRPr="008B0A5C">
              <w:rPr>
                <w:color w:val="000000"/>
                <w:sz w:val="20"/>
                <w:lang w:val="es-EC" w:eastAsia="es-EC"/>
              </w:rPr>
              <w:t xml:space="preserve">8,33 </w:t>
            </w:r>
          </w:p>
        </w:tc>
        <w:tc>
          <w:tcPr>
            <w:tcW w:w="1463" w:type="dxa"/>
            <w:tcBorders>
              <w:top w:val="nil"/>
              <w:left w:val="nil"/>
              <w:bottom w:val="single" w:sz="4" w:space="0" w:color="auto"/>
              <w:right w:val="single" w:sz="4" w:space="0" w:color="auto"/>
            </w:tcBorders>
            <w:shd w:val="clear" w:color="auto" w:fill="auto"/>
            <w:noWrap/>
            <w:vAlign w:val="bottom"/>
            <w:hideMark/>
          </w:tcPr>
          <w:p w:rsidR="00134CDB" w:rsidRPr="008B0A5C" w:rsidRDefault="008B0A5C" w:rsidP="008B0A5C">
            <w:pPr>
              <w:jc w:val="right"/>
              <w:rPr>
                <w:color w:val="000000"/>
                <w:sz w:val="20"/>
                <w:lang w:val="es-EC" w:eastAsia="es-EC"/>
              </w:rPr>
            </w:pPr>
            <w:r w:rsidRPr="008B0A5C">
              <w:rPr>
                <w:color w:val="000000"/>
                <w:sz w:val="20"/>
                <w:lang w:val="es-EC" w:eastAsia="es-EC"/>
              </w:rPr>
              <w:t xml:space="preserve"> </w:t>
            </w:r>
            <w:r>
              <w:rPr>
                <w:color w:val="000000"/>
                <w:sz w:val="20"/>
                <w:lang w:val="es-EC" w:eastAsia="es-EC"/>
              </w:rPr>
              <w:t xml:space="preserve">           </w:t>
            </w:r>
            <w:r w:rsidR="00C4220D" w:rsidRPr="008B0A5C">
              <w:rPr>
                <w:color w:val="000000"/>
                <w:sz w:val="20"/>
                <w:lang w:val="es-EC" w:eastAsia="es-EC"/>
              </w:rPr>
              <w:t xml:space="preserve">   </w:t>
            </w:r>
            <w:r w:rsidRPr="008B0A5C">
              <w:rPr>
                <w:bCs/>
                <w:color w:val="000000"/>
                <w:sz w:val="20"/>
                <w:lang w:val="es-EC" w:eastAsia="es-EC"/>
              </w:rPr>
              <w:t xml:space="preserve">$ </w:t>
            </w:r>
            <w:r w:rsidR="00C4220D" w:rsidRPr="008B0A5C">
              <w:rPr>
                <w:color w:val="000000"/>
                <w:sz w:val="20"/>
                <w:lang w:val="es-EC" w:eastAsia="es-EC"/>
              </w:rPr>
              <w:t xml:space="preserve">8,33 </w:t>
            </w:r>
          </w:p>
        </w:tc>
      </w:tr>
      <w:tr w:rsidR="00E93DF2" w:rsidRPr="001E54ED" w:rsidTr="008B0A5C">
        <w:trPr>
          <w:trHeight w:val="300"/>
          <w:jc w:val="center"/>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rsidR="00134CDB" w:rsidRPr="001E54ED" w:rsidRDefault="00E93DF2" w:rsidP="006F0A57">
            <w:pPr>
              <w:rPr>
                <w:color w:val="000000"/>
                <w:sz w:val="20"/>
                <w:lang w:val="es-EC" w:eastAsia="es-EC"/>
              </w:rPr>
            </w:pPr>
            <w:r w:rsidRPr="001E54ED">
              <w:rPr>
                <w:color w:val="000000"/>
                <w:sz w:val="20"/>
                <w:lang w:val="es-EC" w:eastAsia="es-EC"/>
              </w:rPr>
              <w:t>2,3</w:t>
            </w:r>
          </w:p>
        </w:tc>
        <w:tc>
          <w:tcPr>
            <w:tcW w:w="5284" w:type="dxa"/>
            <w:tcBorders>
              <w:top w:val="nil"/>
              <w:left w:val="nil"/>
              <w:bottom w:val="single" w:sz="4" w:space="0" w:color="auto"/>
              <w:right w:val="single" w:sz="4" w:space="0" w:color="auto"/>
            </w:tcBorders>
            <w:shd w:val="clear" w:color="auto" w:fill="auto"/>
            <w:noWrap/>
            <w:vAlign w:val="bottom"/>
            <w:hideMark/>
          </w:tcPr>
          <w:p w:rsidR="00134CDB" w:rsidRPr="001E54ED" w:rsidRDefault="009F7334" w:rsidP="006F0A57">
            <w:pPr>
              <w:rPr>
                <w:color w:val="000000"/>
                <w:sz w:val="20"/>
                <w:lang w:val="es-EC" w:eastAsia="es-EC"/>
              </w:rPr>
            </w:pPr>
            <w:r>
              <w:rPr>
                <w:color w:val="000000"/>
                <w:sz w:val="20"/>
                <w:lang w:val="es-EC" w:eastAsia="es-EC"/>
              </w:rPr>
              <w:t>FUSIÓN Y COLADO DE INDUCCIÓ</w:t>
            </w:r>
            <w:r w:rsidR="00E93DF2" w:rsidRPr="001E54ED">
              <w:rPr>
                <w:color w:val="000000"/>
                <w:sz w:val="20"/>
                <w:lang w:val="es-EC" w:eastAsia="es-EC"/>
              </w:rPr>
              <w:t>N</w:t>
            </w:r>
          </w:p>
        </w:tc>
        <w:tc>
          <w:tcPr>
            <w:tcW w:w="1843" w:type="dxa"/>
            <w:tcBorders>
              <w:top w:val="nil"/>
              <w:left w:val="nil"/>
              <w:bottom w:val="single" w:sz="4" w:space="0" w:color="auto"/>
              <w:right w:val="single" w:sz="4" w:space="0" w:color="auto"/>
            </w:tcBorders>
            <w:shd w:val="clear" w:color="auto" w:fill="auto"/>
            <w:noWrap/>
            <w:vAlign w:val="bottom"/>
            <w:hideMark/>
          </w:tcPr>
          <w:p w:rsidR="00134CDB" w:rsidRPr="008B0A5C" w:rsidRDefault="008B0A5C" w:rsidP="008B0A5C">
            <w:pPr>
              <w:jc w:val="right"/>
              <w:rPr>
                <w:color w:val="000000"/>
                <w:sz w:val="20"/>
                <w:lang w:val="es-EC" w:eastAsia="es-EC"/>
              </w:rPr>
            </w:pPr>
            <w:r w:rsidRPr="008B0A5C">
              <w:rPr>
                <w:color w:val="000000"/>
                <w:sz w:val="20"/>
                <w:lang w:val="es-EC" w:eastAsia="es-EC"/>
              </w:rPr>
              <w:t xml:space="preserve"> </w:t>
            </w:r>
            <w:r w:rsidR="00C4220D" w:rsidRPr="008B0A5C">
              <w:rPr>
                <w:color w:val="000000"/>
                <w:sz w:val="20"/>
                <w:lang w:val="es-EC" w:eastAsia="es-EC"/>
              </w:rPr>
              <w:t xml:space="preserve">          </w:t>
            </w:r>
            <w:r w:rsidRPr="008B0A5C">
              <w:rPr>
                <w:bCs/>
                <w:color w:val="000000"/>
                <w:sz w:val="20"/>
                <w:lang w:val="es-EC" w:eastAsia="es-EC"/>
              </w:rPr>
              <w:t>$</w:t>
            </w:r>
            <w:r w:rsidR="00C4220D" w:rsidRPr="008B0A5C">
              <w:rPr>
                <w:color w:val="000000"/>
                <w:sz w:val="20"/>
                <w:lang w:val="es-EC" w:eastAsia="es-EC"/>
              </w:rPr>
              <w:t xml:space="preserve"> 1.219,74 </w:t>
            </w:r>
          </w:p>
        </w:tc>
        <w:tc>
          <w:tcPr>
            <w:tcW w:w="1463" w:type="dxa"/>
            <w:tcBorders>
              <w:top w:val="nil"/>
              <w:left w:val="nil"/>
              <w:bottom w:val="single" w:sz="4" w:space="0" w:color="auto"/>
              <w:right w:val="single" w:sz="4" w:space="0" w:color="auto"/>
            </w:tcBorders>
            <w:shd w:val="clear" w:color="auto" w:fill="auto"/>
            <w:noWrap/>
            <w:vAlign w:val="bottom"/>
            <w:hideMark/>
          </w:tcPr>
          <w:p w:rsidR="00134CDB" w:rsidRPr="008B0A5C" w:rsidRDefault="00C4220D" w:rsidP="008B0A5C">
            <w:pPr>
              <w:jc w:val="right"/>
              <w:rPr>
                <w:color w:val="000000"/>
                <w:sz w:val="20"/>
                <w:lang w:val="es-EC" w:eastAsia="es-EC"/>
              </w:rPr>
            </w:pPr>
            <w:r w:rsidRPr="008B0A5C">
              <w:rPr>
                <w:color w:val="000000"/>
                <w:sz w:val="20"/>
                <w:lang w:val="es-EC" w:eastAsia="es-EC"/>
              </w:rPr>
              <w:t xml:space="preserve">        </w:t>
            </w:r>
            <w:r w:rsidR="008B0A5C" w:rsidRPr="008B0A5C">
              <w:rPr>
                <w:bCs/>
                <w:color w:val="000000"/>
                <w:sz w:val="20"/>
                <w:lang w:val="es-EC" w:eastAsia="es-EC"/>
              </w:rPr>
              <w:t xml:space="preserve">$ </w:t>
            </w:r>
            <w:r w:rsidRPr="008B0A5C">
              <w:rPr>
                <w:color w:val="000000"/>
                <w:sz w:val="20"/>
                <w:lang w:val="es-EC" w:eastAsia="es-EC"/>
              </w:rPr>
              <w:t xml:space="preserve">1.219,74 </w:t>
            </w:r>
          </w:p>
        </w:tc>
      </w:tr>
      <w:tr w:rsidR="00E93DF2" w:rsidRPr="001E54ED" w:rsidTr="008B0A5C">
        <w:trPr>
          <w:trHeight w:val="510"/>
          <w:jc w:val="center"/>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rsidR="00134CDB" w:rsidRPr="001E54ED" w:rsidRDefault="00E93DF2" w:rsidP="006F0A57">
            <w:pPr>
              <w:rPr>
                <w:color w:val="000000"/>
                <w:sz w:val="20"/>
                <w:lang w:val="es-EC" w:eastAsia="es-EC"/>
              </w:rPr>
            </w:pPr>
            <w:r w:rsidRPr="001E54ED">
              <w:rPr>
                <w:color w:val="000000"/>
                <w:sz w:val="20"/>
                <w:lang w:val="es-EC" w:eastAsia="es-EC"/>
              </w:rPr>
              <w:t>2,4</w:t>
            </w:r>
          </w:p>
        </w:tc>
        <w:tc>
          <w:tcPr>
            <w:tcW w:w="5284" w:type="dxa"/>
            <w:tcBorders>
              <w:top w:val="nil"/>
              <w:left w:val="nil"/>
              <w:bottom w:val="single" w:sz="4" w:space="0" w:color="auto"/>
              <w:right w:val="single" w:sz="4" w:space="0" w:color="auto"/>
            </w:tcBorders>
            <w:shd w:val="clear" w:color="auto" w:fill="auto"/>
            <w:noWrap/>
            <w:vAlign w:val="bottom"/>
            <w:hideMark/>
          </w:tcPr>
          <w:p w:rsidR="00134CDB" w:rsidRPr="001E54ED" w:rsidRDefault="009F7334" w:rsidP="006F0A57">
            <w:pPr>
              <w:rPr>
                <w:color w:val="000000"/>
                <w:sz w:val="20"/>
                <w:lang w:val="es-EC" w:eastAsia="es-EC"/>
              </w:rPr>
            </w:pPr>
            <w:r>
              <w:rPr>
                <w:color w:val="000000"/>
                <w:sz w:val="20"/>
                <w:lang w:val="es-EC" w:eastAsia="es-EC"/>
              </w:rPr>
              <w:t>DESMOLDEO Y RECUPERACIÓ</w:t>
            </w:r>
            <w:r w:rsidR="00E93DF2" w:rsidRPr="001E54ED">
              <w:rPr>
                <w:color w:val="000000"/>
                <w:sz w:val="20"/>
                <w:lang w:val="es-EC" w:eastAsia="es-EC"/>
              </w:rPr>
              <w:t>N DE AREN</w:t>
            </w:r>
            <w:r w:rsidR="00C4220D" w:rsidRPr="00C4220D">
              <w:rPr>
                <w:color w:val="000000"/>
                <w:sz w:val="20"/>
                <w:lang w:val="es-EC" w:eastAsia="es-EC"/>
              </w:rPr>
              <w:t>A</w:t>
            </w:r>
          </w:p>
        </w:tc>
        <w:tc>
          <w:tcPr>
            <w:tcW w:w="1843" w:type="dxa"/>
            <w:tcBorders>
              <w:top w:val="nil"/>
              <w:left w:val="nil"/>
              <w:bottom w:val="single" w:sz="4" w:space="0" w:color="auto"/>
              <w:right w:val="single" w:sz="4" w:space="0" w:color="auto"/>
            </w:tcBorders>
            <w:shd w:val="clear" w:color="auto" w:fill="auto"/>
            <w:noWrap/>
            <w:vAlign w:val="bottom"/>
            <w:hideMark/>
          </w:tcPr>
          <w:p w:rsidR="00134CDB" w:rsidRPr="008B0A5C" w:rsidRDefault="008B0A5C" w:rsidP="008B0A5C">
            <w:pPr>
              <w:jc w:val="right"/>
              <w:rPr>
                <w:color w:val="000000"/>
                <w:sz w:val="20"/>
                <w:lang w:val="es-EC" w:eastAsia="es-EC"/>
              </w:rPr>
            </w:pPr>
            <w:r w:rsidRPr="008B0A5C">
              <w:rPr>
                <w:color w:val="000000"/>
                <w:sz w:val="20"/>
                <w:lang w:val="es-EC" w:eastAsia="es-EC"/>
              </w:rPr>
              <w:t xml:space="preserve"> </w:t>
            </w:r>
            <w:r w:rsidR="00C4220D" w:rsidRPr="008B0A5C">
              <w:rPr>
                <w:color w:val="000000"/>
                <w:sz w:val="20"/>
                <w:lang w:val="es-EC" w:eastAsia="es-EC"/>
              </w:rPr>
              <w:t xml:space="preserve">                 </w:t>
            </w:r>
            <w:r w:rsidRPr="008B0A5C">
              <w:rPr>
                <w:bCs/>
                <w:color w:val="000000"/>
                <w:sz w:val="20"/>
                <w:lang w:val="es-EC" w:eastAsia="es-EC"/>
              </w:rPr>
              <w:t>$</w:t>
            </w:r>
            <w:r w:rsidR="00C4220D" w:rsidRPr="008B0A5C">
              <w:rPr>
                <w:color w:val="000000"/>
                <w:sz w:val="20"/>
                <w:lang w:val="es-EC" w:eastAsia="es-EC"/>
              </w:rPr>
              <w:t xml:space="preserve"> 2,88 </w:t>
            </w:r>
          </w:p>
        </w:tc>
        <w:tc>
          <w:tcPr>
            <w:tcW w:w="1463" w:type="dxa"/>
            <w:tcBorders>
              <w:top w:val="nil"/>
              <w:left w:val="nil"/>
              <w:bottom w:val="single" w:sz="4" w:space="0" w:color="auto"/>
              <w:right w:val="single" w:sz="4" w:space="0" w:color="auto"/>
            </w:tcBorders>
            <w:shd w:val="clear" w:color="auto" w:fill="auto"/>
            <w:noWrap/>
            <w:vAlign w:val="bottom"/>
            <w:hideMark/>
          </w:tcPr>
          <w:p w:rsidR="00134CDB" w:rsidRPr="008B0A5C" w:rsidRDefault="008B0A5C" w:rsidP="008B0A5C">
            <w:pPr>
              <w:jc w:val="right"/>
              <w:rPr>
                <w:color w:val="000000"/>
                <w:sz w:val="20"/>
                <w:lang w:val="es-EC" w:eastAsia="es-EC"/>
              </w:rPr>
            </w:pPr>
            <w:r w:rsidRPr="008B0A5C">
              <w:rPr>
                <w:color w:val="000000"/>
                <w:sz w:val="20"/>
                <w:lang w:val="es-EC" w:eastAsia="es-EC"/>
              </w:rPr>
              <w:t xml:space="preserve"> </w:t>
            </w:r>
            <w:r>
              <w:rPr>
                <w:color w:val="000000"/>
                <w:sz w:val="20"/>
                <w:lang w:val="es-EC" w:eastAsia="es-EC"/>
              </w:rPr>
              <w:t xml:space="preserve">           </w:t>
            </w:r>
            <w:r w:rsidR="00C4220D" w:rsidRPr="008B0A5C">
              <w:rPr>
                <w:color w:val="000000"/>
                <w:sz w:val="20"/>
                <w:lang w:val="es-EC" w:eastAsia="es-EC"/>
              </w:rPr>
              <w:t xml:space="preserve">    </w:t>
            </w:r>
            <w:r w:rsidRPr="008B0A5C">
              <w:rPr>
                <w:bCs/>
                <w:color w:val="000000"/>
                <w:sz w:val="20"/>
                <w:lang w:val="es-EC" w:eastAsia="es-EC"/>
              </w:rPr>
              <w:t xml:space="preserve">$ </w:t>
            </w:r>
            <w:r w:rsidR="00C4220D" w:rsidRPr="008B0A5C">
              <w:rPr>
                <w:color w:val="000000"/>
                <w:sz w:val="20"/>
                <w:lang w:val="es-EC" w:eastAsia="es-EC"/>
              </w:rPr>
              <w:t xml:space="preserve">2,88 </w:t>
            </w:r>
          </w:p>
        </w:tc>
      </w:tr>
      <w:tr w:rsidR="00E93DF2" w:rsidRPr="001E54ED" w:rsidTr="008B0A5C">
        <w:trPr>
          <w:trHeight w:val="510"/>
          <w:jc w:val="center"/>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rsidR="00134CDB" w:rsidRPr="001E54ED" w:rsidRDefault="00E93DF2" w:rsidP="006F0A57">
            <w:pPr>
              <w:rPr>
                <w:color w:val="000000"/>
                <w:sz w:val="20"/>
                <w:lang w:val="es-EC" w:eastAsia="es-EC"/>
              </w:rPr>
            </w:pPr>
            <w:r w:rsidRPr="001E54ED">
              <w:rPr>
                <w:color w:val="000000"/>
                <w:sz w:val="20"/>
                <w:lang w:val="es-EC" w:eastAsia="es-EC"/>
              </w:rPr>
              <w:t>2,5</w:t>
            </w:r>
          </w:p>
        </w:tc>
        <w:tc>
          <w:tcPr>
            <w:tcW w:w="5284" w:type="dxa"/>
            <w:tcBorders>
              <w:top w:val="nil"/>
              <w:left w:val="nil"/>
              <w:bottom w:val="single" w:sz="4" w:space="0" w:color="auto"/>
              <w:right w:val="single" w:sz="4" w:space="0" w:color="auto"/>
            </w:tcBorders>
            <w:shd w:val="clear" w:color="auto" w:fill="auto"/>
            <w:noWrap/>
            <w:vAlign w:val="bottom"/>
            <w:hideMark/>
          </w:tcPr>
          <w:p w:rsidR="00134CDB" w:rsidRPr="001E54ED" w:rsidRDefault="00E93DF2" w:rsidP="006F0A57">
            <w:pPr>
              <w:rPr>
                <w:color w:val="000000"/>
                <w:sz w:val="20"/>
                <w:lang w:val="es-EC" w:eastAsia="es-EC"/>
              </w:rPr>
            </w:pPr>
            <w:r w:rsidRPr="001E54ED">
              <w:rPr>
                <w:color w:val="000000"/>
                <w:sz w:val="20"/>
                <w:lang w:val="es-EC" w:eastAsia="es-EC"/>
              </w:rPr>
              <w:t>TERMINADO</w:t>
            </w:r>
          </w:p>
        </w:tc>
        <w:tc>
          <w:tcPr>
            <w:tcW w:w="1843" w:type="dxa"/>
            <w:tcBorders>
              <w:top w:val="nil"/>
              <w:left w:val="nil"/>
              <w:bottom w:val="single" w:sz="4" w:space="0" w:color="auto"/>
              <w:right w:val="single" w:sz="4" w:space="0" w:color="auto"/>
            </w:tcBorders>
            <w:shd w:val="clear" w:color="auto" w:fill="auto"/>
            <w:noWrap/>
            <w:vAlign w:val="bottom"/>
            <w:hideMark/>
          </w:tcPr>
          <w:p w:rsidR="00134CDB" w:rsidRPr="008B0A5C" w:rsidRDefault="008B0A5C" w:rsidP="008B0A5C">
            <w:pPr>
              <w:jc w:val="right"/>
              <w:rPr>
                <w:color w:val="000000"/>
                <w:sz w:val="20"/>
                <w:lang w:val="es-EC" w:eastAsia="es-EC"/>
              </w:rPr>
            </w:pPr>
            <w:r w:rsidRPr="008B0A5C">
              <w:rPr>
                <w:color w:val="000000"/>
                <w:sz w:val="20"/>
                <w:lang w:val="es-EC" w:eastAsia="es-EC"/>
              </w:rPr>
              <w:t xml:space="preserve"> </w:t>
            </w:r>
            <w:r w:rsidR="00C4220D" w:rsidRPr="008B0A5C">
              <w:rPr>
                <w:color w:val="000000"/>
                <w:sz w:val="20"/>
                <w:lang w:val="es-EC" w:eastAsia="es-EC"/>
              </w:rPr>
              <w:t xml:space="preserve">                </w:t>
            </w:r>
            <w:r w:rsidRPr="008B0A5C">
              <w:rPr>
                <w:bCs/>
                <w:color w:val="000000"/>
                <w:sz w:val="20"/>
                <w:lang w:val="es-EC" w:eastAsia="es-EC"/>
              </w:rPr>
              <w:t>$</w:t>
            </w:r>
            <w:r w:rsidR="00C4220D" w:rsidRPr="008B0A5C">
              <w:rPr>
                <w:color w:val="000000"/>
                <w:sz w:val="20"/>
                <w:lang w:val="es-EC" w:eastAsia="es-EC"/>
              </w:rPr>
              <w:t xml:space="preserve"> 48,81 </w:t>
            </w:r>
          </w:p>
        </w:tc>
        <w:tc>
          <w:tcPr>
            <w:tcW w:w="1463" w:type="dxa"/>
            <w:tcBorders>
              <w:top w:val="nil"/>
              <w:left w:val="nil"/>
              <w:bottom w:val="single" w:sz="4" w:space="0" w:color="auto"/>
              <w:right w:val="single" w:sz="4" w:space="0" w:color="auto"/>
            </w:tcBorders>
            <w:shd w:val="clear" w:color="auto" w:fill="auto"/>
            <w:noWrap/>
            <w:vAlign w:val="bottom"/>
            <w:hideMark/>
          </w:tcPr>
          <w:p w:rsidR="00134CDB" w:rsidRPr="008B0A5C" w:rsidRDefault="008B0A5C" w:rsidP="008B0A5C">
            <w:pPr>
              <w:jc w:val="right"/>
              <w:rPr>
                <w:color w:val="000000"/>
                <w:sz w:val="20"/>
                <w:lang w:val="es-EC" w:eastAsia="es-EC"/>
              </w:rPr>
            </w:pPr>
            <w:r>
              <w:rPr>
                <w:color w:val="000000"/>
                <w:sz w:val="20"/>
                <w:lang w:val="es-EC" w:eastAsia="es-EC"/>
              </w:rPr>
              <w:t xml:space="preserve">        </w:t>
            </w:r>
            <w:r w:rsidR="00C4220D" w:rsidRPr="008B0A5C">
              <w:rPr>
                <w:color w:val="000000"/>
                <w:sz w:val="20"/>
                <w:lang w:val="es-EC" w:eastAsia="es-EC"/>
              </w:rPr>
              <w:t xml:space="preserve">     </w:t>
            </w:r>
            <w:r w:rsidRPr="008B0A5C">
              <w:rPr>
                <w:bCs/>
                <w:color w:val="000000"/>
                <w:sz w:val="20"/>
                <w:lang w:val="es-EC" w:eastAsia="es-EC"/>
              </w:rPr>
              <w:t xml:space="preserve">$ </w:t>
            </w:r>
            <w:r w:rsidR="00C4220D" w:rsidRPr="008B0A5C">
              <w:rPr>
                <w:color w:val="000000"/>
                <w:sz w:val="20"/>
                <w:lang w:val="es-EC" w:eastAsia="es-EC"/>
              </w:rPr>
              <w:t xml:space="preserve">48,81 </w:t>
            </w:r>
          </w:p>
        </w:tc>
      </w:tr>
      <w:tr w:rsidR="00E93DF2" w:rsidRPr="001E54ED" w:rsidTr="008B0A5C">
        <w:trPr>
          <w:trHeight w:val="765"/>
          <w:jc w:val="center"/>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rsidR="00134CDB" w:rsidRPr="001E54ED" w:rsidRDefault="00E93DF2" w:rsidP="006F0A57">
            <w:pPr>
              <w:rPr>
                <w:color w:val="000000"/>
                <w:sz w:val="20"/>
                <w:lang w:val="es-EC" w:eastAsia="es-EC"/>
              </w:rPr>
            </w:pPr>
            <w:r w:rsidRPr="001E54ED">
              <w:rPr>
                <w:color w:val="000000"/>
                <w:sz w:val="20"/>
                <w:lang w:val="es-EC" w:eastAsia="es-EC"/>
              </w:rPr>
              <w:t>2,6</w:t>
            </w:r>
          </w:p>
        </w:tc>
        <w:tc>
          <w:tcPr>
            <w:tcW w:w="5284" w:type="dxa"/>
            <w:tcBorders>
              <w:top w:val="nil"/>
              <w:left w:val="nil"/>
              <w:bottom w:val="single" w:sz="4" w:space="0" w:color="auto"/>
              <w:right w:val="single" w:sz="4" w:space="0" w:color="auto"/>
            </w:tcBorders>
            <w:shd w:val="clear" w:color="auto" w:fill="auto"/>
            <w:noWrap/>
            <w:vAlign w:val="bottom"/>
            <w:hideMark/>
          </w:tcPr>
          <w:p w:rsidR="00134CDB" w:rsidRPr="001E54ED" w:rsidRDefault="00E93DF2" w:rsidP="006F0A57">
            <w:pPr>
              <w:rPr>
                <w:color w:val="000000"/>
                <w:sz w:val="20"/>
                <w:lang w:val="es-EC" w:eastAsia="es-EC"/>
              </w:rPr>
            </w:pPr>
            <w:r w:rsidRPr="001E54ED">
              <w:rPr>
                <w:color w:val="000000"/>
                <w:sz w:val="20"/>
                <w:lang w:val="es-EC" w:eastAsia="es-EC"/>
              </w:rPr>
              <w:t xml:space="preserve">MECANIZADO </w:t>
            </w:r>
          </w:p>
        </w:tc>
        <w:tc>
          <w:tcPr>
            <w:tcW w:w="1843" w:type="dxa"/>
            <w:tcBorders>
              <w:top w:val="nil"/>
              <w:left w:val="nil"/>
              <w:bottom w:val="single" w:sz="4" w:space="0" w:color="auto"/>
              <w:right w:val="single" w:sz="4" w:space="0" w:color="auto"/>
            </w:tcBorders>
            <w:shd w:val="clear" w:color="auto" w:fill="auto"/>
            <w:noWrap/>
            <w:vAlign w:val="bottom"/>
            <w:hideMark/>
          </w:tcPr>
          <w:p w:rsidR="00134CDB" w:rsidRPr="008B0A5C" w:rsidRDefault="00C4220D" w:rsidP="008B0A5C">
            <w:pPr>
              <w:jc w:val="right"/>
              <w:rPr>
                <w:color w:val="000000"/>
                <w:sz w:val="20"/>
                <w:lang w:val="es-EC" w:eastAsia="es-EC"/>
              </w:rPr>
            </w:pPr>
            <w:r w:rsidRPr="008B0A5C">
              <w:rPr>
                <w:color w:val="000000"/>
                <w:sz w:val="20"/>
                <w:lang w:val="es-EC" w:eastAsia="es-EC"/>
              </w:rPr>
              <w:t xml:space="preserve"> </w:t>
            </w:r>
            <w:r w:rsidR="008B0A5C" w:rsidRPr="008B0A5C">
              <w:rPr>
                <w:bCs/>
                <w:color w:val="000000"/>
                <w:sz w:val="20"/>
                <w:lang w:val="es-EC" w:eastAsia="es-EC"/>
              </w:rPr>
              <w:t xml:space="preserve">$ </w:t>
            </w:r>
            <w:r w:rsidRPr="008B0A5C">
              <w:rPr>
                <w:color w:val="000000"/>
                <w:sz w:val="20"/>
                <w:lang w:val="es-EC" w:eastAsia="es-EC"/>
              </w:rPr>
              <w:t xml:space="preserve">7,47 </w:t>
            </w:r>
          </w:p>
        </w:tc>
        <w:tc>
          <w:tcPr>
            <w:tcW w:w="1463" w:type="dxa"/>
            <w:tcBorders>
              <w:top w:val="nil"/>
              <w:left w:val="nil"/>
              <w:bottom w:val="single" w:sz="4" w:space="0" w:color="auto"/>
              <w:right w:val="single" w:sz="4" w:space="0" w:color="auto"/>
            </w:tcBorders>
            <w:shd w:val="clear" w:color="auto" w:fill="auto"/>
            <w:noWrap/>
            <w:vAlign w:val="bottom"/>
            <w:hideMark/>
          </w:tcPr>
          <w:p w:rsidR="00134CDB" w:rsidRPr="008B0A5C" w:rsidRDefault="008B0A5C" w:rsidP="008B0A5C">
            <w:pPr>
              <w:jc w:val="right"/>
              <w:rPr>
                <w:color w:val="000000"/>
                <w:sz w:val="20"/>
                <w:lang w:val="es-EC" w:eastAsia="es-EC"/>
              </w:rPr>
            </w:pPr>
            <w:r w:rsidRPr="008B0A5C">
              <w:rPr>
                <w:color w:val="000000"/>
                <w:sz w:val="20"/>
                <w:lang w:val="es-EC" w:eastAsia="es-EC"/>
              </w:rPr>
              <w:t xml:space="preserve"> </w:t>
            </w:r>
            <w:r>
              <w:rPr>
                <w:color w:val="000000"/>
                <w:sz w:val="20"/>
                <w:lang w:val="es-EC" w:eastAsia="es-EC"/>
              </w:rPr>
              <w:t xml:space="preserve">          </w:t>
            </w:r>
            <w:r w:rsidR="00C4220D" w:rsidRPr="008B0A5C">
              <w:rPr>
                <w:color w:val="000000"/>
                <w:sz w:val="20"/>
                <w:lang w:val="es-EC" w:eastAsia="es-EC"/>
              </w:rPr>
              <w:t xml:space="preserve">    </w:t>
            </w:r>
            <w:r w:rsidRPr="008B0A5C">
              <w:rPr>
                <w:bCs/>
                <w:color w:val="000000"/>
                <w:sz w:val="20"/>
                <w:lang w:val="es-EC" w:eastAsia="es-EC"/>
              </w:rPr>
              <w:t>$</w:t>
            </w:r>
            <w:r w:rsidR="00C4220D" w:rsidRPr="008B0A5C">
              <w:rPr>
                <w:color w:val="000000"/>
                <w:sz w:val="20"/>
                <w:lang w:val="es-EC" w:eastAsia="es-EC"/>
              </w:rPr>
              <w:t xml:space="preserve"> 7,47 </w:t>
            </w:r>
          </w:p>
        </w:tc>
      </w:tr>
      <w:tr w:rsidR="00E93DF2" w:rsidRPr="001E54ED" w:rsidTr="008B0A5C">
        <w:trPr>
          <w:trHeight w:val="300"/>
          <w:jc w:val="center"/>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134CDB" w:rsidRPr="001E54ED" w:rsidRDefault="00E93DF2" w:rsidP="006F0A57">
            <w:pPr>
              <w:rPr>
                <w:color w:val="000000"/>
                <w:sz w:val="20"/>
                <w:lang w:val="es-EC" w:eastAsia="es-EC"/>
              </w:rPr>
            </w:pPr>
            <w:r w:rsidRPr="001E54ED">
              <w:rPr>
                <w:color w:val="000000"/>
                <w:sz w:val="20"/>
                <w:lang w:val="es-EC" w:eastAsia="es-EC"/>
              </w:rPr>
              <w:t>2,7</w:t>
            </w:r>
          </w:p>
        </w:tc>
        <w:tc>
          <w:tcPr>
            <w:tcW w:w="5284" w:type="dxa"/>
            <w:tcBorders>
              <w:top w:val="nil"/>
              <w:left w:val="nil"/>
              <w:bottom w:val="single" w:sz="4" w:space="0" w:color="auto"/>
              <w:right w:val="single" w:sz="4" w:space="0" w:color="auto"/>
            </w:tcBorders>
            <w:shd w:val="clear" w:color="auto" w:fill="auto"/>
            <w:noWrap/>
            <w:vAlign w:val="bottom"/>
            <w:hideMark/>
          </w:tcPr>
          <w:p w:rsidR="00134CDB" w:rsidRPr="001E54ED" w:rsidRDefault="00E93DF2" w:rsidP="006F0A57">
            <w:pPr>
              <w:rPr>
                <w:color w:val="000000"/>
                <w:sz w:val="20"/>
                <w:lang w:val="es-EC" w:eastAsia="es-EC"/>
              </w:rPr>
            </w:pPr>
            <w:r w:rsidRPr="001E54ED">
              <w:rPr>
                <w:color w:val="000000"/>
                <w:sz w:val="20"/>
                <w:lang w:val="es-EC" w:eastAsia="es-EC"/>
              </w:rPr>
              <w:t>PROCESO COMPLEMENTARIOS</w:t>
            </w:r>
          </w:p>
        </w:tc>
        <w:tc>
          <w:tcPr>
            <w:tcW w:w="1843" w:type="dxa"/>
            <w:tcBorders>
              <w:top w:val="nil"/>
              <w:left w:val="nil"/>
              <w:bottom w:val="single" w:sz="4" w:space="0" w:color="auto"/>
              <w:right w:val="single" w:sz="4" w:space="0" w:color="auto"/>
            </w:tcBorders>
            <w:shd w:val="clear" w:color="auto" w:fill="auto"/>
            <w:noWrap/>
            <w:vAlign w:val="bottom"/>
            <w:hideMark/>
          </w:tcPr>
          <w:p w:rsidR="00134CDB" w:rsidRPr="008B0A5C" w:rsidRDefault="008B0A5C" w:rsidP="008B0A5C">
            <w:pPr>
              <w:jc w:val="right"/>
              <w:rPr>
                <w:color w:val="000000"/>
                <w:sz w:val="20"/>
                <w:lang w:val="es-EC" w:eastAsia="es-EC"/>
              </w:rPr>
            </w:pPr>
            <w:r w:rsidRPr="008B0A5C">
              <w:rPr>
                <w:color w:val="000000"/>
                <w:sz w:val="20"/>
                <w:lang w:val="es-EC" w:eastAsia="es-EC"/>
              </w:rPr>
              <w:t xml:space="preserve"> </w:t>
            </w:r>
            <w:r w:rsidR="00C4220D" w:rsidRPr="008B0A5C">
              <w:rPr>
                <w:color w:val="000000"/>
                <w:sz w:val="20"/>
                <w:lang w:val="es-EC" w:eastAsia="es-EC"/>
              </w:rPr>
              <w:t xml:space="preserve">                  </w:t>
            </w:r>
            <w:r w:rsidRPr="008B0A5C">
              <w:rPr>
                <w:bCs/>
                <w:color w:val="000000"/>
                <w:sz w:val="20"/>
                <w:lang w:val="es-EC" w:eastAsia="es-EC"/>
              </w:rPr>
              <w:t xml:space="preserve">$ </w:t>
            </w:r>
            <w:r w:rsidR="00C4220D" w:rsidRPr="008B0A5C">
              <w:rPr>
                <w:color w:val="000000"/>
                <w:sz w:val="20"/>
                <w:lang w:val="es-EC" w:eastAsia="es-EC"/>
              </w:rPr>
              <w:t xml:space="preserve">0,22 </w:t>
            </w:r>
          </w:p>
        </w:tc>
        <w:tc>
          <w:tcPr>
            <w:tcW w:w="1463" w:type="dxa"/>
            <w:tcBorders>
              <w:top w:val="nil"/>
              <w:left w:val="nil"/>
              <w:bottom w:val="single" w:sz="4" w:space="0" w:color="auto"/>
              <w:right w:val="single" w:sz="4" w:space="0" w:color="auto"/>
            </w:tcBorders>
            <w:shd w:val="clear" w:color="auto" w:fill="auto"/>
            <w:noWrap/>
            <w:vAlign w:val="bottom"/>
            <w:hideMark/>
          </w:tcPr>
          <w:p w:rsidR="00134CDB" w:rsidRPr="008B0A5C" w:rsidRDefault="008B0A5C" w:rsidP="008B0A5C">
            <w:pPr>
              <w:jc w:val="right"/>
              <w:rPr>
                <w:color w:val="000000"/>
                <w:sz w:val="20"/>
                <w:lang w:val="es-EC" w:eastAsia="es-EC"/>
              </w:rPr>
            </w:pPr>
            <w:r w:rsidRPr="008B0A5C">
              <w:rPr>
                <w:color w:val="000000"/>
                <w:sz w:val="20"/>
                <w:lang w:val="es-EC" w:eastAsia="es-EC"/>
              </w:rPr>
              <w:t xml:space="preserve"> </w:t>
            </w:r>
            <w:r>
              <w:rPr>
                <w:color w:val="000000"/>
                <w:sz w:val="20"/>
                <w:lang w:val="es-EC" w:eastAsia="es-EC"/>
              </w:rPr>
              <w:t xml:space="preserve">       </w:t>
            </w:r>
            <w:r w:rsidR="00C4220D" w:rsidRPr="008B0A5C">
              <w:rPr>
                <w:color w:val="000000"/>
                <w:sz w:val="20"/>
                <w:lang w:val="es-EC" w:eastAsia="es-EC"/>
              </w:rPr>
              <w:t xml:space="preserve">       </w:t>
            </w:r>
            <w:r w:rsidRPr="008B0A5C">
              <w:rPr>
                <w:bCs/>
                <w:color w:val="000000"/>
                <w:sz w:val="20"/>
                <w:lang w:val="es-EC" w:eastAsia="es-EC"/>
              </w:rPr>
              <w:t xml:space="preserve">$ </w:t>
            </w:r>
            <w:r w:rsidR="00C4220D" w:rsidRPr="008B0A5C">
              <w:rPr>
                <w:color w:val="000000"/>
                <w:sz w:val="20"/>
                <w:lang w:val="es-EC" w:eastAsia="es-EC"/>
              </w:rPr>
              <w:t xml:space="preserve">0,22 </w:t>
            </w:r>
          </w:p>
        </w:tc>
      </w:tr>
      <w:tr w:rsidR="00E93DF2" w:rsidRPr="001E54ED" w:rsidTr="008B0A5C">
        <w:trPr>
          <w:trHeight w:val="300"/>
          <w:jc w:val="center"/>
        </w:trPr>
        <w:tc>
          <w:tcPr>
            <w:tcW w:w="439" w:type="dxa"/>
            <w:tcBorders>
              <w:top w:val="nil"/>
              <w:left w:val="nil"/>
              <w:bottom w:val="nil"/>
              <w:right w:val="nil"/>
            </w:tcBorders>
            <w:shd w:val="clear" w:color="auto" w:fill="auto"/>
            <w:noWrap/>
            <w:vAlign w:val="bottom"/>
            <w:hideMark/>
          </w:tcPr>
          <w:p w:rsidR="00134CDB" w:rsidRPr="001E54ED" w:rsidRDefault="00134CDB" w:rsidP="006F0A57">
            <w:pPr>
              <w:rPr>
                <w:color w:val="000000"/>
                <w:sz w:val="20"/>
                <w:lang w:val="es-EC" w:eastAsia="es-EC"/>
              </w:rPr>
            </w:pPr>
          </w:p>
        </w:tc>
        <w:tc>
          <w:tcPr>
            <w:tcW w:w="5284" w:type="dxa"/>
            <w:tcBorders>
              <w:top w:val="nil"/>
              <w:left w:val="single" w:sz="4" w:space="0" w:color="auto"/>
              <w:bottom w:val="single" w:sz="4" w:space="0" w:color="auto"/>
              <w:right w:val="single" w:sz="4" w:space="0" w:color="auto"/>
            </w:tcBorders>
            <w:shd w:val="clear" w:color="auto" w:fill="auto"/>
            <w:noWrap/>
            <w:vAlign w:val="bottom"/>
            <w:hideMark/>
          </w:tcPr>
          <w:p w:rsidR="00134CDB" w:rsidRPr="001E54ED" w:rsidRDefault="00E93DF2" w:rsidP="006F0A57">
            <w:pPr>
              <w:rPr>
                <w:b/>
                <w:bCs/>
                <w:color w:val="000000"/>
                <w:sz w:val="20"/>
                <w:lang w:val="es-EC" w:eastAsia="es-EC"/>
              </w:rPr>
            </w:pPr>
            <w:r w:rsidRPr="001E54ED">
              <w:rPr>
                <w:b/>
                <w:bCs/>
                <w:color w:val="000000"/>
                <w:sz w:val="20"/>
                <w:lang w:val="es-EC" w:eastAsia="es-EC"/>
              </w:rPr>
              <w:t>COSTO DIRECTO UNITARIO TOTAL</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134CDB" w:rsidRPr="008B0A5C" w:rsidRDefault="008B0A5C" w:rsidP="008B0A5C">
            <w:pPr>
              <w:jc w:val="right"/>
              <w:rPr>
                <w:color w:val="000000"/>
                <w:sz w:val="20"/>
                <w:lang w:val="es-EC" w:eastAsia="es-EC"/>
              </w:rPr>
            </w:pPr>
            <w:r w:rsidRPr="008B0A5C">
              <w:rPr>
                <w:color w:val="000000"/>
                <w:sz w:val="20"/>
                <w:lang w:val="es-EC" w:eastAsia="es-EC"/>
              </w:rPr>
              <w:t xml:space="preserve"> </w:t>
            </w:r>
            <w:r w:rsidR="00C4220D" w:rsidRPr="008B0A5C">
              <w:rPr>
                <w:color w:val="000000"/>
                <w:sz w:val="20"/>
                <w:lang w:val="es-EC" w:eastAsia="es-EC"/>
              </w:rPr>
              <w:t xml:space="preserve">           </w:t>
            </w:r>
            <w:r w:rsidRPr="008B0A5C">
              <w:rPr>
                <w:bCs/>
                <w:color w:val="000000"/>
                <w:sz w:val="20"/>
                <w:lang w:val="es-EC" w:eastAsia="es-EC"/>
              </w:rPr>
              <w:t>$</w:t>
            </w:r>
            <w:r w:rsidR="00C4220D" w:rsidRPr="008B0A5C">
              <w:rPr>
                <w:color w:val="000000"/>
                <w:sz w:val="20"/>
                <w:lang w:val="es-EC" w:eastAsia="es-EC"/>
              </w:rPr>
              <w:t xml:space="preserve">1.287,48 </w:t>
            </w:r>
          </w:p>
        </w:tc>
        <w:tc>
          <w:tcPr>
            <w:tcW w:w="1463" w:type="dxa"/>
            <w:tcBorders>
              <w:top w:val="nil"/>
              <w:left w:val="nil"/>
              <w:bottom w:val="single" w:sz="4" w:space="0" w:color="auto"/>
              <w:right w:val="single" w:sz="4" w:space="0" w:color="auto"/>
            </w:tcBorders>
            <w:shd w:val="clear" w:color="auto" w:fill="auto"/>
            <w:noWrap/>
            <w:vAlign w:val="bottom"/>
            <w:hideMark/>
          </w:tcPr>
          <w:p w:rsidR="00134CDB" w:rsidRPr="008B0A5C" w:rsidRDefault="00C4220D" w:rsidP="008B0A5C">
            <w:pPr>
              <w:jc w:val="center"/>
              <w:rPr>
                <w:color w:val="000000"/>
                <w:sz w:val="20"/>
                <w:lang w:val="es-EC" w:eastAsia="es-EC"/>
              </w:rPr>
            </w:pPr>
            <w:r w:rsidRPr="008B0A5C">
              <w:rPr>
                <w:color w:val="000000"/>
                <w:sz w:val="20"/>
                <w:lang w:val="es-EC" w:eastAsia="es-EC"/>
              </w:rPr>
              <w:t xml:space="preserve">         </w:t>
            </w:r>
            <w:r w:rsidR="008B0A5C" w:rsidRPr="008B0A5C">
              <w:rPr>
                <w:bCs/>
                <w:color w:val="000000"/>
                <w:sz w:val="20"/>
                <w:lang w:val="es-EC" w:eastAsia="es-EC"/>
              </w:rPr>
              <w:t xml:space="preserve">$ </w:t>
            </w:r>
            <w:r w:rsidRPr="008B0A5C">
              <w:rPr>
                <w:color w:val="000000"/>
                <w:sz w:val="20"/>
                <w:lang w:val="es-EC" w:eastAsia="es-EC"/>
              </w:rPr>
              <w:t xml:space="preserve">1.287,48 </w:t>
            </w:r>
          </w:p>
        </w:tc>
      </w:tr>
      <w:tr w:rsidR="00E93DF2" w:rsidRPr="001E54ED" w:rsidTr="008B0A5C">
        <w:trPr>
          <w:trHeight w:val="639"/>
          <w:jc w:val="center"/>
        </w:trPr>
        <w:tc>
          <w:tcPr>
            <w:tcW w:w="439" w:type="dxa"/>
            <w:tcBorders>
              <w:top w:val="nil"/>
              <w:left w:val="nil"/>
              <w:bottom w:val="nil"/>
              <w:right w:val="nil"/>
            </w:tcBorders>
            <w:shd w:val="clear" w:color="auto" w:fill="auto"/>
            <w:noWrap/>
            <w:vAlign w:val="bottom"/>
            <w:hideMark/>
          </w:tcPr>
          <w:p w:rsidR="00134CDB" w:rsidRPr="001E54ED" w:rsidRDefault="00134CDB" w:rsidP="006F0A57">
            <w:pPr>
              <w:rPr>
                <w:color w:val="000000"/>
                <w:sz w:val="20"/>
                <w:lang w:val="es-EC" w:eastAsia="es-EC"/>
              </w:rPr>
            </w:pPr>
          </w:p>
        </w:tc>
        <w:tc>
          <w:tcPr>
            <w:tcW w:w="5284" w:type="dxa"/>
            <w:tcBorders>
              <w:top w:val="nil"/>
              <w:left w:val="single" w:sz="4" w:space="0" w:color="auto"/>
              <w:bottom w:val="single" w:sz="4" w:space="0" w:color="auto"/>
              <w:right w:val="single" w:sz="4" w:space="0" w:color="auto"/>
            </w:tcBorders>
            <w:shd w:val="clear" w:color="auto" w:fill="auto"/>
            <w:noWrap/>
            <w:vAlign w:val="bottom"/>
            <w:hideMark/>
          </w:tcPr>
          <w:p w:rsidR="00134CDB" w:rsidRPr="001E54ED" w:rsidRDefault="00E93DF2" w:rsidP="006F0A57">
            <w:pPr>
              <w:rPr>
                <w:b/>
                <w:bCs/>
                <w:color w:val="000000"/>
                <w:sz w:val="20"/>
                <w:lang w:val="es-EC" w:eastAsia="es-EC"/>
              </w:rPr>
            </w:pPr>
            <w:r w:rsidRPr="001E54ED">
              <w:rPr>
                <w:b/>
                <w:bCs/>
                <w:color w:val="000000"/>
                <w:sz w:val="20"/>
                <w:lang w:val="es-EC" w:eastAsia="es-EC"/>
              </w:rPr>
              <w:t>PESO NETO</w:t>
            </w:r>
          </w:p>
        </w:tc>
        <w:tc>
          <w:tcPr>
            <w:tcW w:w="1843" w:type="dxa"/>
            <w:tcBorders>
              <w:top w:val="nil"/>
              <w:left w:val="nil"/>
              <w:bottom w:val="single" w:sz="4" w:space="0" w:color="auto"/>
              <w:right w:val="single" w:sz="4" w:space="0" w:color="auto"/>
            </w:tcBorders>
            <w:shd w:val="clear" w:color="auto" w:fill="auto"/>
            <w:noWrap/>
            <w:vAlign w:val="bottom"/>
            <w:hideMark/>
          </w:tcPr>
          <w:p w:rsidR="00134CDB" w:rsidRPr="001E54ED" w:rsidRDefault="00E93DF2" w:rsidP="008B0A5C">
            <w:pPr>
              <w:jc w:val="right"/>
              <w:rPr>
                <w:color w:val="000000"/>
                <w:sz w:val="20"/>
                <w:lang w:val="es-EC" w:eastAsia="es-EC"/>
              </w:rPr>
            </w:pPr>
            <w:r w:rsidRPr="001E54ED">
              <w:rPr>
                <w:color w:val="000000"/>
                <w:sz w:val="20"/>
                <w:lang w:val="es-EC" w:eastAsia="es-EC"/>
              </w:rPr>
              <w:t xml:space="preserve">                  187,50 </w:t>
            </w:r>
          </w:p>
        </w:tc>
        <w:tc>
          <w:tcPr>
            <w:tcW w:w="1463" w:type="dxa"/>
            <w:tcBorders>
              <w:top w:val="nil"/>
              <w:left w:val="nil"/>
              <w:bottom w:val="single" w:sz="4" w:space="0" w:color="auto"/>
              <w:right w:val="single" w:sz="4" w:space="0" w:color="auto"/>
            </w:tcBorders>
            <w:shd w:val="clear" w:color="auto" w:fill="auto"/>
            <w:noWrap/>
            <w:vAlign w:val="bottom"/>
            <w:hideMark/>
          </w:tcPr>
          <w:p w:rsidR="00134CDB" w:rsidRPr="001E54ED" w:rsidRDefault="008B0A5C" w:rsidP="008B0A5C">
            <w:pPr>
              <w:jc w:val="right"/>
              <w:rPr>
                <w:color w:val="000000"/>
                <w:sz w:val="20"/>
                <w:lang w:val="es-EC" w:eastAsia="es-EC"/>
              </w:rPr>
            </w:pPr>
            <w:r>
              <w:rPr>
                <w:color w:val="000000"/>
                <w:sz w:val="20"/>
                <w:lang w:val="es-EC" w:eastAsia="es-EC"/>
              </w:rPr>
              <w:t xml:space="preserve">               </w:t>
            </w:r>
            <w:r w:rsidR="00C4220D" w:rsidRPr="00C4220D">
              <w:rPr>
                <w:color w:val="000000"/>
                <w:sz w:val="20"/>
                <w:lang w:val="es-EC" w:eastAsia="es-EC"/>
              </w:rPr>
              <w:t xml:space="preserve">187,50 </w:t>
            </w:r>
          </w:p>
        </w:tc>
      </w:tr>
      <w:tr w:rsidR="00E93DF2" w:rsidRPr="001E54ED" w:rsidTr="008B0A5C">
        <w:trPr>
          <w:trHeight w:val="300"/>
          <w:jc w:val="center"/>
        </w:trPr>
        <w:tc>
          <w:tcPr>
            <w:tcW w:w="439" w:type="dxa"/>
            <w:tcBorders>
              <w:top w:val="nil"/>
              <w:left w:val="nil"/>
              <w:bottom w:val="nil"/>
              <w:right w:val="nil"/>
            </w:tcBorders>
            <w:shd w:val="clear" w:color="auto" w:fill="auto"/>
            <w:noWrap/>
            <w:vAlign w:val="bottom"/>
            <w:hideMark/>
          </w:tcPr>
          <w:p w:rsidR="00134CDB" w:rsidRPr="001E54ED" w:rsidRDefault="00134CDB" w:rsidP="006F0A57">
            <w:pPr>
              <w:rPr>
                <w:color w:val="000000"/>
                <w:sz w:val="20"/>
                <w:lang w:val="es-EC" w:eastAsia="es-EC"/>
              </w:rPr>
            </w:pPr>
          </w:p>
        </w:tc>
        <w:tc>
          <w:tcPr>
            <w:tcW w:w="5284" w:type="dxa"/>
            <w:tcBorders>
              <w:top w:val="nil"/>
              <w:left w:val="single" w:sz="4" w:space="0" w:color="auto"/>
              <w:bottom w:val="single" w:sz="4" w:space="0" w:color="auto"/>
              <w:right w:val="single" w:sz="4" w:space="0" w:color="auto"/>
            </w:tcBorders>
            <w:shd w:val="clear" w:color="auto" w:fill="auto"/>
            <w:noWrap/>
            <w:vAlign w:val="bottom"/>
            <w:hideMark/>
          </w:tcPr>
          <w:p w:rsidR="00134CDB" w:rsidRPr="001E54ED" w:rsidRDefault="00E93DF2" w:rsidP="006F0A57">
            <w:pPr>
              <w:rPr>
                <w:b/>
                <w:bCs/>
                <w:color w:val="000000"/>
                <w:sz w:val="20"/>
                <w:lang w:val="es-EC" w:eastAsia="es-EC"/>
              </w:rPr>
            </w:pPr>
            <w:r w:rsidRPr="001E54ED">
              <w:rPr>
                <w:b/>
                <w:bCs/>
                <w:color w:val="000000"/>
                <w:sz w:val="20"/>
                <w:lang w:val="es-EC" w:eastAsia="es-EC"/>
              </w:rPr>
              <w:t>COSTO DIRECTO /KG</w:t>
            </w:r>
          </w:p>
        </w:tc>
        <w:tc>
          <w:tcPr>
            <w:tcW w:w="1843" w:type="dxa"/>
            <w:tcBorders>
              <w:top w:val="nil"/>
              <w:left w:val="nil"/>
              <w:bottom w:val="single" w:sz="4" w:space="0" w:color="auto"/>
              <w:right w:val="single" w:sz="4" w:space="0" w:color="auto"/>
            </w:tcBorders>
            <w:shd w:val="clear" w:color="auto" w:fill="auto"/>
            <w:noWrap/>
            <w:vAlign w:val="bottom"/>
            <w:hideMark/>
          </w:tcPr>
          <w:p w:rsidR="00134CDB" w:rsidRPr="008B0A5C" w:rsidRDefault="008B0A5C" w:rsidP="008B0A5C">
            <w:pPr>
              <w:jc w:val="right"/>
              <w:rPr>
                <w:color w:val="000000"/>
                <w:sz w:val="20"/>
                <w:lang w:val="es-EC" w:eastAsia="es-EC"/>
              </w:rPr>
            </w:pPr>
            <w:r w:rsidRPr="008B0A5C">
              <w:rPr>
                <w:color w:val="000000"/>
                <w:sz w:val="20"/>
                <w:lang w:val="es-EC" w:eastAsia="es-EC"/>
              </w:rPr>
              <w:t xml:space="preserve"> </w:t>
            </w:r>
            <w:r w:rsidR="00E93DF2" w:rsidRPr="008B0A5C">
              <w:rPr>
                <w:color w:val="000000"/>
                <w:sz w:val="20"/>
                <w:lang w:val="es-EC" w:eastAsia="es-EC"/>
              </w:rPr>
              <w:t xml:space="preserve">                    </w:t>
            </w:r>
            <w:r w:rsidRPr="008B0A5C">
              <w:rPr>
                <w:bCs/>
                <w:color w:val="000000"/>
                <w:sz w:val="20"/>
                <w:lang w:val="es-EC" w:eastAsia="es-EC"/>
              </w:rPr>
              <w:t xml:space="preserve">$ </w:t>
            </w:r>
            <w:r w:rsidR="00E93DF2" w:rsidRPr="008B0A5C">
              <w:rPr>
                <w:color w:val="000000"/>
                <w:sz w:val="20"/>
                <w:lang w:val="es-EC" w:eastAsia="es-EC"/>
              </w:rPr>
              <w:t xml:space="preserve">6,87 </w:t>
            </w:r>
          </w:p>
        </w:tc>
        <w:tc>
          <w:tcPr>
            <w:tcW w:w="1463" w:type="dxa"/>
            <w:tcBorders>
              <w:top w:val="nil"/>
              <w:left w:val="nil"/>
              <w:bottom w:val="single" w:sz="4" w:space="0" w:color="auto"/>
              <w:right w:val="single" w:sz="4" w:space="0" w:color="auto"/>
            </w:tcBorders>
            <w:shd w:val="clear" w:color="auto" w:fill="auto"/>
            <w:noWrap/>
            <w:vAlign w:val="bottom"/>
            <w:hideMark/>
          </w:tcPr>
          <w:p w:rsidR="00134CDB" w:rsidRPr="008B0A5C" w:rsidRDefault="008B0A5C" w:rsidP="008B0A5C">
            <w:pPr>
              <w:jc w:val="right"/>
              <w:rPr>
                <w:color w:val="000000"/>
                <w:sz w:val="20"/>
                <w:lang w:val="es-EC" w:eastAsia="es-EC"/>
              </w:rPr>
            </w:pPr>
            <w:r w:rsidRPr="008B0A5C">
              <w:rPr>
                <w:color w:val="000000"/>
                <w:sz w:val="20"/>
                <w:lang w:val="es-EC" w:eastAsia="es-EC"/>
              </w:rPr>
              <w:t xml:space="preserve"> </w:t>
            </w:r>
            <w:r>
              <w:rPr>
                <w:color w:val="000000"/>
                <w:sz w:val="20"/>
                <w:lang w:val="es-EC" w:eastAsia="es-EC"/>
              </w:rPr>
              <w:t xml:space="preserve">          </w:t>
            </w:r>
            <w:r w:rsidR="00C4220D" w:rsidRPr="008B0A5C">
              <w:rPr>
                <w:color w:val="000000"/>
                <w:sz w:val="20"/>
                <w:lang w:val="es-EC" w:eastAsia="es-EC"/>
              </w:rPr>
              <w:t xml:space="preserve">     </w:t>
            </w:r>
            <w:r w:rsidRPr="008B0A5C">
              <w:rPr>
                <w:bCs/>
                <w:color w:val="000000"/>
                <w:sz w:val="20"/>
                <w:lang w:val="es-EC" w:eastAsia="es-EC"/>
              </w:rPr>
              <w:t xml:space="preserve">$ </w:t>
            </w:r>
            <w:r w:rsidR="00C4220D" w:rsidRPr="008B0A5C">
              <w:rPr>
                <w:color w:val="000000"/>
                <w:sz w:val="20"/>
                <w:lang w:val="es-EC" w:eastAsia="es-EC"/>
              </w:rPr>
              <w:t xml:space="preserve">6,87 </w:t>
            </w:r>
          </w:p>
        </w:tc>
      </w:tr>
      <w:tr w:rsidR="00E93DF2" w:rsidRPr="001E54ED" w:rsidTr="008B0A5C">
        <w:trPr>
          <w:trHeight w:val="300"/>
          <w:jc w:val="center"/>
        </w:trPr>
        <w:tc>
          <w:tcPr>
            <w:tcW w:w="439" w:type="dxa"/>
            <w:tcBorders>
              <w:top w:val="nil"/>
              <w:left w:val="nil"/>
              <w:bottom w:val="nil"/>
              <w:right w:val="nil"/>
            </w:tcBorders>
            <w:shd w:val="clear" w:color="auto" w:fill="auto"/>
            <w:noWrap/>
            <w:vAlign w:val="bottom"/>
            <w:hideMark/>
          </w:tcPr>
          <w:p w:rsidR="00134CDB" w:rsidRPr="001E54ED" w:rsidRDefault="00134CDB" w:rsidP="006F0A57">
            <w:pPr>
              <w:rPr>
                <w:color w:val="000000"/>
                <w:sz w:val="20"/>
                <w:lang w:val="es-EC" w:eastAsia="es-EC"/>
              </w:rPr>
            </w:pPr>
          </w:p>
        </w:tc>
        <w:tc>
          <w:tcPr>
            <w:tcW w:w="5284" w:type="dxa"/>
            <w:tcBorders>
              <w:top w:val="nil"/>
              <w:left w:val="single" w:sz="4" w:space="0" w:color="auto"/>
              <w:bottom w:val="single" w:sz="4" w:space="0" w:color="auto"/>
              <w:right w:val="single" w:sz="4" w:space="0" w:color="auto"/>
            </w:tcBorders>
            <w:shd w:val="clear" w:color="auto" w:fill="auto"/>
            <w:noWrap/>
            <w:vAlign w:val="bottom"/>
            <w:hideMark/>
          </w:tcPr>
          <w:p w:rsidR="00134CDB" w:rsidRPr="001E54ED" w:rsidRDefault="00E93DF2" w:rsidP="006F0A57">
            <w:pPr>
              <w:rPr>
                <w:b/>
                <w:bCs/>
                <w:color w:val="000000"/>
                <w:sz w:val="20"/>
                <w:lang w:val="es-EC" w:eastAsia="es-EC"/>
              </w:rPr>
            </w:pPr>
            <w:r w:rsidRPr="001E54ED">
              <w:rPr>
                <w:b/>
                <w:bCs/>
                <w:color w:val="000000"/>
                <w:sz w:val="20"/>
                <w:lang w:val="es-EC" w:eastAsia="es-EC"/>
              </w:rPr>
              <w:t>MARGEN BRUTO / KG</w:t>
            </w:r>
          </w:p>
        </w:tc>
        <w:tc>
          <w:tcPr>
            <w:tcW w:w="1843" w:type="dxa"/>
            <w:tcBorders>
              <w:top w:val="nil"/>
              <w:left w:val="nil"/>
              <w:bottom w:val="single" w:sz="4" w:space="0" w:color="auto"/>
              <w:right w:val="single" w:sz="4" w:space="0" w:color="auto"/>
            </w:tcBorders>
            <w:shd w:val="clear" w:color="auto" w:fill="auto"/>
            <w:noWrap/>
            <w:vAlign w:val="bottom"/>
            <w:hideMark/>
          </w:tcPr>
          <w:p w:rsidR="00134CDB" w:rsidRPr="008B0A5C" w:rsidRDefault="008B0A5C" w:rsidP="008B0A5C">
            <w:pPr>
              <w:jc w:val="right"/>
              <w:rPr>
                <w:color w:val="000000"/>
                <w:sz w:val="20"/>
                <w:lang w:val="es-EC" w:eastAsia="es-EC"/>
              </w:rPr>
            </w:pPr>
            <w:r w:rsidRPr="008B0A5C">
              <w:rPr>
                <w:color w:val="000000"/>
                <w:sz w:val="20"/>
                <w:lang w:val="es-EC" w:eastAsia="es-EC"/>
              </w:rPr>
              <w:t xml:space="preserve"> </w:t>
            </w:r>
            <w:r w:rsidR="00E93DF2" w:rsidRPr="008B0A5C">
              <w:rPr>
                <w:color w:val="000000"/>
                <w:sz w:val="20"/>
                <w:lang w:val="es-EC" w:eastAsia="es-EC"/>
              </w:rPr>
              <w:t xml:space="preserve">        </w:t>
            </w:r>
            <w:r w:rsidR="00C4220D" w:rsidRPr="008B0A5C">
              <w:rPr>
                <w:color w:val="000000"/>
                <w:sz w:val="20"/>
                <w:lang w:val="es-EC" w:eastAsia="es-EC"/>
              </w:rPr>
              <w:t xml:space="preserve">            </w:t>
            </w:r>
            <w:r w:rsidRPr="008B0A5C">
              <w:rPr>
                <w:bCs/>
                <w:color w:val="000000"/>
                <w:sz w:val="20"/>
                <w:lang w:val="es-EC" w:eastAsia="es-EC"/>
              </w:rPr>
              <w:t xml:space="preserve">$ </w:t>
            </w:r>
            <w:r w:rsidR="00C4220D" w:rsidRPr="008B0A5C">
              <w:rPr>
                <w:color w:val="000000"/>
                <w:sz w:val="20"/>
                <w:lang w:val="es-EC" w:eastAsia="es-EC"/>
              </w:rPr>
              <w:t xml:space="preserve">0,80 </w:t>
            </w:r>
          </w:p>
        </w:tc>
        <w:tc>
          <w:tcPr>
            <w:tcW w:w="1463" w:type="dxa"/>
            <w:tcBorders>
              <w:top w:val="nil"/>
              <w:left w:val="nil"/>
              <w:bottom w:val="single" w:sz="4" w:space="0" w:color="auto"/>
              <w:right w:val="single" w:sz="4" w:space="0" w:color="auto"/>
            </w:tcBorders>
            <w:shd w:val="clear" w:color="auto" w:fill="auto"/>
            <w:noWrap/>
            <w:vAlign w:val="bottom"/>
            <w:hideMark/>
          </w:tcPr>
          <w:p w:rsidR="00134CDB" w:rsidRPr="008B0A5C" w:rsidRDefault="008B0A5C" w:rsidP="008B0A5C">
            <w:pPr>
              <w:jc w:val="right"/>
              <w:rPr>
                <w:color w:val="000000"/>
                <w:sz w:val="20"/>
                <w:lang w:val="es-EC" w:eastAsia="es-EC"/>
              </w:rPr>
            </w:pPr>
            <w:r w:rsidRPr="008B0A5C">
              <w:rPr>
                <w:color w:val="000000"/>
                <w:sz w:val="20"/>
                <w:lang w:val="es-EC" w:eastAsia="es-EC"/>
              </w:rPr>
              <w:t xml:space="preserve"> </w:t>
            </w:r>
            <w:r>
              <w:rPr>
                <w:color w:val="000000"/>
                <w:sz w:val="20"/>
                <w:lang w:val="es-EC" w:eastAsia="es-EC"/>
              </w:rPr>
              <w:t xml:space="preserve">       </w:t>
            </w:r>
            <w:r w:rsidR="00C4220D" w:rsidRPr="008B0A5C">
              <w:rPr>
                <w:color w:val="000000"/>
                <w:sz w:val="20"/>
                <w:lang w:val="es-EC" w:eastAsia="es-EC"/>
              </w:rPr>
              <w:t xml:space="preserve">        </w:t>
            </w:r>
            <w:r w:rsidRPr="008B0A5C">
              <w:rPr>
                <w:bCs/>
                <w:color w:val="000000"/>
                <w:sz w:val="20"/>
                <w:lang w:val="es-EC" w:eastAsia="es-EC"/>
              </w:rPr>
              <w:t xml:space="preserve">$ </w:t>
            </w:r>
            <w:r w:rsidR="00C4220D" w:rsidRPr="008B0A5C">
              <w:rPr>
                <w:color w:val="000000"/>
                <w:sz w:val="20"/>
                <w:lang w:val="es-EC" w:eastAsia="es-EC"/>
              </w:rPr>
              <w:t xml:space="preserve">4,13 </w:t>
            </w:r>
          </w:p>
        </w:tc>
      </w:tr>
      <w:tr w:rsidR="00E93DF2" w:rsidRPr="001E54ED" w:rsidTr="008B0A5C">
        <w:trPr>
          <w:trHeight w:val="300"/>
          <w:jc w:val="center"/>
        </w:trPr>
        <w:tc>
          <w:tcPr>
            <w:tcW w:w="439" w:type="dxa"/>
            <w:tcBorders>
              <w:top w:val="nil"/>
              <w:left w:val="nil"/>
              <w:bottom w:val="nil"/>
              <w:right w:val="nil"/>
            </w:tcBorders>
            <w:shd w:val="clear" w:color="auto" w:fill="auto"/>
            <w:noWrap/>
            <w:vAlign w:val="bottom"/>
            <w:hideMark/>
          </w:tcPr>
          <w:p w:rsidR="00134CDB" w:rsidRPr="001E54ED" w:rsidRDefault="00134CDB" w:rsidP="006F0A57">
            <w:pPr>
              <w:rPr>
                <w:color w:val="000000"/>
                <w:sz w:val="20"/>
                <w:lang w:val="es-EC" w:eastAsia="es-EC"/>
              </w:rPr>
            </w:pPr>
          </w:p>
        </w:tc>
        <w:tc>
          <w:tcPr>
            <w:tcW w:w="5284" w:type="dxa"/>
            <w:tcBorders>
              <w:top w:val="nil"/>
              <w:left w:val="single" w:sz="4" w:space="0" w:color="auto"/>
              <w:bottom w:val="single" w:sz="4" w:space="0" w:color="auto"/>
              <w:right w:val="single" w:sz="4" w:space="0" w:color="auto"/>
            </w:tcBorders>
            <w:shd w:val="clear" w:color="auto" w:fill="auto"/>
            <w:noWrap/>
            <w:vAlign w:val="bottom"/>
            <w:hideMark/>
          </w:tcPr>
          <w:p w:rsidR="00134CDB" w:rsidRPr="001E54ED" w:rsidRDefault="00E93DF2" w:rsidP="006F0A57">
            <w:pPr>
              <w:rPr>
                <w:b/>
                <w:bCs/>
                <w:color w:val="000000"/>
                <w:sz w:val="20"/>
                <w:lang w:val="es-EC" w:eastAsia="es-EC"/>
              </w:rPr>
            </w:pPr>
            <w:r w:rsidRPr="001E54ED">
              <w:rPr>
                <w:b/>
                <w:bCs/>
                <w:color w:val="000000"/>
                <w:sz w:val="20"/>
                <w:lang w:val="es-EC" w:eastAsia="es-EC"/>
              </w:rPr>
              <w:t>COSTO  DIRECTO TOTAL PARTICIPACION M</w:t>
            </w:r>
          </w:p>
        </w:tc>
        <w:tc>
          <w:tcPr>
            <w:tcW w:w="1843" w:type="dxa"/>
            <w:tcBorders>
              <w:top w:val="nil"/>
              <w:left w:val="nil"/>
              <w:bottom w:val="single" w:sz="4" w:space="0" w:color="auto"/>
              <w:right w:val="single" w:sz="4" w:space="0" w:color="auto"/>
            </w:tcBorders>
            <w:shd w:val="clear" w:color="auto" w:fill="auto"/>
            <w:noWrap/>
            <w:vAlign w:val="bottom"/>
            <w:hideMark/>
          </w:tcPr>
          <w:p w:rsidR="00134CDB" w:rsidRPr="008B0A5C" w:rsidRDefault="008B0A5C" w:rsidP="008B0A5C">
            <w:pPr>
              <w:jc w:val="right"/>
              <w:rPr>
                <w:color w:val="000000"/>
                <w:sz w:val="20"/>
                <w:lang w:val="es-EC" w:eastAsia="es-EC"/>
              </w:rPr>
            </w:pPr>
            <w:r w:rsidRPr="008B0A5C">
              <w:rPr>
                <w:color w:val="000000"/>
                <w:sz w:val="20"/>
                <w:lang w:val="es-EC" w:eastAsia="es-EC"/>
              </w:rPr>
              <w:t xml:space="preserve"> </w:t>
            </w:r>
            <w:r w:rsidR="00E93DF2" w:rsidRPr="008B0A5C">
              <w:rPr>
                <w:color w:val="000000"/>
                <w:sz w:val="20"/>
                <w:lang w:val="es-EC" w:eastAsia="es-EC"/>
              </w:rPr>
              <w:t xml:space="preserve">        </w:t>
            </w:r>
            <w:r w:rsidRPr="008B0A5C">
              <w:rPr>
                <w:bCs/>
                <w:color w:val="000000"/>
                <w:sz w:val="20"/>
                <w:lang w:val="es-EC" w:eastAsia="es-EC"/>
              </w:rPr>
              <w:t>$</w:t>
            </w:r>
            <w:r w:rsidR="00E93DF2" w:rsidRPr="008B0A5C">
              <w:rPr>
                <w:color w:val="000000"/>
                <w:sz w:val="20"/>
                <w:lang w:val="es-EC" w:eastAsia="es-EC"/>
              </w:rPr>
              <w:t xml:space="preserve"> 34.395,49 </w:t>
            </w:r>
          </w:p>
        </w:tc>
        <w:tc>
          <w:tcPr>
            <w:tcW w:w="1463" w:type="dxa"/>
            <w:tcBorders>
              <w:top w:val="nil"/>
              <w:left w:val="nil"/>
              <w:bottom w:val="single" w:sz="4" w:space="0" w:color="auto"/>
              <w:right w:val="single" w:sz="4" w:space="0" w:color="auto"/>
            </w:tcBorders>
            <w:shd w:val="clear" w:color="auto" w:fill="auto"/>
            <w:noWrap/>
            <w:vAlign w:val="bottom"/>
            <w:hideMark/>
          </w:tcPr>
          <w:p w:rsidR="00134CDB" w:rsidRPr="008B0A5C" w:rsidRDefault="00C4220D" w:rsidP="008B0A5C">
            <w:pPr>
              <w:jc w:val="right"/>
              <w:rPr>
                <w:color w:val="000000"/>
                <w:sz w:val="20"/>
                <w:lang w:val="es-EC" w:eastAsia="es-EC"/>
              </w:rPr>
            </w:pPr>
            <w:r w:rsidRPr="008B0A5C">
              <w:rPr>
                <w:color w:val="000000"/>
                <w:sz w:val="20"/>
                <w:lang w:val="es-EC" w:eastAsia="es-EC"/>
              </w:rPr>
              <w:t xml:space="preserve"> </w:t>
            </w:r>
            <w:r w:rsidR="008B0A5C">
              <w:rPr>
                <w:color w:val="000000"/>
                <w:sz w:val="20"/>
                <w:lang w:val="es-EC" w:eastAsia="es-EC"/>
              </w:rPr>
              <w:t xml:space="preserve">   </w:t>
            </w:r>
            <w:r w:rsidRPr="008B0A5C">
              <w:rPr>
                <w:color w:val="000000"/>
                <w:sz w:val="20"/>
                <w:lang w:val="es-EC" w:eastAsia="es-EC"/>
              </w:rPr>
              <w:t xml:space="preserve">  </w:t>
            </w:r>
            <w:r w:rsidR="008B0A5C" w:rsidRPr="008B0A5C">
              <w:rPr>
                <w:bCs/>
                <w:color w:val="000000"/>
                <w:sz w:val="20"/>
                <w:lang w:val="es-EC" w:eastAsia="es-EC"/>
              </w:rPr>
              <w:t xml:space="preserve">$ </w:t>
            </w:r>
            <w:r w:rsidRPr="008B0A5C">
              <w:rPr>
                <w:color w:val="000000"/>
                <w:sz w:val="20"/>
                <w:lang w:val="es-EC" w:eastAsia="es-EC"/>
              </w:rPr>
              <w:t xml:space="preserve">34.395,49 </w:t>
            </w:r>
          </w:p>
        </w:tc>
      </w:tr>
      <w:tr w:rsidR="00E93DF2" w:rsidRPr="001E54ED" w:rsidTr="008B0A5C">
        <w:trPr>
          <w:trHeight w:val="300"/>
          <w:jc w:val="center"/>
        </w:trPr>
        <w:tc>
          <w:tcPr>
            <w:tcW w:w="439" w:type="dxa"/>
            <w:tcBorders>
              <w:top w:val="nil"/>
              <w:left w:val="nil"/>
              <w:bottom w:val="nil"/>
              <w:right w:val="nil"/>
            </w:tcBorders>
            <w:shd w:val="clear" w:color="auto" w:fill="auto"/>
            <w:noWrap/>
            <w:vAlign w:val="bottom"/>
            <w:hideMark/>
          </w:tcPr>
          <w:p w:rsidR="00134CDB" w:rsidRPr="001E54ED" w:rsidRDefault="00134CDB" w:rsidP="006F0A57">
            <w:pPr>
              <w:rPr>
                <w:color w:val="000000"/>
                <w:sz w:val="20"/>
                <w:lang w:val="es-EC" w:eastAsia="es-EC"/>
              </w:rPr>
            </w:pPr>
          </w:p>
        </w:tc>
        <w:tc>
          <w:tcPr>
            <w:tcW w:w="5284" w:type="dxa"/>
            <w:tcBorders>
              <w:top w:val="nil"/>
              <w:left w:val="single" w:sz="4" w:space="0" w:color="auto"/>
              <w:bottom w:val="single" w:sz="4" w:space="0" w:color="auto"/>
              <w:right w:val="single" w:sz="4" w:space="0" w:color="auto"/>
            </w:tcBorders>
            <w:shd w:val="clear" w:color="auto" w:fill="auto"/>
            <w:noWrap/>
            <w:vAlign w:val="bottom"/>
            <w:hideMark/>
          </w:tcPr>
          <w:p w:rsidR="00134CDB" w:rsidRPr="001E54ED" w:rsidRDefault="00E93DF2" w:rsidP="006F0A57">
            <w:pPr>
              <w:rPr>
                <w:b/>
                <w:bCs/>
                <w:color w:val="000000"/>
                <w:sz w:val="20"/>
                <w:lang w:val="es-EC" w:eastAsia="es-EC"/>
              </w:rPr>
            </w:pPr>
            <w:r w:rsidRPr="001E54ED">
              <w:rPr>
                <w:b/>
                <w:bCs/>
                <w:color w:val="000000"/>
                <w:sz w:val="20"/>
                <w:lang w:val="es-EC" w:eastAsia="es-EC"/>
              </w:rPr>
              <w:t>MARGEN BRUTO</w:t>
            </w:r>
          </w:p>
        </w:tc>
        <w:tc>
          <w:tcPr>
            <w:tcW w:w="1843" w:type="dxa"/>
            <w:tcBorders>
              <w:top w:val="nil"/>
              <w:left w:val="nil"/>
              <w:bottom w:val="single" w:sz="4" w:space="0" w:color="auto"/>
              <w:right w:val="single" w:sz="4" w:space="0" w:color="auto"/>
            </w:tcBorders>
            <w:shd w:val="clear" w:color="auto" w:fill="auto"/>
            <w:noWrap/>
            <w:vAlign w:val="bottom"/>
            <w:hideMark/>
          </w:tcPr>
          <w:p w:rsidR="00134CDB" w:rsidRPr="001E54ED" w:rsidRDefault="008B0A5C" w:rsidP="008B0A5C">
            <w:pPr>
              <w:jc w:val="right"/>
              <w:rPr>
                <w:b/>
                <w:bCs/>
                <w:color w:val="000000"/>
                <w:sz w:val="20"/>
                <w:lang w:val="es-EC" w:eastAsia="es-EC"/>
              </w:rPr>
            </w:pPr>
            <w:r>
              <w:rPr>
                <w:b/>
                <w:bCs/>
                <w:color w:val="000000"/>
                <w:sz w:val="20"/>
                <w:lang w:val="es-EC" w:eastAsia="es-EC"/>
              </w:rPr>
              <w:t xml:space="preserve"> </w:t>
            </w:r>
            <w:r w:rsidR="00E93DF2" w:rsidRPr="001E54ED">
              <w:rPr>
                <w:b/>
                <w:bCs/>
                <w:color w:val="000000"/>
                <w:sz w:val="20"/>
                <w:lang w:val="es-EC" w:eastAsia="es-EC"/>
              </w:rPr>
              <w:t xml:space="preserve">          </w:t>
            </w:r>
            <w:r w:rsidRPr="00C4220D">
              <w:rPr>
                <w:b/>
                <w:bCs/>
                <w:color w:val="000000"/>
                <w:sz w:val="20"/>
                <w:lang w:val="es-EC" w:eastAsia="es-EC"/>
              </w:rPr>
              <w:t>$</w:t>
            </w:r>
            <w:r w:rsidR="00E93DF2" w:rsidRPr="001E54ED">
              <w:rPr>
                <w:b/>
                <w:bCs/>
                <w:color w:val="000000"/>
                <w:sz w:val="20"/>
                <w:lang w:val="es-EC" w:eastAsia="es-EC"/>
              </w:rPr>
              <w:t xml:space="preserve"> 4.024,47 </w:t>
            </w:r>
          </w:p>
        </w:tc>
        <w:tc>
          <w:tcPr>
            <w:tcW w:w="1463" w:type="dxa"/>
            <w:tcBorders>
              <w:top w:val="nil"/>
              <w:left w:val="nil"/>
              <w:bottom w:val="single" w:sz="4" w:space="0" w:color="auto"/>
              <w:right w:val="single" w:sz="4" w:space="0" w:color="auto"/>
            </w:tcBorders>
            <w:shd w:val="clear" w:color="auto" w:fill="auto"/>
            <w:noWrap/>
            <w:vAlign w:val="bottom"/>
            <w:hideMark/>
          </w:tcPr>
          <w:p w:rsidR="00134CDB" w:rsidRPr="001E54ED" w:rsidRDefault="008B0A5C" w:rsidP="008B0A5C">
            <w:pPr>
              <w:jc w:val="right"/>
              <w:rPr>
                <w:b/>
                <w:bCs/>
                <w:color w:val="000000"/>
                <w:sz w:val="20"/>
                <w:lang w:val="es-EC" w:eastAsia="es-EC"/>
              </w:rPr>
            </w:pPr>
            <w:r>
              <w:rPr>
                <w:b/>
                <w:bCs/>
                <w:color w:val="000000"/>
                <w:sz w:val="20"/>
                <w:lang w:val="es-EC" w:eastAsia="es-EC"/>
              </w:rPr>
              <w:t xml:space="preserve"> </w:t>
            </w:r>
            <w:r w:rsidR="00C4220D" w:rsidRPr="00C4220D">
              <w:rPr>
                <w:b/>
                <w:bCs/>
                <w:color w:val="000000"/>
                <w:sz w:val="20"/>
                <w:lang w:val="es-EC" w:eastAsia="es-EC"/>
              </w:rPr>
              <w:t xml:space="preserve"> </w:t>
            </w:r>
            <w:r>
              <w:rPr>
                <w:b/>
                <w:bCs/>
                <w:color w:val="000000"/>
                <w:sz w:val="20"/>
                <w:lang w:val="es-EC" w:eastAsia="es-EC"/>
              </w:rPr>
              <w:t xml:space="preserve">    </w:t>
            </w:r>
            <w:r w:rsidRPr="00C4220D">
              <w:rPr>
                <w:b/>
                <w:bCs/>
                <w:color w:val="000000"/>
                <w:sz w:val="20"/>
                <w:lang w:val="es-EC" w:eastAsia="es-EC"/>
              </w:rPr>
              <w:t>$</w:t>
            </w:r>
            <w:r>
              <w:rPr>
                <w:b/>
                <w:bCs/>
                <w:color w:val="000000"/>
                <w:sz w:val="20"/>
                <w:lang w:val="es-EC" w:eastAsia="es-EC"/>
              </w:rPr>
              <w:t xml:space="preserve"> </w:t>
            </w:r>
            <w:r w:rsidR="00C4220D" w:rsidRPr="00C4220D">
              <w:rPr>
                <w:b/>
                <w:bCs/>
                <w:color w:val="000000"/>
                <w:sz w:val="20"/>
                <w:lang w:val="es-EC" w:eastAsia="es-EC"/>
              </w:rPr>
              <w:t xml:space="preserve">20.704,84 </w:t>
            </w:r>
          </w:p>
        </w:tc>
      </w:tr>
    </w:tbl>
    <w:p w:rsidR="006F1443" w:rsidRPr="001E54ED" w:rsidRDefault="006F1443" w:rsidP="006F1443">
      <w:pPr>
        <w:jc w:val="left"/>
        <w:rPr>
          <w:szCs w:val="24"/>
          <w:lang w:val="es-EC"/>
        </w:rPr>
      </w:pPr>
      <w:r w:rsidRPr="001E54ED">
        <w:rPr>
          <w:szCs w:val="24"/>
          <w:lang w:val="es-EC"/>
        </w:rPr>
        <w:t>Fuente: Elaboración propia, Fundireciclar S.A., Quito, 2013</w:t>
      </w:r>
    </w:p>
    <w:p w:rsidR="006F1443" w:rsidRPr="001E54ED" w:rsidRDefault="006F1443" w:rsidP="006F0A57">
      <w:pPr>
        <w:rPr>
          <w:szCs w:val="24"/>
          <w:lang w:val="es-EC"/>
        </w:rPr>
      </w:pPr>
    </w:p>
    <w:p w:rsidR="00134CDB" w:rsidRPr="001E54ED" w:rsidRDefault="00C96CB9" w:rsidP="006F0A57">
      <w:pPr>
        <w:rPr>
          <w:szCs w:val="24"/>
          <w:lang w:val="es-EC"/>
        </w:rPr>
      </w:pPr>
      <w:r w:rsidRPr="00C96CB9">
        <w:rPr>
          <w:szCs w:val="24"/>
          <w:lang w:val="es-EC"/>
        </w:rPr>
        <w:lastRenderedPageBreak/>
        <w:t xml:space="preserve">En este producto en particular se realizaron dos estados de pérdidas y ganancias, debido a que existen dos posibilidades de venta del material; la una es vender a los distribuidores nacionales y la otra es vender al consumidor final. El precio </w:t>
      </w:r>
      <w:r w:rsidRPr="00364702">
        <w:rPr>
          <w:szCs w:val="24"/>
          <w:lang w:val="es-EC"/>
        </w:rPr>
        <w:t>de US</w:t>
      </w:r>
      <w:r w:rsidR="00364702" w:rsidRPr="00364702">
        <w:rPr>
          <w:szCs w:val="24"/>
          <w:lang w:val="es-EC"/>
        </w:rPr>
        <w:t>$</w:t>
      </w:r>
      <w:r w:rsidRPr="00364702">
        <w:rPr>
          <w:szCs w:val="24"/>
          <w:lang w:val="es-EC"/>
        </w:rPr>
        <w:t xml:space="preserve"> 7,67</w:t>
      </w:r>
      <w:r w:rsidR="00D100F4" w:rsidRPr="00364702">
        <w:rPr>
          <w:szCs w:val="24"/>
          <w:lang w:val="es-EC"/>
        </w:rPr>
        <w:t xml:space="preserve"> es el promedio de importación, mientras que el de </w:t>
      </w:r>
      <w:r w:rsidRPr="00364702">
        <w:rPr>
          <w:szCs w:val="24"/>
          <w:lang w:val="es-EC"/>
        </w:rPr>
        <w:t>US</w:t>
      </w:r>
      <w:r w:rsidR="00364702" w:rsidRPr="00364702">
        <w:rPr>
          <w:szCs w:val="24"/>
          <w:lang w:val="es-EC"/>
        </w:rPr>
        <w:t>$</w:t>
      </w:r>
      <w:r w:rsidRPr="00364702">
        <w:rPr>
          <w:szCs w:val="24"/>
          <w:lang w:val="es-EC"/>
        </w:rPr>
        <w:t xml:space="preserve"> 11,00</w:t>
      </w:r>
      <w:r w:rsidR="00D100F4" w:rsidRPr="00364702">
        <w:rPr>
          <w:szCs w:val="24"/>
          <w:lang w:val="es-EC"/>
        </w:rPr>
        <w:t xml:space="preserve"> sería el precio de penetración al mercado local. Los canales de distribución venden este producto a un precio de </w:t>
      </w:r>
      <w:r w:rsidRPr="00364702">
        <w:rPr>
          <w:szCs w:val="24"/>
          <w:lang w:val="es-EC"/>
        </w:rPr>
        <w:t>US</w:t>
      </w:r>
      <w:r w:rsidR="00364702" w:rsidRPr="00364702">
        <w:rPr>
          <w:szCs w:val="24"/>
          <w:lang w:val="es-EC"/>
        </w:rPr>
        <w:t>$</w:t>
      </w:r>
      <w:r w:rsidRPr="00364702">
        <w:rPr>
          <w:szCs w:val="24"/>
          <w:lang w:val="es-EC"/>
        </w:rPr>
        <w:t xml:space="preserve"> 13 a US</w:t>
      </w:r>
      <w:r w:rsidR="00364702" w:rsidRPr="00364702">
        <w:rPr>
          <w:szCs w:val="24"/>
          <w:lang w:val="es-EC"/>
        </w:rPr>
        <w:t>$</w:t>
      </w:r>
      <w:r w:rsidRPr="00364702">
        <w:rPr>
          <w:szCs w:val="24"/>
          <w:lang w:val="es-EC"/>
        </w:rPr>
        <w:t xml:space="preserve"> 15</w:t>
      </w:r>
      <w:r w:rsidR="00D100F4" w:rsidRPr="001E54ED">
        <w:rPr>
          <w:szCs w:val="24"/>
          <w:lang w:val="es-EC"/>
        </w:rPr>
        <w:t xml:space="preserve"> el kilogramo.</w:t>
      </w:r>
    </w:p>
    <w:p w:rsidR="00134CDB" w:rsidRPr="001E54ED" w:rsidRDefault="00F36F07" w:rsidP="006F0A57">
      <w:pPr>
        <w:rPr>
          <w:szCs w:val="24"/>
          <w:lang w:val="es-EC"/>
        </w:rPr>
      </w:pPr>
      <w:r w:rsidRPr="001E54ED">
        <w:rPr>
          <w:szCs w:val="24"/>
          <w:lang w:val="es-EC"/>
        </w:rPr>
        <w:t xml:space="preserve">El precio de venta al canal de distribución dejaría a la empresa </w:t>
      </w:r>
      <w:r w:rsidR="00C96CB9" w:rsidRPr="00C96CB9">
        <w:rPr>
          <w:szCs w:val="24"/>
          <w:lang w:val="es-EC"/>
        </w:rPr>
        <w:t xml:space="preserve"> un margen bruto muy pequeño y no se alcanzarían a cubrir los costos y gastos indirectos. El margen bruto porcentual llega apenas al 10%, un margen mucho menor al promedio de los márgenes de las otras familias de productos (35%).</w:t>
      </w:r>
    </w:p>
    <w:p w:rsidR="00134CDB" w:rsidRPr="001E54ED" w:rsidRDefault="00C96CB9" w:rsidP="006F0A57">
      <w:pPr>
        <w:rPr>
          <w:szCs w:val="24"/>
          <w:lang w:val="es-EC"/>
        </w:rPr>
      </w:pPr>
      <w:r w:rsidRPr="00C96CB9">
        <w:rPr>
          <w:szCs w:val="24"/>
          <w:lang w:val="es-EC"/>
        </w:rPr>
        <w:t>En el estado de pérdidas y ganancias con el precio de venta al consumidor final, el margen bruto es más atractivo ya que llega al 38%. Con este margen, el producto puede ser aceptado para producción. Esto quiere decir que la empresa debe invertir en fuerza de ventas para poder colocar el producto en el mercado.</w:t>
      </w:r>
    </w:p>
    <w:p w:rsidR="00134CDB" w:rsidRPr="001E54ED" w:rsidRDefault="00C96CB9" w:rsidP="006F0A57">
      <w:pPr>
        <w:rPr>
          <w:szCs w:val="24"/>
          <w:lang w:val="es-EC"/>
        </w:rPr>
      </w:pPr>
      <w:r w:rsidRPr="00C96CB9">
        <w:rPr>
          <w:szCs w:val="24"/>
          <w:lang w:val="es-EC"/>
        </w:rPr>
        <w:t xml:space="preserve">Existe otro problema con este producto que es la calidad del material. Como </w:t>
      </w:r>
      <w:r w:rsidR="00737526">
        <w:rPr>
          <w:szCs w:val="24"/>
          <w:lang w:val="es-EC"/>
        </w:rPr>
        <w:t>se explicó</w:t>
      </w:r>
      <w:r w:rsidRPr="00C96CB9">
        <w:rPr>
          <w:szCs w:val="24"/>
          <w:lang w:val="es-EC"/>
        </w:rPr>
        <w:t xml:space="preserve"> anteriormente, la máquina XYZ puede conformar las barras de una medida específica, reduciendo así el mercado. Por este motivo la cantidad estimada de venta es muy pequeña, convirtiendo este producto en una incógnita para la venta.</w:t>
      </w:r>
    </w:p>
    <w:p w:rsidR="00134CDB" w:rsidRPr="001E54ED" w:rsidRDefault="00C96CB9" w:rsidP="006F0A57">
      <w:pPr>
        <w:rPr>
          <w:szCs w:val="24"/>
          <w:lang w:val="es-EC"/>
        </w:rPr>
      </w:pPr>
      <w:r w:rsidRPr="00C96CB9">
        <w:rPr>
          <w:szCs w:val="24"/>
          <w:lang w:val="es-EC"/>
        </w:rPr>
        <w:t xml:space="preserve">Adicional al problema anterior, la posibilidad de cometer un error en el proceso productivo, encarece al producto. A diferencia de producir barras con el proceso tradicionales, la producción con la máquina XYZ, es muy riesgosa. Existen pocas empresas a nivel global que utilizan este proceso.  </w:t>
      </w:r>
    </w:p>
    <w:p w:rsidR="00134CDB" w:rsidRPr="001E54ED" w:rsidRDefault="00C96CB9" w:rsidP="006F0A57">
      <w:pPr>
        <w:rPr>
          <w:szCs w:val="24"/>
          <w:lang w:val="es-EC"/>
        </w:rPr>
      </w:pPr>
      <w:r w:rsidRPr="00C96CB9">
        <w:rPr>
          <w:szCs w:val="24"/>
          <w:lang w:val="es-EC"/>
        </w:rPr>
        <w:t xml:space="preserve">Por los motivos descritos anteriormente, esta inversión no se realizará en este momento. La información actual presenta algunas incógnitas y el riesgo que se tomaría es muy elevado en comparación al beneficio futuro. </w:t>
      </w:r>
    </w:p>
    <w:p w:rsidR="00134CDB" w:rsidRPr="001E54ED" w:rsidRDefault="00C96CB9" w:rsidP="006339AD">
      <w:pPr>
        <w:pStyle w:val="Ttulo3"/>
        <w:numPr>
          <w:ilvl w:val="1"/>
          <w:numId w:val="31"/>
        </w:numPr>
        <w:ind w:left="426"/>
        <w:rPr>
          <w:lang w:val="es-EC"/>
        </w:rPr>
      </w:pPr>
      <w:r w:rsidRPr="00C96CB9">
        <w:rPr>
          <w:lang w:val="es-EC"/>
        </w:rPr>
        <w:t xml:space="preserve"> </w:t>
      </w:r>
      <w:bookmarkStart w:id="1359" w:name="_Toc374629895"/>
      <w:r w:rsidRPr="00C96CB9">
        <w:rPr>
          <w:lang w:val="es-EC"/>
        </w:rPr>
        <w:t>Hélices para barcos</w:t>
      </w:r>
      <w:bookmarkEnd w:id="1359"/>
    </w:p>
    <w:p w:rsidR="001927D2" w:rsidRPr="001E54ED" w:rsidRDefault="00C96CB9">
      <w:pPr>
        <w:rPr>
          <w:szCs w:val="24"/>
          <w:lang w:val="es-EC"/>
        </w:rPr>
      </w:pPr>
      <w:r w:rsidRPr="00C96CB9">
        <w:rPr>
          <w:szCs w:val="24"/>
          <w:lang w:val="es-EC"/>
        </w:rPr>
        <w:t xml:space="preserve">Las hélices para barcos de acuerdo con el anexo 3, es el mercado más pequeño de los evaluados. Adicional a esto, las importaciones consideran hélices para todos los tamaños de botes; esto quiere decir que, </w:t>
      </w:r>
      <w:r w:rsidR="00737526">
        <w:rPr>
          <w:szCs w:val="24"/>
          <w:lang w:val="es-EC"/>
        </w:rPr>
        <w:t xml:space="preserve">se debe </w:t>
      </w:r>
      <w:r w:rsidRPr="00C96CB9">
        <w:rPr>
          <w:szCs w:val="24"/>
          <w:lang w:val="es-EC"/>
        </w:rPr>
        <w:t xml:space="preserve">estimar y reducir aún más el mercado objetivo. </w:t>
      </w:r>
    </w:p>
    <w:p w:rsidR="001927D2" w:rsidRPr="001E54ED" w:rsidRDefault="00C96CB9">
      <w:pPr>
        <w:rPr>
          <w:szCs w:val="24"/>
          <w:lang w:val="es-EC"/>
        </w:rPr>
      </w:pPr>
      <w:r w:rsidRPr="00C96CB9">
        <w:rPr>
          <w:szCs w:val="24"/>
          <w:lang w:val="es-EC"/>
        </w:rPr>
        <w:lastRenderedPageBreak/>
        <w:t>Las hélices que FUNDIRECICLAR S.A. desea fabricar son aquellas que poseen un peso superior a los 10 kg. Nos basamos en el peso debido a que esta constante reúne las cualidades de las piezas objetivo. Una hélice mayor a 10 kg tiene las características para propulsar botes, con calado superior a lanchas  y otros transportes acuáticos pequeño</w:t>
      </w:r>
      <w:r w:rsidR="00737526">
        <w:rPr>
          <w:szCs w:val="24"/>
          <w:lang w:val="es-EC"/>
        </w:rPr>
        <w:t>s. Esto quiere decir que el</w:t>
      </w:r>
      <w:r w:rsidRPr="00C96CB9">
        <w:rPr>
          <w:szCs w:val="24"/>
          <w:lang w:val="es-EC"/>
        </w:rPr>
        <w:t xml:space="preserve"> mercado objetivo está constituido por barcos, remolcadores y botes grandes. Es necesario destacar que existe una infinidad de tipos de hélices y el diseño depende de la aplicación de la misma. </w:t>
      </w:r>
    </w:p>
    <w:p w:rsidR="001927D2" w:rsidRPr="001E54ED" w:rsidRDefault="00C96CB9">
      <w:pPr>
        <w:rPr>
          <w:szCs w:val="24"/>
          <w:lang w:val="es-EC"/>
        </w:rPr>
      </w:pPr>
      <w:r w:rsidRPr="00C96CB9">
        <w:rPr>
          <w:szCs w:val="24"/>
          <w:lang w:val="es-EC"/>
        </w:rPr>
        <w:t>El diseño de las hélices es la parte más complicada del proceso de producción, la curvatura, longitud y espesor de las aspas son las partes fundamentales y más problemáticas en el momento de su elaboración. Se necesita un software especializado que calcule y simule la funcionalidad de la hélice. El programa que soluciona este inconveniente de cálculo y simulación tiene un costo US</w:t>
      </w:r>
      <w:r w:rsidR="009F7334">
        <w:rPr>
          <w:szCs w:val="24"/>
          <w:lang w:val="es-EC"/>
        </w:rPr>
        <w:t>$</w:t>
      </w:r>
      <w:r w:rsidRPr="00C96CB9">
        <w:rPr>
          <w:szCs w:val="24"/>
          <w:lang w:val="es-EC"/>
        </w:rPr>
        <w:t xml:space="preserve"> 50.000,00.</w:t>
      </w:r>
    </w:p>
    <w:p w:rsidR="006C015A" w:rsidRPr="001E54ED" w:rsidRDefault="00C96CB9" w:rsidP="006F0A57">
      <w:pPr>
        <w:rPr>
          <w:szCs w:val="24"/>
          <w:lang w:val="es-EC"/>
        </w:rPr>
      </w:pPr>
      <w:r w:rsidRPr="00C96CB9">
        <w:rPr>
          <w:szCs w:val="24"/>
          <w:lang w:val="es-EC"/>
        </w:rPr>
        <w:t>A continuación se presentará el análisis de costos y mercado para la toma de decisiones: tablas 18 y 19.</w:t>
      </w:r>
    </w:p>
    <w:p w:rsidR="008B0A5C" w:rsidRDefault="008B0A5C" w:rsidP="006F0A57">
      <w:pPr>
        <w:pStyle w:val="Epgrafe"/>
        <w:spacing w:line="360" w:lineRule="auto"/>
        <w:jc w:val="center"/>
        <w:rPr>
          <w:b w:val="0"/>
          <w:sz w:val="24"/>
          <w:szCs w:val="24"/>
          <w:lang w:val="es-EC"/>
        </w:rPr>
      </w:pPr>
      <w:bookmarkStart w:id="1360" w:name="_Toc369520514"/>
    </w:p>
    <w:p w:rsidR="009073CA" w:rsidRPr="001E54ED" w:rsidRDefault="00C4220D" w:rsidP="006F0A57">
      <w:pPr>
        <w:pStyle w:val="Epgrafe"/>
        <w:spacing w:line="360" w:lineRule="auto"/>
        <w:jc w:val="center"/>
        <w:rPr>
          <w:b w:val="0"/>
          <w:sz w:val="24"/>
          <w:szCs w:val="24"/>
          <w:lang w:val="es-EC"/>
        </w:rPr>
      </w:pPr>
      <w:r>
        <w:rPr>
          <w:b w:val="0"/>
          <w:sz w:val="24"/>
          <w:szCs w:val="24"/>
          <w:lang w:val="es-EC"/>
        </w:rPr>
        <w:t xml:space="preserve">Tabla </w:t>
      </w:r>
      <w:r w:rsidR="00B95B48" w:rsidRPr="001E54ED">
        <w:rPr>
          <w:b w:val="0"/>
          <w:sz w:val="24"/>
          <w:szCs w:val="24"/>
          <w:lang w:val="es-EC"/>
        </w:rPr>
        <w:fldChar w:fldCharType="begin"/>
      </w:r>
      <w:r>
        <w:rPr>
          <w:b w:val="0"/>
          <w:sz w:val="24"/>
          <w:szCs w:val="24"/>
          <w:lang w:val="es-EC"/>
        </w:rPr>
        <w:instrText xml:space="preserve"> SEQ Tabla \* ARABIC </w:instrText>
      </w:r>
      <w:r w:rsidR="00B95B48" w:rsidRPr="001E54ED">
        <w:rPr>
          <w:b w:val="0"/>
          <w:sz w:val="24"/>
          <w:szCs w:val="24"/>
          <w:lang w:val="es-EC"/>
        </w:rPr>
        <w:fldChar w:fldCharType="separate"/>
      </w:r>
      <w:r>
        <w:rPr>
          <w:b w:val="0"/>
          <w:noProof/>
          <w:sz w:val="24"/>
          <w:szCs w:val="24"/>
          <w:lang w:val="es-EC"/>
        </w:rPr>
        <w:t>18</w:t>
      </w:r>
      <w:r w:rsidR="00B95B48" w:rsidRPr="001E54ED">
        <w:rPr>
          <w:b w:val="0"/>
          <w:sz w:val="24"/>
          <w:szCs w:val="24"/>
          <w:lang w:val="es-EC"/>
        </w:rPr>
        <w:fldChar w:fldCharType="end"/>
      </w:r>
      <w:r w:rsidR="009F7334">
        <w:rPr>
          <w:b w:val="0"/>
          <w:sz w:val="24"/>
          <w:szCs w:val="24"/>
          <w:lang w:val="es-EC"/>
        </w:rPr>
        <w:t>.</w:t>
      </w:r>
    </w:p>
    <w:p w:rsidR="00134CDB" w:rsidRPr="001E54ED" w:rsidRDefault="00C4220D" w:rsidP="00CC4E4F">
      <w:pPr>
        <w:pStyle w:val="Epgrafe"/>
        <w:spacing w:line="360" w:lineRule="auto"/>
        <w:jc w:val="center"/>
        <w:rPr>
          <w:b w:val="0"/>
          <w:sz w:val="24"/>
          <w:szCs w:val="24"/>
          <w:lang w:val="es-EC"/>
        </w:rPr>
      </w:pPr>
      <w:r>
        <w:rPr>
          <w:b w:val="0"/>
          <w:sz w:val="24"/>
          <w:szCs w:val="24"/>
          <w:lang w:val="es-EC"/>
        </w:rPr>
        <w:t>Participación de Mercados y Ventas de Hélices para Barcos</w:t>
      </w:r>
      <w:bookmarkEnd w:id="1360"/>
    </w:p>
    <w:tbl>
      <w:tblPr>
        <w:tblW w:w="5103" w:type="dxa"/>
        <w:tblInd w:w="1771" w:type="dxa"/>
        <w:tblCellMar>
          <w:left w:w="70" w:type="dxa"/>
          <w:right w:w="70" w:type="dxa"/>
        </w:tblCellMar>
        <w:tblLook w:val="04A0"/>
      </w:tblPr>
      <w:tblGrid>
        <w:gridCol w:w="3261"/>
        <w:gridCol w:w="1842"/>
      </w:tblGrid>
      <w:tr w:rsidR="00A07BB6" w:rsidRPr="001E54ED" w:rsidTr="003477FE">
        <w:trPr>
          <w:trHeight w:val="300"/>
        </w:trPr>
        <w:tc>
          <w:tcPr>
            <w:tcW w:w="510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134CDB" w:rsidRPr="001E54ED" w:rsidRDefault="00C96CB9" w:rsidP="003477FE">
            <w:pPr>
              <w:jc w:val="center"/>
              <w:rPr>
                <w:b/>
                <w:bCs/>
                <w:color w:val="000000"/>
                <w:szCs w:val="24"/>
                <w:lang w:val="es-EC" w:eastAsia="es-EC"/>
              </w:rPr>
            </w:pPr>
            <w:r w:rsidRPr="00364702">
              <w:rPr>
                <w:b/>
                <w:bCs/>
                <w:color w:val="000000"/>
                <w:szCs w:val="24"/>
                <w:lang w:val="es-EC" w:eastAsia="es-EC"/>
              </w:rPr>
              <w:t>Hélices para barcos</w:t>
            </w:r>
          </w:p>
        </w:tc>
      </w:tr>
      <w:tr w:rsidR="00A07BB6" w:rsidRPr="001E54ED" w:rsidTr="003477FE">
        <w:trPr>
          <w:trHeight w:val="30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134CDB" w:rsidRPr="001E54ED" w:rsidRDefault="00A07BB6" w:rsidP="006F0A57">
            <w:pPr>
              <w:rPr>
                <w:b/>
                <w:bCs/>
                <w:color w:val="000000"/>
                <w:szCs w:val="24"/>
                <w:lang w:val="es-EC" w:eastAsia="es-EC"/>
              </w:rPr>
            </w:pPr>
            <w:r w:rsidRPr="001E54ED">
              <w:rPr>
                <w:b/>
                <w:bCs/>
                <w:color w:val="000000"/>
                <w:szCs w:val="24"/>
                <w:lang w:val="es-EC" w:eastAsia="es-EC"/>
              </w:rPr>
              <w:t>Kilos Netos</w:t>
            </w:r>
          </w:p>
        </w:tc>
        <w:tc>
          <w:tcPr>
            <w:tcW w:w="1842" w:type="dxa"/>
            <w:tcBorders>
              <w:top w:val="nil"/>
              <w:left w:val="nil"/>
              <w:bottom w:val="single" w:sz="4" w:space="0" w:color="auto"/>
              <w:right w:val="single" w:sz="4" w:space="0" w:color="auto"/>
            </w:tcBorders>
            <w:shd w:val="clear" w:color="auto" w:fill="auto"/>
            <w:noWrap/>
            <w:vAlign w:val="bottom"/>
            <w:hideMark/>
          </w:tcPr>
          <w:p w:rsidR="00134CDB" w:rsidRPr="001E54ED" w:rsidRDefault="00A07BB6" w:rsidP="008B0A5C">
            <w:pPr>
              <w:jc w:val="right"/>
              <w:rPr>
                <w:color w:val="000000"/>
                <w:szCs w:val="24"/>
                <w:lang w:val="es-EC" w:eastAsia="es-EC"/>
              </w:rPr>
            </w:pPr>
            <w:r w:rsidRPr="001E54ED">
              <w:rPr>
                <w:color w:val="000000"/>
                <w:szCs w:val="24"/>
                <w:lang w:val="es-EC" w:eastAsia="es-EC"/>
              </w:rPr>
              <w:t xml:space="preserve">        36.017 </w:t>
            </w:r>
          </w:p>
        </w:tc>
      </w:tr>
      <w:tr w:rsidR="00A07BB6" w:rsidRPr="001E54ED" w:rsidTr="003477FE">
        <w:trPr>
          <w:trHeight w:val="45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134CDB" w:rsidRPr="001E54ED" w:rsidRDefault="00A07BB6" w:rsidP="006F0A57">
            <w:pPr>
              <w:rPr>
                <w:b/>
                <w:bCs/>
                <w:color w:val="000000"/>
                <w:szCs w:val="24"/>
                <w:lang w:val="es-EC" w:eastAsia="es-EC"/>
              </w:rPr>
            </w:pPr>
            <w:r w:rsidRPr="001E54ED">
              <w:rPr>
                <w:b/>
                <w:bCs/>
                <w:color w:val="000000"/>
                <w:szCs w:val="24"/>
                <w:lang w:val="es-EC" w:eastAsia="es-EC"/>
              </w:rPr>
              <w:t>CIF (USD) PROYECTADO</w:t>
            </w:r>
          </w:p>
        </w:tc>
        <w:tc>
          <w:tcPr>
            <w:tcW w:w="1842" w:type="dxa"/>
            <w:tcBorders>
              <w:top w:val="nil"/>
              <w:left w:val="nil"/>
              <w:bottom w:val="single" w:sz="4" w:space="0" w:color="auto"/>
              <w:right w:val="single" w:sz="4" w:space="0" w:color="auto"/>
            </w:tcBorders>
            <w:shd w:val="clear" w:color="auto" w:fill="auto"/>
            <w:noWrap/>
            <w:vAlign w:val="bottom"/>
            <w:hideMark/>
          </w:tcPr>
          <w:p w:rsidR="00134CDB" w:rsidRPr="001E54ED" w:rsidRDefault="00AA4B96" w:rsidP="008B0A5C">
            <w:pPr>
              <w:jc w:val="right"/>
              <w:rPr>
                <w:color w:val="000000"/>
                <w:szCs w:val="24"/>
                <w:lang w:val="es-EC" w:eastAsia="es-EC"/>
              </w:rPr>
            </w:pPr>
            <w:r w:rsidRPr="001E54ED">
              <w:rPr>
                <w:color w:val="000000"/>
                <w:szCs w:val="24"/>
                <w:lang w:val="es-EC" w:eastAsia="es-EC"/>
              </w:rPr>
              <w:t xml:space="preserve">  </w:t>
            </w:r>
            <w:r w:rsidR="00C96CB9" w:rsidRPr="00C96CB9">
              <w:rPr>
                <w:color w:val="000000"/>
                <w:szCs w:val="24"/>
                <w:lang w:val="es-EC" w:eastAsia="es-EC"/>
              </w:rPr>
              <w:t xml:space="preserve">         </w:t>
            </w:r>
            <w:r w:rsidR="008B0A5C">
              <w:rPr>
                <w:color w:val="000000"/>
                <w:szCs w:val="24"/>
                <w:lang w:val="es-EC" w:eastAsia="es-EC"/>
              </w:rPr>
              <w:t xml:space="preserve">$ </w:t>
            </w:r>
            <w:r w:rsidR="00C96CB9" w:rsidRPr="00C96CB9">
              <w:rPr>
                <w:color w:val="000000"/>
                <w:szCs w:val="24"/>
                <w:lang w:val="es-EC" w:eastAsia="es-EC"/>
              </w:rPr>
              <w:t>933.107</w:t>
            </w:r>
          </w:p>
        </w:tc>
      </w:tr>
      <w:tr w:rsidR="00A07BB6" w:rsidRPr="001E54ED" w:rsidTr="003477FE">
        <w:trPr>
          <w:trHeight w:val="30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134CDB" w:rsidRPr="001E54ED" w:rsidRDefault="00A07BB6" w:rsidP="006F0A57">
            <w:pPr>
              <w:rPr>
                <w:b/>
                <w:bCs/>
                <w:color w:val="000000"/>
                <w:szCs w:val="24"/>
                <w:lang w:val="es-EC" w:eastAsia="es-EC"/>
              </w:rPr>
            </w:pPr>
            <w:r w:rsidRPr="001E54ED">
              <w:rPr>
                <w:b/>
                <w:bCs/>
                <w:color w:val="000000"/>
                <w:szCs w:val="24"/>
                <w:lang w:val="es-EC" w:eastAsia="es-EC"/>
              </w:rPr>
              <w:t>CIF/KG</w:t>
            </w:r>
          </w:p>
        </w:tc>
        <w:tc>
          <w:tcPr>
            <w:tcW w:w="1842" w:type="dxa"/>
            <w:tcBorders>
              <w:top w:val="nil"/>
              <w:left w:val="nil"/>
              <w:bottom w:val="single" w:sz="4" w:space="0" w:color="auto"/>
              <w:right w:val="single" w:sz="4" w:space="0" w:color="auto"/>
            </w:tcBorders>
            <w:shd w:val="clear" w:color="auto" w:fill="auto"/>
            <w:noWrap/>
            <w:vAlign w:val="bottom"/>
            <w:hideMark/>
          </w:tcPr>
          <w:p w:rsidR="00134CDB" w:rsidRPr="001E54ED" w:rsidRDefault="008B0A5C" w:rsidP="008B0A5C">
            <w:pPr>
              <w:jc w:val="right"/>
              <w:rPr>
                <w:color w:val="000000"/>
                <w:szCs w:val="24"/>
                <w:lang w:val="es-EC" w:eastAsia="es-EC"/>
              </w:rPr>
            </w:pPr>
            <w:r>
              <w:rPr>
                <w:color w:val="000000"/>
                <w:szCs w:val="24"/>
                <w:lang w:val="es-EC" w:eastAsia="es-EC"/>
              </w:rPr>
              <w:t xml:space="preserve"> </w:t>
            </w:r>
            <w:r w:rsidR="00A07BB6" w:rsidRPr="001E54ED">
              <w:rPr>
                <w:color w:val="000000"/>
                <w:szCs w:val="24"/>
                <w:lang w:val="es-EC" w:eastAsia="es-EC"/>
              </w:rPr>
              <w:t xml:space="preserve">    </w:t>
            </w:r>
            <w:r w:rsidR="00C96CB9" w:rsidRPr="00C96CB9">
              <w:rPr>
                <w:color w:val="000000"/>
                <w:szCs w:val="24"/>
                <w:lang w:val="es-EC" w:eastAsia="es-EC"/>
              </w:rPr>
              <w:t xml:space="preserve">         </w:t>
            </w:r>
            <w:r>
              <w:rPr>
                <w:color w:val="000000"/>
                <w:szCs w:val="24"/>
                <w:lang w:val="es-EC" w:eastAsia="es-EC"/>
              </w:rPr>
              <w:t xml:space="preserve">$ </w:t>
            </w:r>
            <w:r w:rsidR="00C96CB9" w:rsidRPr="00C96CB9">
              <w:rPr>
                <w:color w:val="000000"/>
                <w:szCs w:val="24"/>
                <w:lang w:val="es-EC" w:eastAsia="es-EC"/>
              </w:rPr>
              <w:t xml:space="preserve">25,91 </w:t>
            </w:r>
          </w:p>
        </w:tc>
      </w:tr>
      <w:tr w:rsidR="00A07BB6" w:rsidRPr="001E54ED" w:rsidTr="003477FE">
        <w:trPr>
          <w:trHeight w:val="51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134CDB" w:rsidRPr="001E54ED" w:rsidRDefault="00A07BB6" w:rsidP="006F0A57">
            <w:pPr>
              <w:rPr>
                <w:b/>
                <w:bCs/>
                <w:color w:val="000000"/>
                <w:szCs w:val="24"/>
                <w:lang w:val="es-EC" w:eastAsia="es-EC"/>
              </w:rPr>
            </w:pPr>
            <w:r w:rsidRPr="001E54ED">
              <w:rPr>
                <w:b/>
                <w:bCs/>
                <w:color w:val="000000"/>
                <w:szCs w:val="24"/>
                <w:lang w:val="es-EC" w:eastAsia="es-EC"/>
              </w:rPr>
              <w:t>Participación Mercado</w:t>
            </w:r>
          </w:p>
        </w:tc>
        <w:tc>
          <w:tcPr>
            <w:tcW w:w="1842" w:type="dxa"/>
            <w:tcBorders>
              <w:top w:val="nil"/>
              <w:left w:val="nil"/>
              <w:bottom w:val="single" w:sz="4" w:space="0" w:color="auto"/>
              <w:right w:val="single" w:sz="4" w:space="0" w:color="auto"/>
            </w:tcBorders>
            <w:shd w:val="clear" w:color="auto" w:fill="auto"/>
            <w:noWrap/>
            <w:vAlign w:val="bottom"/>
            <w:hideMark/>
          </w:tcPr>
          <w:p w:rsidR="00134CDB" w:rsidRPr="001E54ED" w:rsidRDefault="00A07BB6" w:rsidP="008B0A5C">
            <w:pPr>
              <w:jc w:val="right"/>
              <w:rPr>
                <w:color w:val="000000"/>
                <w:szCs w:val="24"/>
                <w:lang w:val="es-EC" w:eastAsia="es-EC"/>
              </w:rPr>
            </w:pPr>
            <w:r w:rsidRPr="001E54ED">
              <w:rPr>
                <w:color w:val="000000"/>
                <w:szCs w:val="24"/>
                <w:lang w:val="es-EC" w:eastAsia="es-EC"/>
              </w:rPr>
              <w:t>3%</w:t>
            </w:r>
          </w:p>
        </w:tc>
      </w:tr>
      <w:tr w:rsidR="00A07BB6" w:rsidRPr="001E54ED" w:rsidTr="003477FE">
        <w:trPr>
          <w:trHeight w:val="51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134CDB" w:rsidRPr="001E54ED" w:rsidRDefault="00A07BB6" w:rsidP="006F0A57">
            <w:pPr>
              <w:rPr>
                <w:b/>
                <w:bCs/>
                <w:color w:val="000000"/>
                <w:szCs w:val="24"/>
                <w:lang w:val="es-EC" w:eastAsia="es-EC"/>
              </w:rPr>
            </w:pPr>
            <w:r w:rsidRPr="001E54ED">
              <w:rPr>
                <w:b/>
                <w:bCs/>
                <w:color w:val="000000"/>
                <w:szCs w:val="24"/>
                <w:lang w:val="es-EC" w:eastAsia="es-EC"/>
              </w:rPr>
              <w:t>Producción Anual Neta</w:t>
            </w:r>
          </w:p>
        </w:tc>
        <w:tc>
          <w:tcPr>
            <w:tcW w:w="1842" w:type="dxa"/>
            <w:tcBorders>
              <w:top w:val="nil"/>
              <w:left w:val="nil"/>
              <w:bottom w:val="single" w:sz="4" w:space="0" w:color="auto"/>
              <w:right w:val="single" w:sz="4" w:space="0" w:color="auto"/>
            </w:tcBorders>
            <w:shd w:val="clear" w:color="auto" w:fill="auto"/>
            <w:noWrap/>
            <w:vAlign w:val="bottom"/>
            <w:hideMark/>
          </w:tcPr>
          <w:p w:rsidR="00134CDB" w:rsidRPr="001E54ED" w:rsidRDefault="00A07BB6" w:rsidP="008B0A5C">
            <w:pPr>
              <w:jc w:val="right"/>
              <w:rPr>
                <w:color w:val="000000"/>
                <w:szCs w:val="24"/>
                <w:lang w:val="es-EC" w:eastAsia="es-EC"/>
              </w:rPr>
            </w:pPr>
            <w:r w:rsidRPr="001E54ED">
              <w:rPr>
                <w:color w:val="000000"/>
                <w:szCs w:val="24"/>
                <w:lang w:val="es-EC" w:eastAsia="es-EC"/>
              </w:rPr>
              <w:t xml:space="preserve">             1.081 </w:t>
            </w:r>
          </w:p>
        </w:tc>
      </w:tr>
      <w:tr w:rsidR="00A07BB6" w:rsidRPr="001E54ED" w:rsidTr="003477FE">
        <w:trPr>
          <w:trHeight w:val="30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134CDB" w:rsidRPr="001E54ED" w:rsidRDefault="00A07BB6" w:rsidP="006F0A57">
            <w:pPr>
              <w:rPr>
                <w:b/>
                <w:bCs/>
                <w:color w:val="000000"/>
                <w:szCs w:val="24"/>
                <w:lang w:val="es-EC" w:eastAsia="es-EC"/>
              </w:rPr>
            </w:pPr>
            <w:r w:rsidRPr="001E54ED">
              <w:rPr>
                <w:b/>
                <w:bCs/>
                <w:color w:val="000000"/>
                <w:szCs w:val="24"/>
                <w:lang w:val="es-EC" w:eastAsia="es-EC"/>
              </w:rPr>
              <w:t>Ventas</w:t>
            </w:r>
          </w:p>
        </w:tc>
        <w:tc>
          <w:tcPr>
            <w:tcW w:w="1842" w:type="dxa"/>
            <w:tcBorders>
              <w:top w:val="nil"/>
              <w:left w:val="nil"/>
              <w:bottom w:val="single" w:sz="4" w:space="0" w:color="auto"/>
              <w:right w:val="single" w:sz="4" w:space="0" w:color="auto"/>
            </w:tcBorders>
            <w:shd w:val="clear" w:color="auto" w:fill="auto"/>
            <w:noWrap/>
            <w:vAlign w:val="bottom"/>
            <w:hideMark/>
          </w:tcPr>
          <w:p w:rsidR="00134CDB" w:rsidRPr="001E54ED" w:rsidRDefault="008B0A5C" w:rsidP="008B0A5C">
            <w:pPr>
              <w:jc w:val="right"/>
              <w:rPr>
                <w:color w:val="000000"/>
                <w:szCs w:val="24"/>
                <w:lang w:val="es-EC" w:eastAsia="es-EC"/>
              </w:rPr>
            </w:pPr>
            <w:r>
              <w:rPr>
                <w:color w:val="000000"/>
                <w:szCs w:val="24"/>
                <w:lang w:val="es-EC" w:eastAsia="es-EC"/>
              </w:rPr>
              <w:t xml:space="preserve">     </w:t>
            </w:r>
            <w:r w:rsidR="00C96CB9" w:rsidRPr="00C96CB9">
              <w:rPr>
                <w:color w:val="000000"/>
                <w:szCs w:val="24"/>
                <w:lang w:val="es-EC" w:eastAsia="es-EC"/>
              </w:rPr>
              <w:t xml:space="preserve">        </w:t>
            </w:r>
            <w:r>
              <w:rPr>
                <w:color w:val="000000"/>
                <w:szCs w:val="24"/>
                <w:lang w:val="es-EC" w:eastAsia="es-EC"/>
              </w:rPr>
              <w:t xml:space="preserve">$ </w:t>
            </w:r>
            <w:r w:rsidR="00C96CB9" w:rsidRPr="00C96CB9">
              <w:rPr>
                <w:color w:val="000000"/>
                <w:szCs w:val="24"/>
                <w:lang w:val="es-EC" w:eastAsia="es-EC"/>
              </w:rPr>
              <w:t xml:space="preserve">27.993 </w:t>
            </w:r>
          </w:p>
        </w:tc>
      </w:tr>
      <w:tr w:rsidR="00A07BB6" w:rsidRPr="001E54ED" w:rsidTr="003477FE">
        <w:trPr>
          <w:trHeight w:val="51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134CDB" w:rsidRPr="001E54ED" w:rsidRDefault="00A07BB6" w:rsidP="006F0A57">
            <w:pPr>
              <w:rPr>
                <w:b/>
                <w:bCs/>
                <w:color w:val="000000"/>
                <w:szCs w:val="24"/>
                <w:lang w:val="es-EC" w:eastAsia="es-EC"/>
              </w:rPr>
            </w:pPr>
            <w:r w:rsidRPr="001E54ED">
              <w:rPr>
                <w:b/>
                <w:bCs/>
                <w:color w:val="000000"/>
                <w:szCs w:val="24"/>
                <w:lang w:val="es-EC" w:eastAsia="es-EC"/>
              </w:rPr>
              <w:t>Producción  Neta Mes Kg</w:t>
            </w:r>
          </w:p>
        </w:tc>
        <w:tc>
          <w:tcPr>
            <w:tcW w:w="1842" w:type="dxa"/>
            <w:tcBorders>
              <w:top w:val="nil"/>
              <w:left w:val="nil"/>
              <w:bottom w:val="single" w:sz="4" w:space="0" w:color="auto"/>
              <w:right w:val="single" w:sz="4" w:space="0" w:color="auto"/>
            </w:tcBorders>
            <w:shd w:val="clear" w:color="auto" w:fill="auto"/>
            <w:noWrap/>
            <w:vAlign w:val="bottom"/>
            <w:hideMark/>
          </w:tcPr>
          <w:p w:rsidR="00134CDB" w:rsidRPr="001E54ED" w:rsidRDefault="00A07BB6" w:rsidP="008B0A5C">
            <w:pPr>
              <w:jc w:val="right"/>
              <w:rPr>
                <w:color w:val="000000"/>
                <w:szCs w:val="24"/>
                <w:lang w:val="es-EC" w:eastAsia="es-EC"/>
              </w:rPr>
            </w:pPr>
            <w:r w:rsidRPr="001E54ED">
              <w:rPr>
                <w:color w:val="000000"/>
                <w:szCs w:val="24"/>
                <w:lang w:val="es-EC" w:eastAsia="es-EC"/>
              </w:rPr>
              <w:t xml:space="preserve">                   90 </w:t>
            </w:r>
          </w:p>
        </w:tc>
      </w:tr>
      <w:tr w:rsidR="00A07BB6" w:rsidRPr="001E54ED" w:rsidTr="003477FE">
        <w:trPr>
          <w:trHeight w:val="51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134CDB" w:rsidRPr="001E54ED" w:rsidRDefault="00A07BB6" w:rsidP="006F0A57">
            <w:pPr>
              <w:rPr>
                <w:b/>
                <w:bCs/>
                <w:color w:val="000000"/>
                <w:szCs w:val="24"/>
                <w:lang w:val="es-EC" w:eastAsia="es-EC"/>
              </w:rPr>
            </w:pPr>
            <w:r w:rsidRPr="001E54ED">
              <w:rPr>
                <w:b/>
                <w:bCs/>
                <w:color w:val="000000"/>
                <w:szCs w:val="24"/>
                <w:lang w:val="es-EC" w:eastAsia="es-EC"/>
              </w:rPr>
              <w:t>Producción Bruta Mes Kg</w:t>
            </w:r>
          </w:p>
        </w:tc>
        <w:tc>
          <w:tcPr>
            <w:tcW w:w="1842" w:type="dxa"/>
            <w:tcBorders>
              <w:top w:val="nil"/>
              <w:left w:val="nil"/>
              <w:bottom w:val="single" w:sz="4" w:space="0" w:color="auto"/>
              <w:right w:val="single" w:sz="4" w:space="0" w:color="auto"/>
            </w:tcBorders>
            <w:shd w:val="clear" w:color="auto" w:fill="auto"/>
            <w:noWrap/>
            <w:vAlign w:val="bottom"/>
            <w:hideMark/>
          </w:tcPr>
          <w:p w:rsidR="00134CDB" w:rsidRPr="001E54ED" w:rsidRDefault="00A07BB6" w:rsidP="008B0A5C">
            <w:pPr>
              <w:jc w:val="right"/>
              <w:rPr>
                <w:color w:val="000000"/>
                <w:szCs w:val="24"/>
                <w:lang w:val="es-EC" w:eastAsia="es-EC"/>
              </w:rPr>
            </w:pPr>
            <w:r w:rsidRPr="001E54ED">
              <w:rPr>
                <w:color w:val="000000"/>
                <w:szCs w:val="24"/>
                <w:lang w:val="es-EC" w:eastAsia="es-EC"/>
              </w:rPr>
              <w:t xml:space="preserve">                 144 </w:t>
            </w:r>
          </w:p>
        </w:tc>
      </w:tr>
      <w:tr w:rsidR="00A07BB6" w:rsidRPr="001E54ED" w:rsidTr="003477FE">
        <w:trPr>
          <w:trHeight w:val="76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134CDB" w:rsidRPr="001E54ED" w:rsidRDefault="00A07BB6" w:rsidP="006F0A57">
            <w:pPr>
              <w:rPr>
                <w:b/>
                <w:bCs/>
                <w:color w:val="000000"/>
                <w:szCs w:val="24"/>
                <w:lang w:val="es-EC" w:eastAsia="es-EC"/>
              </w:rPr>
            </w:pPr>
            <w:r w:rsidRPr="001E54ED">
              <w:rPr>
                <w:b/>
                <w:bCs/>
                <w:color w:val="000000"/>
                <w:szCs w:val="24"/>
                <w:lang w:val="es-EC" w:eastAsia="es-EC"/>
              </w:rPr>
              <w:lastRenderedPageBreak/>
              <w:t>Producción Anual Bruta Kg</w:t>
            </w:r>
          </w:p>
        </w:tc>
        <w:tc>
          <w:tcPr>
            <w:tcW w:w="1842" w:type="dxa"/>
            <w:tcBorders>
              <w:top w:val="nil"/>
              <w:left w:val="nil"/>
              <w:bottom w:val="single" w:sz="4" w:space="0" w:color="auto"/>
              <w:right w:val="single" w:sz="4" w:space="0" w:color="auto"/>
            </w:tcBorders>
            <w:shd w:val="clear" w:color="auto" w:fill="auto"/>
            <w:noWrap/>
            <w:vAlign w:val="bottom"/>
            <w:hideMark/>
          </w:tcPr>
          <w:p w:rsidR="00134CDB" w:rsidRPr="001E54ED" w:rsidRDefault="00A07BB6" w:rsidP="008B0A5C">
            <w:pPr>
              <w:jc w:val="right"/>
              <w:rPr>
                <w:color w:val="000000"/>
                <w:szCs w:val="24"/>
                <w:lang w:val="es-EC" w:eastAsia="es-EC"/>
              </w:rPr>
            </w:pPr>
            <w:r w:rsidRPr="001E54ED">
              <w:rPr>
                <w:color w:val="000000"/>
                <w:szCs w:val="24"/>
                <w:lang w:val="es-EC" w:eastAsia="es-EC"/>
              </w:rPr>
              <w:t>1729</w:t>
            </w:r>
          </w:p>
        </w:tc>
      </w:tr>
    </w:tbl>
    <w:p w:rsidR="008B759F" w:rsidRPr="001E54ED" w:rsidRDefault="00CC4E4F" w:rsidP="003477FE">
      <w:pPr>
        <w:jc w:val="left"/>
        <w:rPr>
          <w:szCs w:val="24"/>
          <w:lang w:val="es-EC"/>
        </w:rPr>
      </w:pPr>
      <w:r w:rsidRPr="001E54ED">
        <w:rPr>
          <w:szCs w:val="24"/>
          <w:lang w:val="es-EC"/>
        </w:rPr>
        <w:t>Fuente: Elaboración propia, Fundireciclar S.A., Quito, 2013</w:t>
      </w:r>
    </w:p>
    <w:p w:rsidR="009073CA" w:rsidRPr="001E54ED" w:rsidRDefault="00C4220D" w:rsidP="006F0A57">
      <w:pPr>
        <w:pStyle w:val="Epgrafe"/>
        <w:spacing w:line="360" w:lineRule="auto"/>
        <w:jc w:val="center"/>
        <w:rPr>
          <w:b w:val="0"/>
          <w:sz w:val="24"/>
          <w:szCs w:val="24"/>
          <w:lang w:val="es-EC"/>
        </w:rPr>
      </w:pPr>
      <w:bookmarkStart w:id="1361" w:name="_Toc369520515"/>
      <w:r>
        <w:rPr>
          <w:b w:val="0"/>
          <w:sz w:val="24"/>
          <w:szCs w:val="24"/>
          <w:lang w:val="es-EC"/>
        </w:rPr>
        <w:t xml:space="preserve">Tabla </w:t>
      </w:r>
      <w:r w:rsidR="00B95B48" w:rsidRPr="00815D0E">
        <w:rPr>
          <w:b w:val="0"/>
          <w:sz w:val="24"/>
          <w:szCs w:val="24"/>
          <w:lang w:val="es-EC"/>
        </w:rPr>
        <w:fldChar w:fldCharType="begin"/>
      </w:r>
      <w:r w:rsidR="00815D0E" w:rsidRPr="00815D0E">
        <w:rPr>
          <w:b w:val="0"/>
          <w:sz w:val="24"/>
          <w:szCs w:val="24"/>
          <w:lang w:val="es-EC"/>
        </w:rPr>
        <w:instrText xml:space="preserve"> SEQ Tabla \* ARABIC </w:instrText>
      </w:r>
      <w:r w:rsidR="00B95B48" w:rsidRPr="00815D0E">
        <w:rPr>
          <w:b w:val="0"/>
          <w:sz w:val="24"/>
          <w:szCs w:val="24"/>
          <w:lang w:val="es-EC"/>
        </w:rPr>
        <w:fldChar w:fldCharType="separate"/>
      </w:r>
      <w:r w:rsidR="00815D0E" w:rsidRPr="00815D0E">
        <w:rPr>
          <w:b w:val="0"/>
          <w:noProof/>
          <w:sz w:val="24"/>
          <w:szCs w:val="24"/>
          <w:lang w:val="es-EC"/>
        </w:rPr>
        <w:t>19</w:t>
      </w:r>
      <w:r w:rsidR="00B95B48" w:rsidRPr="00815D0E">
        <w:rPr>
          <w:b w:val="0"/>
          <w:sz w:val="24"/>
          <w:szCs w:val="24"/>
          <w:lang w:val="es-EC"/>
        </w:rPr>
        <w:fldChar w:fldCharType="end"/>
      </w:r>
      <w:r w:rsidR="009F7334">
        <w:rPr>
          <w:b w:val="0"/>
          <w:sz w:val="24"/>
          <w:szCs w:val="24"/>
          <w:lang w:val="es-EC"/>
        </w:rPr>
        <w:t>.</w:t>
      </w:r>
    </w:p>
    <w:p w:rsidR="00134CDB" w:rsidRPr="001E54ED" w:rsidRDefault="00815D0E" w:rsidP="008B759F">
      <w:pPr>
        <w:pStyle w:val="Epgrafe"/>
        <w:spacing w:line="360" w:lineRule="auto"/>
        <w:jc w:val="center"/>
        <w:rPr>
          <w:b w:val="0"/>
          <w:sz w:val="24"/>
          <w:szCs w:val="24"/>
          <w:lang w:val="es-EC"/>
        </w:rPr>
      </w:pPr>
      <w:r w:rsidRPr="00815D0E">
        <w:rPr>
          <w:b w:val="0"/>
          <w:sz w:val="24"/>
          <w:szCs w:val="24"/>
          <w:lang w:val="es-EC"/>
        </w:rPr>
        <w:t xml:space="preserve"> Estado de resultado </w:t>
      </w:r>
      <w:r w:rsidR="009F7334">
        <w:rPr>
          <w:b w:val="0"/>
          <w:sz w:val="24"/>
          <w:szCs w:val="24"/>
          <w:lang w:val="es-EC"/>
        </w:rPr>
        <w:t xml:space="preserve">en US$ </w:t>
      </w:r>
      <w:r w:rsidRPr="00815D0E">
        <w:rPr>
          <w:b w:val="0"/>
          <w:sz w:val="24"/>
          <w:szCs w:val="24"/>
          <w:lang w:val="es-EC"/>
        </w:rPr>
        <w:t>hélices para barcos</w:t>
      </w:r>
      <w:bookmarkEnd w:id="1361"/>
    </w:p>
    <w:tbl>
      <w:tblPr>
        <w:tblW w:w="8013" w:type="dxa"/>
        <w:jc w:val="center"/>
        <w:tblInd w:w="58" w:type="dxa"/>
        <w:tblCellMar>
          <w:left w:w="70" w:type="dxa"/>
          <w:right w:w="70" w:type="dxa"/>
        </w:tblCellMar>
        <w:tblLook w:val="04A0"/>
      </w:tblPr>
      <w:tblGrid>
        <w:gridCol w:w="642"/>
        <w:gridCol w:w="5670"/>
        <w:gridCol w:w="1701"/>
      </w:tblGrid>
      <w:tr w:rsidR="003477FE" w:rsidRPr="001E54ED" w:rsidTr="008B0A5C">
        <w:trPr>
          <w:trHeight w:val="300"/>
          <w:jc w:val="center"/>
        </w:trPr>
        <w:tc>
          <w:tcPr>
            <w:tcW w:w="64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EE1D29" w:rsidRDefault="00815D0E" w:rsidP="009F7334">
            <w:pPr>
              <w:keepNext/>
              <w:outlineLvl w:val="0"/>
              <w:rPr>
                <w:b/>
                <w:bCs/>
                <w:color w:val="000000"/>
                <w:szCs w:val="24"/>
                <w:lang w:val="es-EC" w:eastAsia="es-EC"/>
              </w:rPr>
            </w:pPr>
            <w:bookmarkStart w:id="1362" w:name="_Toc374629896"/>
            <w:r w:rsidRPr="00815D0E">
              <w:rPr>
                <w:b/>
                <w:bCs/>
                <w:color w:val="000000"/>
                <w:szCs w:val="24"/>
                <w:lang w:val="es-EC" w:eastAsia="es-EC"/>
              </w:rPr>
              <w:t>1</w:t>
            </w:r>
            <w:bookmarkEnd w:id="1362"/>
          </w:p>
        </w:tc>
        <w:tc>
          <w:tcPr>
            <w:tcW w:w="7371"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E1D29" w:rsidRDefault="00815D0E" w:rsidP="009F7334">
            <w:pPr>
              <w:keepNext/>
              <w:outlineLvl w:val="0"/>
              <w:rPr>
                <w:b/>
                <w:bCs/>
                <w:color w:val="000000"/>
                <w:szCs w:val="24"/>
                <w:lang w:val="es-EC" w:eastAsia="es-EC"/>
              </w:rPr>
            </w:pPr>
            <w:bookmarkStart w:id="1363" w:name="_Toc374629897"/>
            <w:r w:rsidRPr="00815D0E">
              <w:rPr>
                <w:b/>
                <w:bCs/>
                <w:color w:val="000000"/>
                <w:szCs w:val="24"/>
                <w:lang w:val="es-EC" w:eastAsia="es-EC"/>
              </w:rPr>
              <w:t>INGRESOS</w:t>
            </w:r>
            <w:bookmarkEnd w:id="1363"/>
          </w:p>
        </w:tc>
      </w:tr>
      <w:tr w:rsidR="00D334C6" w:rsidRPr="001E54ED" w:rsidTr="008B0A5C">
        <w:trPr>
          <w:trHeight w:val="300"/>
          <w:jc w:val="center"/>
        </w:trPr>
        <w:tc>
          <w:tcPr>
            <w:tcW w:w="642" w:type="dxa"/>
            <w:tcBorders>
              <w:top w:val="nil"/>
              <w:left w:val="single" w:sz="4" w:space="0" w:color="auto"/>
              <w:bottom w:val="single" w:sz="4" w:space="0" w:color="auto"/>
              <w:right w:val="single" w:sz="4" w:space="0" w:color="auto"/>
            </w:tcBorders>
            <w:shd w:val="clear" w:color="auto" w:fill="auto"/>
            <w:noWrap/>
            <w:vAlign w:val="bottom"/>
            <w:hideMark/>
          </w:tcPr>
          <w:p w:rsidR="00EE1D29" w:rsidRDefault="00815D0E" w:rsidP="008B0A5C">
            <w:pPr>
              <w:keepNext/>
              <w:outlineLvl w:val="0"/>
              <w:rPr>
                <w:color w:val="000000"/>
                <w:szCs w:val="24"/>
                <w:lang w:val="es-EC" w:eastAsia="es-EC"/>
              </w:rPr>
            </w:pPr>
            <w:bookmarkStart w:id="1364" w:name="_Toc374629898"/>
            <w:r w:rsidRPr="00815D0E">
              <w:rPr>
                <w:color w:val="000000"/>
                <w:szCs w:val="24"/>
                <w:lang w:val="es-EC" w:eastAsia="es-EC"/>
              </w:rPr>
              <w:t>1,1</w:t>
            </w:r>
            <w:bookmarkEnd w:id="1364"/>
          </w:p>
        </w:tc>
        <w:tc>
          <w:tcPr>
            <w:tcW w:w="5670" w:type="dxa"/>
            <w:tcBorders>
              <w:top w:val="nil"/>
              <w:left w:val="nil"/>
              <w:bottom w:val="single" w:sz="4" w:space="0" w:color="auto"/>
              <w:right w:val="single" w:sz="4" w:space="0" w:color="auto"/>
            </w:tcBorders>
            <w:shd w:val="clear" w:color="auto" w:fill="auto"/>
            <w:noWrap/>
            <w:vAlign w:val="bottom"/>
            <w:hideMark/>
          </w:tcPr>
          <w:p w:rsidR="00EE1D29" w:rsidRDefault="00815D0E" w:rsidP="009F7334">
            <w:pPr>
              <w:keepNext/>
              <w:outlineLvl w:val="0"/>
              <w:rPr>
                <w:color w:val="000000"/>
                <w:szCs w:val="24"/>
                <w:lang w:val="es-EC" w:eastAsia="es-EC"/>
              </w:rPr>
            </w:pPr>
            <w:bookmarkStart w:id="1365" w:name="_Toc374629899"/>
            <w:r w:rsidRPr="00815D0E">
              <w:rPr>
                <w:color w:val="000000"/>
                <w:szCs w:val="24"/>
                <w:lang w:val="es-EC" w:eastAsia="es-EC"/>
              </w:rPr>
              <w:t>PRECIO DE VENTA</w:t>
            </w:r>
            <w:bookmarkEnd w:id="1365"/>
          </w:p>
        </w:tc>
        <w:tc>
          <w:tcPr>
            <w:tcW w:w="1701" w:type="dxa"/>
            <w:tcBorders>
              <w:top w:val="nil"/>
              <w:left w:val="nil"/>
              <w:bottom w:val="single" w:sz="4" w:space="0" w:color="auto"/>
              <w:right w:val="single" w:sz="4" w:space="0" w:color="auto"/>
            </w:tcBorders>
            <w:shd w:val="clear" w:color="auto" w:fill="auto"/>
            <w:noWrap/>
            <w:vAlign w:val="bottom"/>
            <w:hideMark/>
          </w:tcPr>
          <w:p w:rsidR="00EE1D29" w:rsidRDefault="00582869" w:rsidP="00582869">
            <w:pPr>
              <w:keepNext/>
              <w:jc w:val="right"/>
              <w:outlineLvl w:val="0"/>
              <w:rPr>
                <w:color w:val="000000"/>
                <w:szCs w:val="24"/>
                <w:lang w:val="es-EC" w:eastAsia="es-EC"/>
              </w:rPr>
            </w:pPr>
            <w:bookmarkStart w:id="1366" w:name="_Toc374629900"/>
            <w:r>
              <w:rPr>
                <w:color w:val="000000"/>
                <w:szCs w:val="24"/>
                <w:lang w:val="es-EC" w:eastAsia="es-EC"/>
              </w:rPr>
              <w:t xml:space="preserve">$ </w:t>
            </w:r>
            <w:r w:rsidR="00815D0E" w:rsidRPr="00815D0E">
              <w:rPr>
                <w:color w:val="000000"/>
                <w:szCs w:val="24"/>
                <w:lang w:val="es-EC" w:eastAsia="es-EC"/>
              </w:rPr>
              <w:t>25,91</w:t>
            </w:r>
            <w:bookmarkEnd w:id="1366"/>
            <w:r w:rsidR="00815D0E" w:rsidRPr="00815D0E">
              <w:rPr>
                <w:color w:val="000000"/>
                <w:szCs w:val="24"/>
                <w:lang w:val="es-EC" w:eastAsia="es-EC"/>
              </w:rPr>
              <w:t xml:space="preserve"> </w:t>
            </w:r>
          </w:p>
        </w:tc>
      </w:tr>
      <w:tr w:rsidR="00D334C6" w:rsidRPr="001E54ED" w:rsidTr="008B0A5C">
        <w:trPr>
          <w:trHeight w:val="300"/>
          <w:jc w:val="center"/>
        </w:trPr>
        <w:tc>
          <w:tcPr>
            <w:tcW w:w="642" w:type="dxa"/>
            <w:tcBorders>
              <w:top w:val="nil"/>
              <w:left w:val="single" w:sz="4" w:space="0" w:color="auto"/>
              <w:bottom w:val="single" w:sz="4" w:space="0" w:color="auto"/>
              <w:right w:val="single" w:sz="4" w:space="0" w:color="auto"/>
            </w:tcBorders>
            <w:shd w:val="clear" w:color="auto" w:fill="auto"/>
            <w:noWrap/>
            <w:vAlign w:val="bottom"/>
            <w:hideMark/>
          </w:tcPr>
          <w:p w:rsidR="00EE1D29" w:rsidRDefault="00815D0E" w:rsidP="008B0A5C">
            <w:pPr>
              <w:keepNext/>
              <w:outlineLvl w:val="0"/>
              <w:rPr>
                <w:color w:val="000000"/>
                <w:szCs w:val="24"/>
                <w:lang w:val="es-EC" w:eastAsia="es-EC"/>
              </w:rPr>
            </w:pPr>
            <w:bookmarkStart w:id="1367" w:name="_Toc374629901"/>
            <w:r w:rsidRPr="00815D0E">
              <w:rPr>
                <w:color w:val="000000"/>
                <w:szCs w:val="24"/>
                <w:lang w:val="es-EC" w:eastAsia="es-EC"/>
              </w:rPr>
              <w:t>1,2</w:t>
            </w:r>
            <w:bookmarkEnd w:id="1367"/>
          </w:p>
        </w:tc>
        <w:tc>
          <w:tcPr>
            <w:tcW w:w="5670" w:type="dxa"/>
            <w:tcBorders>
              <w:top w:val="nil"/>
              <w:left w:val="nil"/>
              <w:bottom w:val="single" w:sz="4" w:space="0" w:color="auto"/>
              <w:right w:val="single" w:sz="4" w:space="0" w:color="auto"/>
            </w:tcBorders>
            <w:shd w:val="clear" w:color="auto" w:fill="auto"/>
            <w:noWrap/>
            <w:vAlign w:val="bottom"/>
            <w:hideMark/>
          </w:tcPr>
          <w:p w:rsidR="00EE1D29" w:rsidRDefault="00815D0E" w:rsidP="009F7334">
            <w:pPr>
              <w:keepNext/>
              <w:outlineLvl w:val="0"/>
              <w:rPr>
                <w:color w:val="000000"/>
                <w:szCs w:val="24"/>
                <w:lang w:val="es-EC" w:eastAsia="es-EC"/>
              </w:rPr>
            </w:pPr>
            <w:bookmarkStart w:id="1368" w:name="_Toc374629902"/>
            <w:r w:rsidRPr="00815D0E">
              <w:rPr>
                <w:color w:val="000000"/>
                <w:szCs w:val="24"/>
                <w:lang w:val="es-EC" w:eastAsia="es-EC"/>
              </w:rPr>
              <w:t>PARTICIPACIÓN DE MERCADO (KG)</w:t>
            </w:r>
            <w:bookmarkEnd w:id="1368"/>
          </w:p>
        </w:tc>
        <w:tc>
          <w:tcPr>
            <w:tcW w:w="1701" w:type="dxa"/>
            <w:tcBorders>
              <w:top w:val="nil"/>
              <w:left w:val="nil"/>
              <w:bottom w:val="single" w:sz="4" w:space="0" w:color="auto"/>
              <w:right w:val="single" w:sz="4" w:space="0" w:color="auto"/>
            </w:tcBorders>
            <w:shd w:val="clear" w:color="auto" w:fill="auto"/>
            <w:noWrap/>
            <w:vAlign w:val="bottom"/>
            <w:hideMark/>
          </w:tcPr>
          <w:p w:rsidR="00EE1D29" w:rsidRPr="009F7334" w:rsidRDefault="00EE1D29" w:rsidP="006339AD">
            <w:pPr>
              <w:pStyle w:val="Prrafodelista"/>
              <w:keepNext/>
              <w:numPr>
                <w:ilvl w:val="1"/>
                <w:numId w:val="41"/>
              </w:numPr>
              <w:jc w:val="right"/>
              <w:outlineLvl w:val="0"/>
              <w:rPr>
                <w:color w:val="000000"/>
                <w:szCs w:val="24"/>
                <w:lang w:val="es-EC" w:eastAsia="es-EC"/>
              </w:rPr>
            </w:pPr>
          </w:p>
        </w:tc>
      </w:tr>
      <w:tr w:rsidR="00D334C6" w:rsidRPr="001E54ED" w:rsidTr="008B0A5C">
        <w:trPr>
          <w:trHeight w:val="300"/>
          <w:jc w:val="center"/>
        </w:trPr>
        <w:tc>
          <w:tcPr>
            <w:tcW w:w="642" w:type="dxa"/>
            <w:tcBorders>
              <w:top w:val="nil"/>
              <w:left w:val="single" w:sz="4" w:space="0" w:color="auto"/>
              <w:bottom w:val="single" w:sz="4" w:space="0" w:color="auto"/>
              <w:right w:val="single" w:sz="4" w:space="0" w:color="auto"/>
            </w:tcBorders>
            <w:shd w:val="clear" w:color="auto" w:fill="auto"/>
            <w:noWrap/>
            <w:vAlign w:val="bottom"/>
            <w:hideMark/>
          </w:tcPr>
          <w:p w:rsidR="00EE1D29" w:rsidRDefault="00815D0E" w:rsidP="008B0A5C">
            <w:pPr>
              <w:keepNext/>
              <w:outlineLvl w:val="0"/>
              <w:rPr>
                <w:color w:val="000000"/>
                <w:szCs w:val="24"/>
                <w:lang w:val="es-EC" w:eastAsia="es-EC"/>
              </w:rPr>
            </w:pPr>
            <w:r w:rsidRPr="00815D0E">
              <w:rPr>
                <w:color w:val="000000"/>
                <w:szCs w:val="24"/>
                <w:lang w:val="es-EC" w:eastAsia="es-EC"/>
              </w:rPr>
              <w:t> </w:t>
            </w:r>
          </w:p>
        </w:tc>
        <w:tc>
          <w:tcPr>
            <w:tcW w:w="5670" w:type="dxa"/>
            <w:tcBorders>
              <w:top w:val="nil"/>
              <w:left w:val="nil"/>
              <w:bottom w:val="single" w:sz="4" w:space="0" w:color="auto"/>
              <w:right w:val="single" w:sz="4" w:space="0" w:color="auto"/>
            </w:tcBorders>
            <w:shd w:val="clear" w:color="auto" w:fill="auto"/>
            <w:noWrap/>
            <w:vAlign w:val="bottom"/>
            <w:hideMark/>
          </w:tcPr>
          <w:p w:rsidR="00EE1D29" w:rsidRDefault="00815D0E" w:rsidP="009F7334">
            <w:pPr>
              <w:keepNext/>
              <w:outlineLvl w:val="0"/>
              <w:rPr>
                <w:b/>
                <w:bCs/>
                <w:color w:val="000000"/>
                <w:szCs w:val="24"/>
                <w:lang w:val="es-EC" w:eastAsia="es-EC"/>
              </w:rPr>
            </w:pPr>
            <w:bookmarkStart w:id="1369" w:name="_Toc374629904"/>
            <w:r w:rsidRPr="00815D0E">
              <w:rPr>
                <w:b/>
                <w:bCs/>
                <w:color w:val="000000"/>
                <w:szCs w:val="24"/>
                <w:lang w:val="es-EC" w:eastAsia="es-EC"/>
              </w:rPr>
              <w:t>VENTAS TOTAL</w:t>
            </w:r>
            <w:bookmarkEnd w:id="1369"/>
          </w:p>
        </w:tc>
        <w:tc>
          <w:tcPr>
            <w:tcW w:w="1701" w:type="dxa"/>
            <w:tcBorders>
              <w:top w:val="nil"/>
              <w:left w:val="nil"/>
              <w:bottom w:val="single" w:sz="4" w:space="0" w:color="auto"/>
              <w:right w:val="single" w:sz="4" w:space="0" w:color="auto"/>
            </w:tcBorders>
            <w:shd w:val="clear" w:color="auto" w:fill="auto"/>
            <w:noWrap/>
            <w:vAlign w:val="bottom"/>
            <w:hideMark/>
          </w:tcPr>
          <w:p w:rsidR="00EE1D29" w:rsidRDefault="00582869" w:rsidP="00582869">
            <w:pPr>
              <w:keepNext/>
              <w:jc w:val="right"/>
              <w:outlineLvl w:val="0"/>
              <w:rPr>
                <w:b/>
                <w:bCs/>
                <w:color w:val="000000"/>
                <w:szCs w:val="24"/>
                <w:lang w:val="es-EC" w:eastAsia="es-EC"/>
              </w:rPr>
            </w:pPr>
            <w:bookmarkStart w:id="1370" w:name="_Toc374629905"/>
            <w:r>
              <w:rPr>
                <w:b/>
                <w:bCs/>
                <w:color w:val="000000"/>
                <w:szCs w:val="24"/>
                <w:lang w:val="es-EC" w:eastAsia="es-EC"/>
              </w:rPr>
              <w:t xml:space="preserve">$ </w:t>
            </w:r>
            <w:r w:rsidR="00815D0E" w:rsidRPr="00815D0E">
              <w:rPr>
                <w:b/>
                <w:bCs/>
                <w:color w:val="000000"/>
                <w:szCs w:val="24"/>
                <w:lang w:val="es-EC" w:eastAsia="es-EC"/>
              </w:rPr>
              <w:t>27.993,20</w:t>
            </w:r>
            <w:bookmarkEnd w:id="1370"/>
            <w:r w:rsidR="00815D0E" w:rsidRPr="00815D0E">
              <w:rPr>
                <w:b/>
                <w:bCs/>
                <w:color w:val="000000"/>
                <w:szCs w:val="24"/>
                <w:lang w:val="es-EC" w:eastAsia="es-EC"/>
              </w:rPr>
              <w:t xml:space="preserve"> </w:t>
            </w:r>
          </w:p>
        </w:tc>
      </w:tr>
      <w:tr w:rsidR="00D334C6" w:rsidRPr="001E54ED" w:rsidTr="008B0A5C">
        <w:trPr>
          <w:trHeight w:val="450"/>
          <w:jc w:val="center"/>
        </w:trPr>
        <w:tc>
          <w:tcPr>
            <w:tcW w:w="642" w:type="dxa"/>
            <w:tcBorders>
              <w:top w:val="nil"/>
              <w:left w:val="nil"/>
              <w:bottom w:val="nil"/>
              <w:right w:val="nil"/>
            </w:tcBorders>
            <w:shd w:val="clear" w:color="auto" w:fill="auto"/>
            <w:noWrap/>
            <w:vAlign w:val="bottom"/>
            <w:hideMark/>
          </w:tcPr>
          <w:p w:rsidR="00134CDB" w:rsidRPr="001E54ED" w:rsidRDefault="00134CDB" w:rsidP="006F0A57">
            <w:pPr>
              <w:rPr>
                <w:color w:val="000000"/>
                <w:szCs w:val="24"/>
                <w:lang w:val="es-EC" w:eastAsia="es-EC"/>
              </w:rPr>
            </w:pPr>
          </w:p>
        </w:tc>
        <w:tc>
          <w:tcPr>
            <w:tcW w:w="5670" w:type="dxa"/>
            <w:tcBorders>
              <w:top w:val="nil"/>
              <w:left w:val="nil"/>
              <w:bottom w:val="nil"/>
              <w:right w:val="nil"/>
            </w:tcBorders>
            <w:shd w:val="clear" w:color="auto" w:fill="auto"/>
            <w:noWrap/>
            <w:vAlign w:val="bottom"/>
            <w:hideMark/>
          </w:tcPr>
          <w:p w:rsidR="00134CDB" w:rsidRPr="001E54ED" w:rsidRDefault="00134CDB" w:rsidP="006F0A57">
            <w:pPr>
              <w:rPr>
                <w:color w:val="000000"/>
                <w:szCs w:val="24"/>
                <w:lang w:val="es-EC" w:eastAsia="es-EC"/>
              </w:rPr>
            </w:pPr>
          </w:p>
        </w:tc>
        <w:tc>
          <w:tcPr>
            <w:tcW w:w="1701" w:type="dxa"/>
            <w:tcBorders>
              <w:top w:val="nil"/>
              <w:left w:val="nil"/>
              <w:bottom w:val="nil"/>
              <w:right w:val="nil"/>
            </w:tcBorders>
            <w:shd w:val="clear" w:color="auto" w:fill="auto"/>
            <w:noWrap/>
            <w:vAlign w:val="bottom"/>
            <w:hideMark/>
          </w:tcPr>
          <w:p w:rsidR="00134CDB" w:rsidRPr="001E54ED" w:rsidRDefault="00134CDB" w:rsidP="00582869">
            <w:pPr>
              <w:jc w:val="right"/>
              <w:rPr>
                <w:color w:val="000000"/>
                <w:szCs w:val="24"/>
                <w:lang w:val="es-EC" w:eastAsia="es-EC"/>
              </w:rPr>
            </w:pPr>
          </w:p>
        </w:tc>
      </w:tr>
      <w:tr w:rsidR="00D334C6" w:rsidRPr="001E54ED" w:rsidTr="008B0A5C">
        <w:trPr>
          <w:trHeight w:val="300"/>
          <w:jc w:val="center"/>
        </w:trPr>
        <w:tc>
          <w:tcPr>
            <w:tcW w:w="642"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134CDB" w:rsidRPr="001E54ED" w:rsidRDefault="00815D0E" w:rsidP="006F0A57">
            <w:pPr>
              <w:rPr>
                <w:b/>
                <w:bCs/>
                <w:color w:val="000000"/>
                <w:szCs w:val="24"/>
                <w:lang w:val="es-EC" w:eastAsia="es-EC"/>
              </w:rPr>
            </w:pPr>
            <w:r w:rsidRPr="00815D0E">
              <w:rPr>
                <w:b/>
                <w:bCs/>
                <w:color w:val="000000"/>
                <w:szCs w:val="24"/>
                <w:lang w:val="es-EC" w:eastAsia="es-EC"/>
              </w:rPr>
              <w:t>2</w:t>
            </w:r>
          </w:p>
        </w:tc>
        <w:tc>
          <w:tcPr>
            <w:tcW w:w="5670" w:type="dxa"/>
            <w:tcBorders>
              <w:top w:val="single" w:sz="4" w:space="0" w:color="auto"/>
              <w:left w:val="nil"/>
              <w:bottom w:val="single" w:sz="4" w:space="0" w:color="auto"/>
              <w:right w:val="single" w:sz="4" w:space="0" w:color="auto"/>
            </w:tcBorders>
            <w:shd w:val="clear" w:color="auto" w:fill="auto"/>
            <w:noWrap/>
            <w:vAlign w:val="bottom"/>
            <w:hideMark/>
          </w:tcPr>
          <w:p w:rsidR="00134CDB" w:rsidRPr="001E54ED" w:rsidRDefault="00815D0E" w:rsidP="006F0A57">
            <w:pPr>
              <w:rPr>
                <w:b/>
                <w:bCs/>
                <w:color w:val="000000"/>
                <w:szCs w:val="24"/>
                <w:lang w:val="es-EC" w:eastAsia="es-EC"/>
              </w:rPr>
            </w:pPr>
            <w:r w:rsidRPr="00815D0E">
              <w:rPr>
                <w:b/>
                <w:bCs/>
                <w:color w:val="000000"/>
                <w:szCs w:val="24"/>
                <w:lang w:val="es-EC" w:eastAsia="es-EC"/>
              </w:rPr>
              <w:t>COSTO DIRECTO</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134CDB" w:rsidRPr="001E54ED" w:rsidRDefault="00815D0E" w:rsidP="00582869">
            <w:pPr>
              <w:jc w:val="right"/>
              <w:rPr>
                <w:b/>
                <w:bCs/>
                <w:color w:val="000000"/>
                <w:szCs w:val="24"/>
                <w:lang w:val="es-EC" w:eastAsia="es-EC"/>
              </w:rPr>
            </w:pPr>
            <w:r w:rsidRPr="00815D0E">
              <w:rPr>
                <w:b/>
                <w:bCs/>
                <w:color w:val="000000"/>
                <w:szCs w:val="24"/>
                <w:lang w:val="es-EC" w:eastAsia="es-EC"/>
              </w:rPr>
              <w:t>COSTO UNIT.</w:t>
            </w:r>
          </w:p>
        </w:tc>
      </w:tr>
      <w:tr w:rsidR="00D334C6" w:rsidRPr="001E54ED" w:rsidTr="008B0A5C">
        <w:trPr>
          <w:trHeight w:val="510"/>
          <w:jc w:val="center"/>
        </w:trPr>
        <w:tc>
          <w:tcPr>
            <w:tcW w:w="642" w:type="dxa"/>
            <w:tcBorders>
              <w:top w:val="nil"/>
              <w:left w:val="single" w:sz="8" w:space="0" w:color="auto"/>
              <w:bottom w:val="single" w:sz="4" w:space="0" w:color="auto"/>
              <w:right w:val="single" w:sz="4" w:space="0" w:color="auto"/>
            </w:tcBorders>
            <w:shd w:val="clear" w:color="auto" w:fill="auto"/>
            <w:noWrap/>
            <w:vAlign w:val="bottom"/>
            <w:hideMark/>
          </w:tcPr>
          <w:p w:rsidR="00134CDB" w:rsidRPr="001E54ED" w:rsidRDefault="00815D0E" w:rsidP="006F0A57">
            <w:pPr>
              <w:rPr>
                <w:color w:val="000000"/>
                <w:szCs w:val="24"/>
                <w:lang w:val="es-EC" w:eastAsia="es-EC"/>
              </w:rPr>
            </w:pPr>
            <w:r w:rsidRPr="00815D0E">
              <w:rPr>
                <w:color w:val="000000"/>
                <w:szCs w:val="24"/>
                <w:lang w:val="es-EC" w:eastAsia="es-EC"/>
              </w:rPr>
              <w:t>2,1</w:t>
            </w:r>
          </w:p>
        </w:tc>
        <w:tc>
          <w:tcPr>
            <w:tcW w:w="5670" w:type="dxa"/>
            <w:tcBorders>
              <w:top w:val="nil"/>
              <w:left w:val="nil"/>
              <w:bottom w:val="single" w:sz="4" w:space="0" w:color="auto"/>
              <w:right w:val="single" w:sz="4" w:space="0" w:color="auto"/>
            </w:tcBorders>
            <w:shd w:val="clear" w:color="auto" w:fill="auto"/>
            <w:noWrap/>
            <w:vAlign w:val="bottom"/>
            <w:hideMark/>
          </w:tcPr>
          <w:p w:rsidR="00134CDB" w:rsidRPr="001E54ED" w:rsidRDefault="00815D0E" w:rsidP="006F0A57">
            <w:pPr>
              <w:rPr>
                <w:color w:val="000000"/>
                <w:szCs w:val="24"/>
                <w:lang w:val="es-EC" w:eastAsia="es-EC"/>
              </w:rPr>
            </w:pPr>
            <w:r w:rsidRPr="00815D0E">
              <w:rPr>
                <w:color w:val="000000"/>
                <w:szCs w:val="24"/>
                <w:lang w:val="es-EC" w:eastAsia="es-EC"/>
              </w:rPr>
              <w:t>PROCESAMIENTO DE CHATARRA</w:t>
            </w:r>
          </w:p>
        </w:tc>
        <w:tc>
          <w:tcPr>
            <w:tcW w:w="1701" w:type="dxa"/>
            <w:tcBorders>
              <w:top w:val="nil"/>
              <w:left w:val="nil"/>
              <w:bottom w:val="single" w:sz="4" w:space="0" w:color="auto"/>
              <w:right w:val="single" w:sz="4" w:space="0" w:color="auto"/>
            </w:tcBorders>
            <w:shd w:val="clear" w:color="auto" w:fill="auto"/>
            <w:noWrap/>
            <w:vAlign w:val="bottom"/>
            <w:hideMark/>
          </w:tcPr>
          <w:p w:rsidR="00134CDB" w:rsidRPr="001E54ED" w:rsidRDefault="005C458E" w:rsidP="00582869">
            <w:pPr>
              <w:jc w:val="right"/>
              <w:rPr>
                <w:color w:val="000000"/>
                <w:szCs w:val="24"/>
                <w:lang w:val="es-EC" w:eastAsia="es-EC"/>
              </w:rPr>
            </w:pPr>
            <w:r>
              <w:rPr>
                <w:color w:val="000000"/>
                <w:szCs w:val="24"/>
                <w:lang w:val="es-EC" w:eastAsia="es-EC"/>
              </w:rPr>
              <w:t xml:space="preserve"> $ </w:t>
            </w:r>
            <w:r w:rsidR="00815D0E" w:rsidRPr="00815D0E">
              <w:rPr>
                <w:color w:val="000000"/>
                <w:szCs w:val="24"/>
                <w:lang w:val="es-EC" w:eastAsia="es-EC"/>
              </w:rPr>
              <w:t xml:space="preserve">0,03 </w:t>
            </w:r>
          </w:p>
        </w:tc>
      </w:tr>
      <w:tr w:rsidR="00D334C6" w:rsidRPr="001E54ED" w:rsidTr="008B0A5C">
        <w:trPr>
          <w:trHeight w:val="510"/>
          <w:jc w:val="center"/>
        </w:trPr>
        <w:tc>
          <w:tcPr>
            <w:tcW w:w="642" w:type="dxa"/>
            <w:tcBorders>
              <w:top w:val="nil"/>
              <w:left w:val="single" w:sz="8" w:space="0" w:color="auto"/>
              <w:bottom w:val="single" w:sz="4" w:space="0" w:color="auto"/>
              <w:right w:val="single" w:sz="4" w:space="0" w:color="auto"/>
            </w:tcBorders>
            <w:shd w:val="clear" w:color="auto" w:fill="auto"/>
            <w:noWrap/>
            <w:vAlign w:val="bottom"/>
            <w:hideMark/>
          </w:tcPr>
          <w:p w:rsidR="00134CDB" w:rsidRPr="001E54ED" w:rsidRDefault="00815D0E" w:rsidP="006F0A57">
            <w:pPr>
              <w:rPr>
                <w:color w:val="000000"/>
                <w:szCs w:val="24"/>
                <w:lang w:val="es-EC" w:eastAsia="es-EC"/>
              </w:rPr>
            </w:pPr>
            <w:r w:rsidRPr="00815D0E">
              <w:rPr>
                <w:color w:val="000000"/>
                <w:szCs w:val="24"/>
                <w:lang w:val="es-EC" w:eastAsia="es-EC"/>
              </w:rPr>
              <w:t>2,2</w:t>
            </w:r>
          </w:p>
        </w:tc>
        <w:tc>
          <w:tcPr>
            <w:tcW w:w="5670" w:type="dxa"/>
            <w:tcBorders>
              <w:top w:val="nil"/>
              <w:left w:val="nil"/>
              <w:bottom w:val="single" w:sz="4" w:space="0" w:color="auto"/>
              <w:right w:val="single" w:sz="4" w:space="0" w:color="auto"/>
            </w:tcBorders>
            <w:shd w:val="clear" w:color="auto" w:fill="auto"/>
            <w:noWrap/>
            <w:vAlign w:val="bottom"/>
            <w:hideMark/>
          </w:tcPr>
          <w:p w:rsidR="00134CDB" w:rsidRPr="001E54ED" w:rsidRDefault="00815D0E" w:rsidP="006F0A57">
            <w:pPr>
              <w:rPr>
                <w:color w:val="000000"/>
                <w:szCs w:val="24"/>
                <w:lang w:val="es-EC" w:eastAsia="es-EC"/>
              </w:rPr>
            </w:pPr>
            <w:r w:rsidRPr="00815D0E">
              <w:rPr>
                <w:color w:val="000000"/>
                <w:szCs w:val="24"/>
                <w:lang w:val="es-EC" w:eastAsia="es-EC"/>
              </w:rPr>
              <w:t>MOLDEO Y TENDIDO</w:t>
            </w:r>
          </w:p>
        </w:tc>
        <w:tc>
          <w:tcPr>
            <w:tcW w:w="1701" w:type="dxa"/>
            <w:tcBorders>
              <w:top w:val="nil"/>
              <w:left w:val="nil"/>
              <w:bottom w:val="single" w:sz="4" w:space="0" w:color="auto"/>
              <w:right w:val="single" w:sz="4" w:space="0" w:color="auto"/>
            </w:tcBorders>
            <w:shd w:val="clear" w:color="auto" w:fill="auto"/>
            <w:noWrap/>
            <w:vAlign w:val="bottom"/>
            <w:hideMark/>
          </w:tcPr>
          <w:p w:rsidR="00134CDB" w:rsidRPr="001E54ED" w:rsidRDefault="005C458E" w:rsidP="00582869">
            <w:pPr>
              <w:jc w:val="right"/>
              <w:rPr>
                <w:color w:val="000000"/>
                <w:szCs w:val="24"/>
                <w:lang w:val="es-EC" w:eastAsia="es-EC"/>
              </w:rPr>
            </w:pPr>
            <w:r>
              <w:rPr>
                <w:color w:val="000000"/>
                <w:szCs w:val="24"/>
                <w:lang w:val="es-EC" w:eastAsia="es-EC"/>
              </w:rPr>
              <w:t xml:space="preserve"> $ </w:t>
            </w:r>
            <w:r w:rsidR="00815D0E" w:rsidRPr="00815D0E">
              <w:rPr>
                <w:color w:val="000000"/>
                <w:szCs w:val="24"/>
                <w:lang w:val="es-EC" w:eastAsia="es-EC"/>
              </w:rPr>
              <w:t xml:space="preserve">9,77 </w:t>
            </w:r>
          </w:p>
        </w:tc>
      </w:tr>
      <w:tr w:rsidR="00D334C6" w:rsidRPr="001E54ED" w:rsidTr="008B0A5C">
        <w:trPr>
          <w:trHeight w:val="300"/>
          <w:jc w:val="center"/>
        </w:trPr>
        <w:tc>
          <w:tcPr>
            <w:tcW w:w="642" w:type="dxa"/>
            <w:tcBorders>
              <w:top w:val="nil"/>
              <w:left w:val="single" w:sz="8" w:space="0" w:color="auto"/>
              <w:bottom w:val="single" w:sz="4" w:space="0" w:color="auto"/>
              <w:right w:val="single" w:sz="4" w:space="0" w:color="auto"/>
            </w:tcBorders>
            <w:shd w:val="clear" w:color="auto" w:fill="auto"/>
            <w:noWrap/>
            <w:vAlign w:val="bottom"/>
            <w:hideMark/>
          </w:tcPr>
          <w:p w:rsidR="00134CDB" w:rsidRPr="001E54ED" w:rsidRDefault="00815D0E" w:rsidP="006F0A57">
            <w:pPr>
              <w:rPr>
                <w:color w:val="000000"/>
                <w:szCs w:val="24"/>
                <w:lang w:val="es-EC" w:eastAsia="es-EC"/>
              </w:rPr>
            </w:pPr>
            <w:r w:rsidRPr="00815D0E">
              <w:rPr>
                <w:color w:val="000000"/>
                <w:szCs w:val="24"/>
                <w:lang w:val="es-EC" w:eastAsia="es-EC"/>
              </w:rPr>
              <w:t>2,3</w:t>
            </w:r>
          </w:p>
        </w:tc>
        <w:tc>
          <w:tcPr>
            <w:tcW w:w="5670" w:type="dxa"/>
            <w:tcBorders>
              <w:top w:val="nil"/>
              <w:left w:val="nil"/>
              <w:bottom w:val="single" w:sz="4" w:space="0" w:color="auto"/>
              <w:right w:val="single" w:sz="4" w:space="0" w:color="auto"/>
            </w:tcBorders>
            <w:shd w:val="clear" w:color="auto" w:fill="auto"/>
            <w:noWrap/>
            <w:vAlign w:val="bottom"/>
            <w:hideMark/>
          </w:tcPr>
          <w:p w:rsidR="00134CDB" w:rsidRPr="001E54ED" w:rsidRDefault="00DE41AE" w:rsidP="006F0A57">
            <w:pPr>
              <w:rPr>
                <w:color w:val="000000"/>
                <w:szCs w:val="24"/>
                <w:lang w:val="es-EC" w:eastAsia="es-EC"/>
              </w:rPr>
            </w:pPr>
            <w:r>
              <w:rPr>
                <w:color w:val="000000"/>
                <w:szCs w:val="24"/>
                <w:lang w:val="es-EC" w:eastAsia="es-EC"/>
              </w:rPr>
              <w:t>FUSIÓN Y COLADO DE INDUCCIÓ</w:t>
            </w:r>
            <w:r w:rsidR="00815D0E" w:rsidRPr="00815D0E">
              <w:rPr>
                <w:color w:val="000000"/>
                <w:szCs w:val="24"/>
                <w:lang w:val="es-EC" w:eastAsia="es-EC"/>
              </w:rPr>
              <w:t>N</w:t>
            </w:r>
          </w:p>
        </w:tc>
        <w:tc>
          <w:tcPr>
            <w:tcW w:w="1701" w:type="dxa"/>
            <w:tcBorders>
              <w:top w:val="nil"/>
              <w:left w:val="nil"/>
              <w:bottom w:val="single" w:sz="4" w:space="0" w:color="auto"/>
              <w:right w:val="single" w:sz="4" w:space="0" w:color="auto"/>
            </w:tcBorders>
            <w:shd w:val="clear" w:color="auto" w:fill="auto"/>
            <w:noWrap/>
            <w:vAlign w:val="bottom"/>
            <w:hideMark/>
          </w:tcPr>
          <w:p w:rsidR="00134CDB" w:rsidRPr="001E54ED" w:rsidRDefault="00815D0E" w:rsidP="00582869">
            <w:pPr>
              <w:jc w:val="right"/>
              <w:rPr>
                <w:color w:val="000000"/>
                <w:szCs w:val="24"/>
                <w:lang w:val="es-EC" w:eastAsia="es-EC"/>
              </w:rPr>
            </w:pPr>
            <w:r w:rsidRPr="00815D0E">
              <w:rPr>
                <w:color w:val="000000"/>
                <w:szCs w:val="24"/>
                <w:lang w:val="es-EC" w:eastAsia="es-EC"/>
              </w:rPr>
              <w:t xml:space="preserve"> $</w:t>
            </w:r>
            <w:r w:rsidR="005C458E">
              <w:rPr>
                <w:color w:val="000000"/>
                <w:szCs w:val="24"/>
                <w:lang w:val="es-EC" w:eastAsia="es-EC"/>
              </w:rPr>
              <w:t xml:space="preserve"> </w:t>
            </w:r>
            <w:r w:rsidRPr="00815D0E">
              <w:rPr>
                <w:color w:val="000000"/>
                <w:szCs w:val="24"/>
                <w:lang w:val="es-EC" w:eastAsia="es-EC"/>
              </w:rPr>
              <w:t xml:space="preserve">304,21 </w:t>
            </w:r>
          </w:p>
        </w:tc>
      </w:tr>
      <w:tr w:rsidR="00D334C6" w:rsidRPr="001E54ED" w:rsidTr="008B0A5C">
        <w:trPr>
          <w:trHeight w:val="510"/>
          <w:jc w:val="center"/>
        </w:trPr>
        <w:tc>
          <w:tcPr>
            <w:tcW w:w="642" w:type="dxa"/>
            <w:tcBorders>
              <w:top w:val="nil"/>
              <w:left w:val="single" w:sz="8" w:space="0" w:color="auto"/>
              <w:bottom w:val="single" w:sz="4" w:space="0" w:color="auto"/>
              <w:right w:val="single" w:sz="4" w:space="0" w:color="auto"/>
            </w:tcBorders>
            <w:shd w:val="clear" w:color="auto" w:fill="auto"/>
            <w:noWrap/>
            <w:vAlign w:val="bottom"/>
            <w:hideMark/>
          </w:tcPr>
          <w:p w:rsidR="00134CDB" w:rsidRPr="001E54ED" w:rsidRDefault="00815D0E" w:rsidP="006F0A57">
            <w:pPr>
              <w:rPr>
                <w:color w:val="000000"/>
                <w:szCs w:val="24"/>
                <w:lang w:val="es-EC" w:eastAsia="es-EC"/>
              </w:rPr>
            </w:pPr>
            <w:r w:rsidRPr="00815D0E">
              <w:rPr>
                <w:color w:val="000000"/>
                <w:szCs w:val="24"/>
                <w:lang w:val="es-EC" w:eastAsia="es-EC"/>
              </w:rPr>
              <w:t>2,4</w:t>
            </w:r>
          </w:p>
        </w:tc>
        <w:tc>
          <w:tcPr>
            <w:tcW w:w="5670" w:type="dxa"/>
            <w:tcBorders>
              <w:top w:val="nil"/>
              <w:left w:val="nil"/>
              <w:bottom w:val="single" w:sz="4" w:space="0" w:color="auto"/>
              <w:right w:val="single" w:sz="4" w:space="0" w:color="auto"/>
            </w:tcBorders>
            <w:shd w:val="clear" w:color="auto" w:fill="auto"/>
            <w:noWrap/>
            <w:vAlign w:val="bottom"/>
            <w:hideMark/>
          </w:tcPr>
          <w:p w:rsidR="00134CDB" w:rsidRPr="001E54ED" w:rsidRDefault="00815D0E" w:rsidP="006F0A57">
            <w:pPr>
              <w:rPr>
                <w:color w:val="000000"/>
                <w:szCs w:val="24"/>
                <w:lang w:val="es-EC" w:eastAsia="es-EC"/>
              </w:rPr>
            </w:pPr>
            <w:r w:rsidRPr="00815D0E">
              <w:rPr>
                <w:color w:val="000000"/>
                <w:szCs w:val="24"/>
                <w:lang w:val="es-EC" w:eastAsia="es-EC"/>
              </w:rPr>
              <w:t>DESMOLDEO Y RECUPERA</w:t>
            </w:r>
            <w:r w:rsidR="00DE41AE">
              <w:rPr>
                <w:color w:val="000000"/>
                <w:szCs w:val="24"/>
                <w:lang w:val="es-EC" w:eastAsia="es-EC"/>
              </w:rPr>
              <w:t>CIÓ</w:t>
            </w:r>
            <w:r w:rsidRPr="00815D0E">
              <w:rPr>
                <w:color w:val="000000"/>
                <w:szCs w:val="24"/>
                <w:lang w:val="es-EC" w:eastAsia="es-EC"/>
              </w:rPr>
              <w:t>N DE ARENA</w:t>
            </w:r>
          </w:p>
        </w:tc>
        <w:tc>
          <w:tcPr>
            <w:tcW w:w="1701" w:type="dxa"/>
            <w:tcBorders>
              <w:top w:val="nil"/>
              <w:left w:val="nil"/>
              <w:bottom w:val="single" w:sz="4" w:space="0" w:color="auto"/>
              <w:right w:val="single" w:sz="4" w:space="0" w:color="auto"/>
            </w:tcBorders>
            <w:shd w:val="clear" w:color="auto" w:fill="auto"/>
            <w:noWrap/>
            <w:vAlign w:val="bottom"/>
            <w:hideMark/>
          </w:tcPr>
          <w:p w:rsidR="00134CDB" w:rsidRPr="001E54ED" w:rsidRDefault="005C458E" w:rsidP="00582869">
            <w:pPr>
              <w:jc w:val="right"/>
              <w:rPr>
                <w:color w:val="000000"/>
                <w:szCs w:val="24"/>
                <w:lang w:val="es-EC" w:eastAsia="es-EC"/>
              </w:rPr>
            </w:pPr>
            <w:r>
              <w:rPr>
                <w:color w:val="000000"/>
                <w:szCs w:val="24"/>
                <w:lang w:val="es-EC" w:eastAsia="es-EC"/>
              </w:rPr>
              <w:t xml:space="preserve"> $ </w:t>
            </w:r>
            <w:r w:rsidR="00815D0E" w:rsidRPr="00815D0E">
              <w:rPr>
                <w:color w:val="000000"/>
                <w:szCs w:val="24"/>
                <w:lang w:val="es-EC" w:eastAsia="es-EC"/>
              </w:rPr>
              <w:t xml:space="preserve">0,70 </w:t>
            </w:r>
          </w:p>
        </w:tc>
      </w:tr>
      <w:tr w:rsidR="00D334C6" w:rsidRPr="001E54ED" w:rsidTr="008B0A5C">
        <w:trPr>
          <w:trHeight w:val="510"/>
          <w:jc w:val="center"/>
        </w:trPr>
        <w:tc>
          <w:tcPr>
            <w:tcW w:w="642" w:type="dxa"/>
            <w:tcBorders>
              <w:top w:val="nil"/>
              <w:left w:val="single" w:sz="8" w:space="0" w:color="auto"/>
              <w:bottom w:val="single" w:sz="4" w:space="0" w:color="auto"/>
              <w:right w:val="single" w:sz="4" w:space="0" w:color="auto"/>
            </w:tcBorders>
            <w:shd w:val="clear" w:color="auto" w:fill="auto"/>
            <w:noWrap/>
            <w:vAlign w:val="bottom"/>
            <w:hideMark/>
          </w:tcPr>
          <w:p w:rsidR="00134CDB" w:rsidRPr="001E54ED" w:rsidRDefault="00815D0E" w:rsidP="006F0A57">
            <w:pPr>
              <w:rPr>
                <w:color w:val="000000"/>
                <w:szCs w:val="24"/>
                <w:lang w:val="es-EC" w:eastAsia="es-EC"/>
              </w:rPr>
            </w:pPr>
            <w:r w:rsidRPr="00815D0E">
              <w:rPr>
                <w:color w:val="000000"/>
                <w:szCs w:val="24"/>
                <w:lang w:val="es-EC" w:eastAsia="es-EC"/>
              </w:rPr>
              <w:t>2,5</w:t>
            </w:r>
          </w:p>
        </w:tc>
        <w:tc>
          <w:tcPr>
            <w:tcW w:w="5670" w:type="dxa"/>
            <w:tcBorders>
              <w:top w:val="nil"/>
              <w:left w:val="nil"/>
              <w:bottom w:val="single" w:sz="4" w:space="0" w:color="auto"/>
              <w:right w:val="single" w:sz="4" w:space="0" w:color="auto"/>
            </w:tcBorders>
            <w:shd w:val="clear" w:color="auto" w:fill="auto"/>
            <w:noWrap/>
            <w:vAlign w:val="bottom"/>
            <w:hideMark/>
          </w:tcPr>
          <w:p w:rsidR="00134CDB" w:rsidRPr="001E54ED" w:rsidRDefault="00815D0E" w:rsidP="006F0A57">
            <w:pPr>
              <w:rPr>
                <w:color w:val="000000"/>
                <w:szCs w:val="24"/>
                <w:lang w:val="es-EC" w:eastAsia="es-EC"/>
              </w:rPr>
            </w:pPr>
            <w:r w:rsidRPr="00815D0E">
              <w:rPr>
                <w:color w:val="000000"/>
                <w:szCs w:val="24"/>
                <w:lang w:val="es-EC" w:eastAsia="es-EC"/>
              </w:rPr>
              <w:t>TERMINADO</w:t>
            </w:r>
          </w:p>
        </w:tc>
        <w:tc>
          <w:tcPr>
            <w:tcW w:w="1701" w:type="dxa"/>
            <w:tcBorders>
              <w:top w:val="nil"/>
              <w:left w:val="nil"/>
              <w:bottom w:val="single" w:sz="4" w:space="0" w:color="auto"/>
              <w:right w:val="single" w:sz="4" w:space="0" w:color="auto"/>
            </w:tcBorders>
            <w:shd w:val="clear" w:color="auto" w:fill="auto"/>
            <w:noWrap/>
            <w:vAlign w:val="bottom"/>
            <w:hideMark/>
          </w:tcPr>
          <w:p w:rsidR="00134CDB" w:rsidRPr="001E54ED" w:rsidRDefault="005C458E" w:rsidP="00582869">
            <w:pPr>
              <w:jc w:val="right"/>
              <w:rPr>
                <w:color w:val="000000"/>
                <w:szCs w:val="24"/>
                <w:lang w:val="es-EC" w:eastAsia="es-EC"/>
              </w:rPr>
            </w:pPr>
            <w:r>
              <w:rPr>
                <w:color w:val="000000"/>
                <w:szCs w:val="24"/>
                <w:lang w:val="es-EC" w:eastAsia="es-EC"/>
              </w:rPr>
              <w:t xml:space="preserve"> $</w:t>
            </w:r>
            <w:r w:rsidR="00815D0E" w:rsidRPr="00815D0E">
              <w:rPr>
                <w:color w:val="000000"/>
                <w:szCs w:val="24"/>
                <w:lang w:val="es-EC" w:eastAsia="es-EC"/>
              </w:rPr>
              <w:t xml:space="preserve">11,38 </w:t>
            </w:r>
          </w:p>
        </w:tc>
      </w:tr>
      <w:tr w:rsidR="00D334C6" w:rsidRPr="001E54ED" w:rsidTr="008B0A5C">
        <w:trPr>
          <w:trHeight w:val="765"/>
          <w:jc w:val="center"/>
        </w:trPr>
        <w:tc>
          <w:tcPr>
            <w:tcW w:w="642" w:type="dxa"/>
            <w:tcBorders>
              <w:top w:val="nil"/>
              <w:left w:val="single" w:sz="8" w:space="0" w:color="auto"/>
              <w:bottom w:val="single" w:sz="4" w:space="0" w:color="auto"/>
              <w:right w:val="single" w:sz="4" w:space="0" w:color="auto"/>
            </w:tcBorders>
            <w:shd w:val="clear" w:color="auto" w:fill="auto"/>
            <w:noWrap/>
            <w:vAlign w:val="bottom"/>
            <w:hideMark/>
          </w:tcPr>
          <w:p w:rsidR="00134CDB" w:rsidRPr="001E54ED" w:rsidRDefault="00815D0E" w:rsidP="006F0A57">
            <w:pPr>
              <w:rPr>
                <w:color w:val="000000"/>
                <w:szCs w:val="24"/>
                <w:lang w:val="es-EC" w:eastAsia="es-EC"/>
              </w:rPr>
            </w:pPr>
            <w:r w:rsidRPr="00815D0E">
              <w:rPr>
                <w:color w:val="000000"/>
                <w:szCs w:val="24"/>
                <w:lang w:val="es-EC" w:eastAsia="es-EC"/>
              </w:rPr>
              <w:t>2,6</w:t>
            </w:r>
          </w:p>
        </w:tc>
        <w:tc>
          <w:tcPr>
            <w:tcW w:w="5670" w:type="dxa"/>
            <w:tcBorders>
              <w:top w:val="nil"/>
              <w:left w:val="nil"/>
              <w:bottom w:val="single" w:sz="4" w:space="0" w:color="auto"/>
              <w:right w:val="single" w:sz="4" w:space="0" w:color="auto"/>
            </w:tcBorders>
            <w:shd w:val="clear" w:color="auto" w:fill="auto"/>
            <w:noWrap/>
            <w:vAlign w:val="bottom"/>
            <w:hideMark/>
          </w:tcPr>
          <w:p w:rsidR="00134CDB" w:rsidRPr="001E54ED" w:rsidRDefault="00815D0E" w:rsidP="006F0A57">
            <w:pPr>
              <w:rPr>
                <w:color w:val="000000"/>
                <w:szCs w:val="24"/>
                <w:lang w:val="es-EC" w:eastAsia="es-EC"/>
              </w:rPr>
            </w:pPr>
            <w:r w:rsidRPr="00815D0E">
              <w:rPr>
                <w:color w:val="000000"/>
                <w:szCs w:val="24"/>
                <w:lang w:val="es-EC" w:eastAsia="es-EC"/>
              </w:rPr>
              <w:t xml:space="preserve">MECANIZADO </w:t>
            </w:r>
          </w:p>
        </w:tc>
        <w:tc>
          <w:tcPr>
            <w:tcW w:w="1701" w:type="dxa"/>
            <w:tcBorders>
              <w:top w:val="nil"/>
              <w:left w:val="nil"/>
              <w:bottom w:val="single" w:sz="4" w:space="0" w:color="auto"/>
              <w:right w:val="single" w:sz="4" w:space="0" w:color="auto"/>
            </w:tcBorders>
            <w:shd w:val="clear" w:color="auto" w:fill="auto"/>
            <w:noWrap/>
            <w:vAlign w:val="bottom"/>
            <w:hideMark/>
          </w:tcPr>
          <w:p w:rsidR="00134CDB" w:rsidRPr="001E54ED" w:rsidRDefault="005C458E" w:rsidP="00582869">
            <w:pPr>
              <w:jc w:val="right"/>
              <w:rPr>
                <w:color w:val="000000"/>
                <w:szCs w:val="24"/>
                <w:lang w:val="es-EC" w:eastAsia="es-EC"/>
              </w:rPr>
            </w:pPr>
            <w:r>
              <w:rPr>
                <w:color w:val="000000"/>
                <w:szCs w:val="24"/>
                <w:lang w:val="es-EC" w:eastAsia="es-EC"/>
              </w:rPr>
              <w:t xml:space="preserve"> $</w:t>
            </w:r>
            <w:r w:rsidR="00815D0E" w:rsidRPr="00815D0E">
              <w:rPr>
                <w:color w:val="000000"/>
                <w:szCs w:val="24"/>
                <w:lang w:val="es-EC" w:eastAsia="es-EC"/>
              </w:rPr>
              <w:t xml:space="preserve">18,67 </w:t>
            </w:r>
          </w:p>
        </w:tc>
      </w:tr>
      <w:tr w:rsidR="00D334C6" w:rsidRPr="001E54ED" w:rsidTr="008B0A5C">
        <w:trPr>
          <w:trHeight w:val="300"/>
          <w:jc w:val="center"/>
        </w:trPr>
        <w:tc>
          <w:tcPr>
            <w:tcW w:w="642" w:type="dxa"/>
            <w:tcBorders>
              <w:top w:val="nil"/>
              <w:left w:val="single" w:sz="4" w:space="0" w:color="auto"/>
              <w:bottom w:val="single" w:sz="4" w:space="0" w:color="auto"/>
              <w:right w:val="single" w:sz="4" w:space="0" w:color="auto"/>
            </w:tcBorders>
            <w:shd w:val="clear" w:color="auto" w:fill="auto"/>
            <w:noWrap/>
            <w:vAlign w:val="bottom"/>
            <w:hideMark/>
          </w:tcPr>
          <w:p w:rsidR="00134CDB" w:rsidRPr="001E54ED" w:rsidRDefault="00815D0E" w:rsidP="006F0A57">
            <w:pPr>
              <w:rPr>
                <w:color w:val="000000"/>
                <w:szCs w:val="24"/>
                <w:lang w:val="es-EC" w:eastAsia="es-EC"/>
              </w:rPr>
            </w:pPr>
            <w:r w:rsidRPr="00815D0E">
              <w:rPr>
                <w:color w:val="000000"/>
                <w:szCs w:val="24"/>
                <w:lang w:val="es-EC" w:eastAsia="es-EC"/>
              </w:rPr>
              <w:t>2,7</w:t>
            </w:r>
          </w:p>
        </w:tc>
        <w:tc>
          <w:tcPr>
            <w:tcW w:w="5670" w:type="dxa"/>
            <w:tcBorders>
              <w:top w:val="nil"/>
              <w:left w:val="nil"/>
              <w:bottom w:val="single" w:sz="4" w:space="0" w:color="auto"/>
              <w:right w:val="single" w:sz="4" w:space="0" w:color="auto"/>
            </w:tcBorders>
            <w:shd w:val="clear" w:color="auto" w:fill="auto"/>
            <w:noWrap/>
            <w:vAlign w:val="bottom"/>
            <w:hideMark/>
          </w:tcPr>
          <w:p w:rsidR="00134CDB" w:rsidRPr="001E54ED" w:rsidRDefault="00815D0E" w:rsidP="006F0A57">
            <w:pPr>
              <w:rPr>
                <w:color w:val="000000"/>
                <w:szCs w:val="24"/>
                <w:lang w:val="es-EC" w:eastAsia="es-EC"/>
              </w:rPr>
            </w:pPr>
            <w:r w:rsidRPr="00815D0E">
              <w:rPr>
                <w:color w:val="000000"/>
                <w:szCs w:val="24"/>
                <w:lang w:val="es-EC" w:eastAsia="es-EC"/>
              </w:rPr>
              <w:t>PROCESO COMPLEMENTARIOS</w:t>
            </w:r>
          </w:p>
        </w:tc>
        <w:tc>
          <w:tcPr>
            <w:tcW w:w="1701" w:type="dxa"/>
            <w:tcBorders>
              <w:top w:val="nil"/>
              <w:left w:val="nil"/>
              <w:bottom w:val="single" w:sz="4" w:space="0" w:color="auto"/>
              <w:right w:val="single" w:sz="4" w:space="0" w:color="auto"/>
            </w:tcBorders>
            <w:shd w:val="clear" w:color="auto" w:fill="auto"/>
            <w:noWrap/>
            <w:vAlign w:val="bottom"/>
            <w:hideMark/>
          </w:tcPr>
          <w:p w:rsidR="00134CDB" w:rsidRPr="001E54ED" w:rsidRDefault="005C458E" w:rsidP="00582869">
            <w:pPr>
              <w:jc w:val="right"/>
              <w:rPr>
                <w:color w:val="000000"/>
                <w:szCs w:val="24"/>
                <w:lang w:val="es-EC" w:eastAsia="es-EC"/>
              </w:rPr>
            </w:pPr>
            <w:r>
              <w:rPr>
                <w:color w:val="000000"/>
                <w:szCs w:val="24"/>
                <w:lang w:val="es-EC" w:eastAsia="es-EC"/>
              </w:rPr>
              <w:t xml:space="preserve"> $ 0</w:t>
            </w:r>
            <w:r w:rsidR="00815D0E" w:rsidRPr="00815D0E">
              <w:rPr>
                <w:color w:val="000000"/>
                <w:szCs w:val="24"/>
                <w:lang w:val="es-EC" w:eastAsia="es-EC"/>
              </w:rPr>
              <w:t xml:space="preserve">   </w:t>
            </w:r>
          </w:p>
        </w:tc>
      </w:tr>
      <w:tr w:rsidR="00D334C6" w:rsidRPr="001E54ED" w:rsidTr="008B0A5C">
        <w:trPr>
          <w:trHeight w:val="300"/>
          <w:jc w:val="center"/>
        </w:trPr>
        <w:tc>
          <w:tcPr>
            <w:tcW w:w="642" w:type="dxa"/>
            <w:tcBorders>
              <w:top w:val="nil"/>
              <w:left w:val="nil"/>
              <w:bottom w:val="nil"/>
              <w:right w:val="nil"/>
            </w:tcBorders>
            <w:shd w:val="clear" w:color="auto" w:fill="auto"/>
            <w:noWrap/>
            <w:vAlign w:val="bottom"/>
            <w:hideMark/>
          </w:tcPr>
          <w:p w:rsidR="00134CDB" w:rsidRPr="001E54ED" w:rsidRDefault="00134CDB" w:rsidP="006F0A57">
            <w:pPr>
              <w:rPr>
                <w:color w:val="000000"/>
                <w:szCs w:val="24"/>
                <w:lang w:val="es-EC" w:eastAsia="es-EC"/>
              </w:rPr>
            </w:pPr>
          </w:p>
        </w:tc>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134CDB" w:rsidRPr="001E54ED" w:rsidRDefault="00815D0E" w:rsidP="006F0A57">
            <w:pPr>
              <w:rPr>
                <w:b/>
                <w:bCs/>
                <w:color w:val="000000"/>
                <w:szCs w:val="24"/>
                <w:lang w:val="es-EC" w:eastAsia="es-EC"/>
              </w:rPr>
            </w:pPr>
            <w:r w:rsidRPr="00815D0E">
              <w:rPr>
                <w:b/>
                <w:bCs/>
                <w:color w:val="000000"/>
                <w:szCs w:val="24"/>
                <w:lang w:val="es-EC" w:eastAsia="es-EC"/>
              </w:rPr>
              <w:t>COSTO DIRECTO UNITARIO TOTAL</w:t>
            </w:r>
          </w:p>
        </w:tc>
        <w:tc>
          <w:tcPr>
            <w:tcW w:w="1701" w:type="dxa"/>
            <w:tcBorders>
              <w:top w:val="nil"/>
              <w:left w:val="nil"/>
              <w:bottom w:val="single" w:sz="4" w:space="0" w:color="auto"/>
              <w:right w:val="single" w:sz="4" w:space="0" w:color="auto"/>
            </w:tcBorders>
            <w:shd w:val="clear" w:color="auto" w:fill="auto"/>
            <w:noWrap/>
            <w:vAlign w:val="bottom"/>
            <w:hideMark/>
          </w:tcPr>
          <w:p w:rsidR="00134CDB" w:rsidRPr="001E54ED" w:rsidRDefault="005C458E" w:rsidP="00582869">
            <w:pPr>
              <w:jc w:val="right"/>
              <w:rPr>
                <w:color w:val="000000"/>
                <w:szCs w:val="24"/>
                <w:lang w:val="es-EC" w:eastAsia="es-EC"/>
              </w:rPr>
            </w:pPr>
            <w:r>
              <w:rPr>
                <w:color w:val="000000"/>
                <w:szCs w:val="24"/>
                <w:lang w:val="es-EC" w:eastAsia="es-EC"/>
              </w:rPr>
              <w:t xml:space="preserve"> $ </w:t>
            </w:r>
            <w:r w:rsidR="00815D0E" w:rsidRPr="00815D0E">
              <w:rPr>
                <w:color w:val="000000"/>
                <w:szCs w:val="24"/>
                <w:lang w:val="es-EC" w:eastAsia="es-EC"/>
              </w:rPr>
              <w:t xml:space="preserve">344,77 </w:t>
            </w:r>
          </w:p>
        </w:tc>
      </w:tr>
      <w:tr w:rsidR="00D334C6" w:rsidRPr="001E54ED" w:rsidTr="008B0A5C">
        <w:trPr>
          <w:trHeight w:val="300"/>
          <w:jc w:val="center"/>
        </w:trPr>
        <w:tc>
          <w:tcPr>
            <w:tcW w:w="642" w:type="dxa"/>
            <w:tcBorders>
              <w:top w:val="nil"/>
              <w:left w:val="nil"/>
              <w:bottom w:val="nil"/>
              <w:right w:val="nil"/>
            </w:tcBorders>
            <w:shd w:val="clear" w:color="auto" w:fill="auto"/>
            <w:noWrap/>
            <w:vAlign w:val="bottom"/>
            <w:hideMark/>
          </w:tcPr>
          <w:p w:rsidR="00134CDB" w:rsidRPr="001E54ED" w:rsidRDefault="00134CDB" w:rsidP="006F0A57">
            <w:pPr>
              <w:rPr>
                <w:color w:val="000000"/>
                <w:szCs w:val="24"/>
                <w:lang w:val="es-EC" w:eastAsia="es-EC"/>
              </w:rPr>
            </w:pPr>
          </w:p>
        </w:tc>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134CDB" w:rsidRPr="001E54ED" w:rsidRDefault="00815D0E" w:rsidP="006F0A57">
            <w:pPr>
              <w:rPr>
                <w:b/>
                <w:bCs/>
                <w:color w:val="000000"/>
                <w:szCs w:val="24"/>
                <w:lang w:val="es-EC" w:eastAsia="es-EC"/>
              </w:rPr>
            </w:pPr>
            <w:r w:rsidRPr="00815D0E">
              <w:rPr>
                <w:b/>
                <w:bCs/>
                <w:color w:val="000000"/>
                <w:szCs w:val="24"/>
                <w:lang w:val="es-EC" w:eastAsia="es-EC"/>
              </w:rPr>
              <w:t>PESO NETO</w:t>
            </w:r>
          </w:p>
        </w:tc>
        <w:tc>
          <w:tcPr>
            <w:tcW w:w="1701" w:type="dxa"/>
            <w:tcBorders>
              <w:top w:val="nil"/>
              <w:left w:val="nil"/>
              <w:bottom w:val="single" w:sz="4" w:space="0" w:color="auto"/>
              <w:right w:val="single" w:sz="4" w:space="0" w:color="auto"/>
            </w:tcBorders>
            <w:shd w:val="clear" w:color="auto" w:fill="auto"/>
            <w:noWrap/>
            <w:vAlign w:val="bottom"/>
            <w:hideMark/>
          </w:tcPr>
          <w:p w:rsidR="00134CDB" w:rsidRPr="001E54ED" w:rsidRDefault="00815D0E" w:rsidP="00582869">
            <w:pPr>
              <w:jc w:val="right"/>
              <w:rPr>
                <w:color w:val="000000"/>
                <w:szCs w:val="24"/>
                <w:lang w:val="es-EC" w:eastAsia="es-EC"/>
              </w:rPr>
            </w:pPr>
            <w:r w:rsidRPr="00815D0E">
              <w:rPr>
                <w:color w:val="000000"/>
                <w:szCs w:val="24"/>
                <w:lang w:val="es-EC" w:eastAsia="es-EC"/>
              </w:rPr>
              <w:t xml:space="preserve">                     25 </w:t>
            </w:r>
          </w:p>
        </w:tc>
      </w:tr>
      <w:tr w:rsidR="00D334C6" w:rsidRPr="001E54ED" w:rsidTr="008B0A5C">
        <w:trPr>
          <w:trHeight w:val="300"/>
          <w:jc w:val="center"/>
        </w:trPr>
        <w:tc>
          <w:tcPr>
            <w:tcW w:w="642" w:type="dxa"/>
            <w:tcBorders>
              <w:top w:val="nil"/>
              <w:left w:val="nil"/>
              <w:bottom w:val="nil"/>
              <w:right w:val="nil"/>
            </w:tcBorders>
            <w:shd w:val="clear" w:color="auto" w:fill="auto"/>
            <w:noWrap/>
            <w:vAlign w:val="bottom"/>
            <w:hideMark/>
          </w:tcPr>
          <w:p w:rsidR="00134CDB" w:rsidRPr="001E54ED" w:rsidRDefault="00134CDB" w:rsidP="006F0A57">
            <w:pPr>
              <w:rPr>
                <w:color w:val="000000"/>
                <w:szCs w:val="24"/>
                <w:lang w:val="es-EC" w:eastAsia="es-EC"/>
              </w:rPr>
            </w:pPr>
          </w:p>
        </w:tc>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134CDB" w:rsidRPr="001E54ED" w:rsidRDefault="00815D0E" w:rsidP="006F0A57">
            <w:pPr>
              <w:rPr>
                <w:b/>
                <w:bCs/>
                <w:color w:val="000000"/>
                <w:szCs w:val="24"/>
                <w:lang w:val="es-EC" w:eastAsia="es-EC"/>
              </w:rPr>
            </w:pPr>
            <w:r w:rsidRPr="00815D0E">
              <w:rPr>
                <w:b/>
                <w:bCs/>
                <w:color w:val="000000"/>
                <w:szCs w:val="24"/>
                <w:lang w:val="es-EC" w:eastAsia="es-EC"/>
              </w:rPr>
              <w:t>COSTO DIRECTO /KG</w:t>
            </w:r>
          </w:p>
        </w:tc>
        <w:tc>
          <w:tcPr>
            <w:tcW w:w="1701" w:type="dxa"/>
            <w:tcBorders>
              <w:top w:val="nil"/>
              <w:left w:val="nil"/>
              <w:bottom w:val="single" w:sz="4" w:space="0" w:color="auto"/>
              <w:right w:val="single" w:sz="4" w:space="0" w:color="auto"/>
            </w:tcBorders>
            <w:shd w:val="clear" w:color="auto" w:fill="auto"/>
            <w:noWrap/>
            <w:vAlign w:val="bottom"/>
            <w:hideMark/>
          </w:tcPr>
          <w:p w:rsidR="00134CDB" w:rsidRPr="001E54ED" w:rsidRDefault="005C458E" w:rsidP="00582869">
            <w:pPr>
              <w:jc w:val="right"/>
              <w:rPr>
                <w:color w:val="000000"/>
                <w:szCs w:val="24"/>
                <w:lang w:val="es-EC" w:eastAsia="es-EC"/>
              </w:rPr>
            </w:pPr>
            <w:r>
              <w:rPr>
                <w:color w:val="000000"/>
                <w:szCs w:val="24"/>
                <w:lang w:val="es-EC" w:eastAsia="es-EC"/>
              </w:rPr>
              <w:t xml:space="preserve"> $ </w:t>
            </w:r>
            <w:r w:rsidR="00815D0E" w:rsidRPr="00815D0E">
              <w:rPr>
                <w:color w:val="000000"/>
                <w:szCs w:val="24"/>
                <w:lang w:val="es-EC" w:eastAsia="es-EC"/>
              </w:rPr>
              <w:t xml:space="preserve">13,79 </w:t>
            </w:r>
          </w:p>
        </w:tc>
      </w:tr>
      <w:tr w:rsidR="00D334C6" w:rsidRPr="001E54ED" w:rsidTr="008B0A5C">
        <w:trPr>
          <w:trHeight w:val="300"/>
          <w:jc w:val="center"/>
        </w:trPr>
        <w:tc>
          <w:tcPr>
            <w:tcW w:w="642" w:type="dxa"/>
            <w:tcBorders>
              <w:top w:val="nil"/>
              <w:left w:val="nil"/>
              <w:bottom w:val="nil"/>
              <w:right w:val="nil"/>
            </w:tcBorders>
            <w:shd w:val="clear" w:color="auto" w:fill="auto"/>
            <w:noWrap/>
            <w:vAlign w:val="bottom"/>
            <w:hideMark/>
          </w:tcPr>
          <w:p w:rsidR="00134CDB" w:rsidRPr="001E54ED" w:rsidRDefault="00134CDB" w:rsidP="006F0A57">
            <w:pPr>
              <w:rPr>
                <w:color w:val="000000"/>
                <w:szCs w:val="24"/>
                <w:lang w:val="es-EC" w:eastAsia="es-EC"/>
              </w:rPr>
            </w:pPr>
          </w:p>
        </w:tc>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134CDB" w:rsidRPr="001E54ED" w:rsidRDefault="00815D0E" w:rsidP="006F0A57">
            <w:pPr>
              <w:rPr>
                <w:b/>
                <w:bCs/>
                <w:color w:val="000000"/>
                <w:szCs w:val="24"/>
                <w:lang w:val="es-EC" w:eastAsia="es-EC"/>
              </w:rPr>
            </w:pPr>
            <w:r w:rsidRPr="00815D0E">
              <w:rPr>
                <w:b/>
                <w:bCs/>
                <w:color w:val="000000"/>
                <w:szCs w:val="24"/>
                <w:lang w:val="es-EC" w:eastAsia="es-EC"/>
              </w:rPr>
              <w:t>MARGEN BRUTO/ KG</w:t>
            </w:r>
          </w:p>
        </w:tc>
        <w:tc>
          <w:tcPr>
            <w:tcW w:w="1701" w:type="dxa"/>
            <w:tcBorders>
              <w:top w:val="nil"/>
              <w:left w:val="nil"/>
              <w:bottom w:val="single" w:sz="4" w:space="0" w:color="auto"/>
              <w:right w:val="single" w:sz="4" w:space="0" w:color="auto"/>
            </w:tcBorders>
            <w:shd w:val="clear" w:color="auto" w:fill="auto"/>
            <w:noWrap/>
            <w:vAlign w:val="bottom"/>
            <w:hideMark/>
          </w:tcPr>
          <w:p w:rsidR="00134CDB" w:rsidRPr="001E54ED" w:rsidRDefault="005C458E" w:rsidP="00582869">
            <w:pPr>
              <w:jc w:val="right"/>
              <w:rPr>
                <w:color w:val="000000"/>
                <w:szCs w:val="24"/>
                <w:lang w:val="es-EC" w:eastAsia="es-EC"/>
              </w:rPr>
            </w:pPr>
            <w:r>
              <w:rPr>
                <w:color w:val="000000"/>
                <w:szCs w:val="24"/>
                <w:lang w:val="es-EC" w:eastAsia="es-EC"/>
              </w:rPr>
              <w:t xml:space="preserve"> $</w:t>
            </w:r>
            <w:r w:rsidR="00815D0E" w:rsidRPr="00815D0E">
              <w:rPr>
                <w:color w:val="000000"/>
                <w:szCs w:val="24"/>
                <w:lang w:val="es-EC" w:eastAsia="es-EC"/>
              </w:rPr>
              <w:t xml:space="preserve">12,12 </w:t>
            </w:r>
            <w:r>
              <w:rPr>
                <w:color w:val="000000"/>
                <w:szCs w:val="24"/>
                <w:lang w:val="es-EC" w:eastAsia="es-EC"/>
              </w:rPr>
              <w:t xml:space="preserve"> </w:t>
            </w:r>
          </w:p>
        </w:tc>
      </w:tr>
      <w:tr w:rsidR="00D334C6" w:rsidRPr="001E54ED" w:rsidTr="008B0A5C">
        <w:trPr>
          <w:trHeight w:val="300"/>
          <w:jc w:val="center"/>
        </w:trPr>
        <w:tc>
          <w:tcPr>
            <w:tcW w:w="642" w:type="dxa"/>
            <w:tcBorders>
              <w:top w:val="nil"/>
              <w:left w:val="nil"/>
              <w:bottom w:val="nil"/>
              <w:right w:val="nil"/>
            </w:tcBorders>
            <w:shd w:val="clear" w:color="auto" w:fill="auto"/>
            <w:noWrap/>
            <w:vAlign w:val="bottom"/>
            <w:hideMark/>
          </w:tcPr>
          <w:p w:rsidR="00134CDB" w:rsidRPr="001E54ED" w:rsidRDefault="00134CDB" w:rsidP="006F0A57">
            <w:pPr>
              <w:rPr>
                <w:color w:val="000000"/>
                <w:szCs w:val="24"/>
                <w:lang w:val="es-EC" w:eastAsia="es-EC"/>
              </w:rPr>
            </w:pPr>
          </w:p>
        </w:tc>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134CDB" w:rsidRPr="001E54ED" w:rsidRDefault="00815D0E" w:rsidP="006F0A57">
            <w:pPr>
              <w:rPr>
                <w:b/>
                <w:bCs/>
                <w:color w:val="000000"/>
                <w:szCs w:val="24"/>
                <w:lang w:val="es-EC" w:eastAsia="es-EC"/>
              </w:rPr>
            </w:pPr>
            <w:r w:rsidRPr="00815D0E">
              <w:rPr>
                <w:b/>
                <w:bCs/>
                <w:color w:val="000000"/>
                <w:szCs w:val="24"/>
                <w:lang w:val="es-EC" w:eastAsia="es-EC"/>
              </w:rPr>
              <w:t>COSTO  DIRECTO TOTAL PARTICIPACION M</w:t>
            </w:r>
          </w:p>
        </w:tc>
        <w:tc>
          <w:tcPr>
            <w:tcW w:w="1701" w:type="dxa"/>
            <w:tcBorders>
              <w:top w:val="nil"/>
              <w:left w:val="nil"/>
              <w:bottom w:val="single" w:sz="4" w:space="0" w:color="auto"/>
              <w:right w:val="single" w:sz="4" w:space="0" w:color="auto"/>
            </w:tcBorders>
            <w:shd w:val="clear" w:color="auto" w:fill="auto"/>
            <w:noWrap/>
            <w:vAlign w:val="bottom"/>
            <w:hideMark/>
          </w:tcPr>
          <w:p w:rsidR="00134CDB" w:rsidRPr="001E54ED" w:rsidRDefault="005C458E" w:rsidP="00582869">
            <w:pPr>
              <w:jc w:val="right"/>
              <w:rPr>
                <w:color w:val="000000"/>
                <w:szCs w:val="24"/>
                <w:lang w:val="es-EC" w:eastAsia="es-EC"/>
              </w:rPr>
            </w:pPr>
            <w:r>
              <w:rPr>
                <w:color w:val="000000"/>
                <w:szCs w:val="24"/>
                <w:lang w:val="es-EC" w:eastAsia="es-EC"/>
              </w:rPr>
              <w:t xml:space="preserve"> $ </w:t>
            </w:r>
            <w:r w:rsidR="00815D0E" w:rsidRPr="00815D0E">
              <w:rPr>
                <w:color w:val="000000"/>
                <w:szCs w:val="24"/>
                <w:lang w:val="es-EC" w:eastAsia="es-EC"/>
              </w:rPr>
              <w:t xml:space="preserve">14.901,00 </w:t>
            </w:r>
          </w:p>
        </w:tc>
      </w:tr>
      <w:tr w:rsidR="00D334C6" w:rsidRPr="001E54ED" w:rsidTr="008B0A5C">
        <w:trPr>
          <w:trHeight w:val="300"/>
          <w:jc w:val="center"/>
        </w:trPr>
        <w:tc>
          <w:tcPr>
            <w:tcW w:w="642" w:type="dxa"/>
            <w:tcBorders>
              <w:top w:val="nil"/>
              <w:left w:val="nil"/>
              <w:bottom w:val="nil"/>
              <w:right w:val="nil"/>
            </w:tcBorders>
            <w:shd w:val="clear" w:color="auto" w:fill="auto"/>
            <w:noWrap/>
            <w:vAlign w:val="bottom"/>
            <w:hideMark/>
          </w:tcPr>
          <w:p w:rsidR="00134CDB" w:rsidRPr="001E54ED" w:rsidRDefault="00134CDB" w:rsidP="006F0A57">
            <w:pPr>
              <w:rPr>
                <w:color w:val="000000"/>
                <w:szCs w:val="24"/>
                <w:lang w:val="es-EC" w:eastAsia="es-EC"/>
              </w:rPr>
            </w:pPr>
          </w:p>
        </w:tc>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134CDB" w:rsidRPr="001E54ED" w:rsidRDefault="00815D0E" w:rsidP="006F0A57">
            <w:pPr>
              <w:rPr>
                <w:b/>
                <w:bCs/>
                <w:color w:val="000000"/>
                <w:szCs w:val="24"/>
                <w:lang w:val="es-EC" w:eastAsia="es-EC"/>
              </w:rPr>
            </w:pPr>
            <w:r w:rsidRPr="00815D0E">
              <w:rPr>
                <w:b/>
                <w:bCs/>
                <w:color w:val="000000"/>
                <w:szCs w:val="24"/>
                <w:lang w:val="es-EC" w:eastAsia="es-EC"/>
              </w:rPr>
              <w:t>MARGEN BRUTO</w:t>
            </w:r>
          </w:p>
        </w:tc>
        <w:tc>
          <w:tcPr>
            <w:tcW w:w="1701" w:type="dxa"/>
            <w:tcBorders>
              <w:top w:val="nil"/>
              <w:left w:val="nil"/>
              <w:bottom w:val="single" w:sz="4" w:space="0" w:color="auto"/>
              <w:right w:val="single" w:sz="4" w:space="0" w:color="auto"/>
            </w:tcBorders>
            <w:shd w:val="clear" w:color="auto" w:fill="auto"/>
            <w:noWrap/>
            <w:vAlign w:val="bottom"/>
            <w:hideMark/>
          </w:tcPr>
          <w:p w:rsidR="00134CDB" w:rsidRPr="001E54ED" w:rsidRDefault="005C458E" w:rsidP="00582869">
            <w:pPr>
              <w:jc w:val="right"/>
              <w:rPr>
                <w:b/>
                <w:bCs/>
                <w:color w:val="000000"/>
                <w:szCs w:val="24"/>
                <w:lang w:val="es-EC" w:eastAsia="es-EC"/>
              </w:rPr>
            </w:pPr>
            <w:r>
              <w:rPr>
                <w:b/>
                <w:bCs/>
                <w:color w:val="000000"/>
                <w:szCs w:val="24"/>
                <w:lang w:val="es-EC" w:eastAsia="es-EC"/>
              </w:rPr>
              <w:t xml:space="preserve"> $ </w:t>
            </w:r>
            <w:r w:rsidR="00815D0E" w:rsidRPr="00815D0E">
              <w:rPr>
                <w:b/>
                <w:bCs/>
                <w:color w:val="000000"/>
                <w:szCs w:val="24"/>
                <w:lang w:val="es-EC" w:eastAsia="es-EC"/>
              </w:rPr>
              <w:t xml:space="preserve">13.092,20 </w:t>
            </w:r>
          </w:p>
        </w:tc>
      </w:tr>
    </w:tbl>
    <w:p w:rsidR="00CC4E4F" w:rsidRPr="001E54ED" w:rsidRDefault="00CC4E4F" w:rsidP="00CC4E4F">
      <w:pPr>
        <w:jc w:val="left"/>
        <w:rPr>
          <w:szCs w:val="24"/>
          <w:lang w:val="es-EC"/>
        </w:rPr>
      </w:pPr>
      <w:r w:rsidRPr="001E54ED">
        <w:rPr>
          <w:szCs w:val="24"/>
          <w:lang w:val="es-EC"/>
        </w:rPr>
        <w:t>Fuente: Elaboración propia, Fundireciclar S.A., Quito, 2013</w:t>
      </w:r>
    </w:p>
    <w:p w:rsidR="006A013B" w:rsidRPr="001E54ED" w:rsidRDefault="006A013B" w:rsidP="00CC4E4F">
      <w:pPr>
        <w:jc w:val="left"/>
        <w:rPr>
          <w:szCs w:val="24"/>
          <w:lang w:val="es-EC"/>
        </w:rPr>
      </w:pPr>
    </w:p>
    <w:p w:rsidR="00134CDB" w:rsidRPr="001E54ED" w:rsidRDefault="00C96CB9" w:rsidP="00CC4E4F">
      <w:pPr>
        <w:tabs>
          <w:tab w:val="left" w:pos="993"/>
        </w:tabs>
        <w:jc w:val="left"/>
        <w:rPr>
          <w:szCs w:val="24"/>
          <w:lang w:val="es-EC"/>
        </w:rPr>
      </w:pPr>
      <w:r w:rsidRPr="00C96CB9">
        <w:rPr>
          <w:szCs w:val="24"/>
          <w:lang w:val="es-EC"/>
        </w:rPr>
        <w:t xml:space="preserve">En el análisis realizado </w:t>
      </w:r>
      <w:r w:rsidR="006607F2">
        <w:rPr>
          <w:szCs w:val="24"/>
          <w:lang w:val="es-EC"/>
        </w:rPr>
        <w:t xml:space="preserve">se determina </w:t>
      </w:r>
      <w:r w:rsidRPr="00C96CB9">
        <w:rPr>
          <w:szCs w:val="24"/>
          <w:lang w:val="es-EC"/>
        </w:rPr>
        <w:t xml:space="preserve"> que el margen bruto de las hélices para barcos es el más elevado de todos los productos anteriormente revisados. El margen bruto es el 47% del precio de venta, convirtiendo a este producto en un mercado atractivo. </w:t>
      </w:r>
    </w:p>
    <w:p w:rsidR="00134CDB" w:rsidRPr="001E54ED" w:rsidRDefault="00C96CB9" w:rsidP="006F0A57">
      <w:pPr>
        <w:rPr>
          <w:szCs w:val="24"/>
          <w:lang w:val="es-EC"/>
        </w:rPr>
      </w:pPr>
      <w:r w:rsidRPr="00C96CB9">
        <w:rPr>
          <w:szCs w:val="24"/>
          <w:lang w:val="es-EC"/>
        </w:rPr>
        <w:t xml:space="preserve">El problema de este producto tiene que ver con el tamaño de mercado, el tamaño total es de 36 toneladas anuales, de los cuales la mayoría son hélices para lanchas o embarcaciones pequeñas. </w:t>
      </w:r>
    </w:p>
    <w:p w:rsidR="00CC4E4F" w:rsidRPr="001E54ED" w:rsidRDefault="00C96CB9" w:rsidP="006F0A57">
      <w:pPr>
        <w:rPr>
          <w:szCs w:val="24"/>
          <w:lang w:val="es-EC"/>
        </w:rPr>
      </w:pPr>
      <w:r w:rsidRPr="00C96CB9">
        <w:rPr>
          <w:szCs w:val="24"/>
          <w:lang w:val="es-EC"/>
        </w:rPr>
        <w:t>Lamentablemente, las hélices para barcos no poseen un tamaño de mercado relativo para realizar una inversión. El aporte de las hélices a los gastos indirectos de la empresa no son significativos y la utilidad de este producto es nula.  La alternativa viable y recomendación para los accionistas  es traer la representación de un fabricante de hélices y realizar el comercio.</w:t>
      </w:r>
    </w:p>
    <w:p w:rsidR="00EB1D47" w:rsidRPr="001E54ED" w:rsidRDefault="00C96CB9" w:rsidP="006339AD">
      <w:pPr>
        <w:pStyle w:val="Ttulo2"/>
        <w:numPr>
          <w:ilvl w:val="0"/>
          <w:numId w:val="31"/>
        </w:numPr>
        <w:spacing w:before="0" w:after="200"/>
        <w:ind w:left="426"/>
        <w:jc w:val="center"/>
        <w:rPr>
          <w:lang w:val="es-EC"/>
        </w:rPr>
      </w:pPr>
      <w:bookmarkStart w:id="1371" w:name="_Toc374629906"/>
      <w:r w:rsidRPr="00C96CB9">
        <w:rPr>
          <w:caps w:val="0"/>
          <w:lang w:val="es-EC"/>
        </w:rPr>
        <w:t>Inversión general</w:t>
      </w:r>
      <w:bookmarkEnd w:id="1371"/>
    </w:p>
    <w:p w:rsidR="00134CDB" w:rsidRPr="001E54ED" w:rsidRDefault="00C96CB9" w:rsidP="006F0A57">
      <w:pPr>
        <w:rPr>
          <w:szCs w:val="24"/>
          <w:lang w:val="es-EC"/>
        </w:rPr>
      </w:pPr>
      <w:r w:rsidRPr="00C96CB9">
        <w:rPr>
          <w:szCs w:val="24"/>
          <w:lang w:val="es-EC"/>
        </w:rPr>
        <w:t xml:space="preserve">Se ha evaluado por producto específicamente lo que se necesita para la producción, pero no hay que olvidar que la producción es un proceso más para ingresar en el mercado. En cada uno de los mercados se necesita realizar un trabajo de ventas. No es suficiente tener el producto listo, se requiere tener los implementos necesarios como: página web, </w:t>
      </w:r>
      <w:r w:rsidRPr="00C96CB9">
        <w:rPr>
          <w:i/>
          <w:szCs w:val="24"/>
          <w:lang w:val="es-EC"/>
        </w:rPr>
        <w:t>brochure,</w:t>
      </w:r>
      <w:r w:rsidRPr="00C96CB9">
        <w:rPr>
          <w:szCs w:val="24"/>
          <w:lang w:val="es-EC"/>
        </w:rPr>
        <w:t xml:space="preserve"> catálogos, listas de precios, nivel mínimo de stocks, etc. para poder realizar una venta. Por tal motivo, es necesario destinar inversión al proceso de ventas.</w:t>
      </w:r>
    </w:p>
    <w:p w:rsidR="00134CDB" w:rsidRPr="001E54ED" w:rsidRDefault="00C96CB9" w:rsidP="006F0A57">
      <w:pPr>
        <w:rPr>
          <w:szCs w:val="24"/>
          <w:lang w:val="es-EC"/>
        </w:rPr>
      </w:pPr>
      <w:r w:rsidRPr="00C96CB9">
        <w:rPr>
          <w:szCs w:val="24"/>
          <w:lang w:val="es-EC"/>
        </w:rPr>
        <w:t xml:space="preserve">Tal y como aparece en el FODA, no existe un departamento de ventas y el proceso de ventas ha sido descuidado. El foco de atención siempre estuvo en la </w:t>
      </w:r>
      <w:r w:rsidR="00364702">
        <w:rPr>
          <w:szCs w:val="24"/>
          <w:lang w:val="es-EC"/>
        </w:rPr>
        <w:t xml:space="preserve">fabricación </w:t>
      </w:r>
      <w:r w:rsidR="004D702F" w:rsidRPr="001E54ED">
        <w:rPr>
          <w:szCs w:val="24"/>
          <w:lang w:val="es-EC"/>
        </w:rPr>
        <w:t>de los productos y sus procesos de fabricación; ahora que los procesos y los productos están establecidos y probados, es hora de mejorar l</w:t>
      </w:r>
      <w:r w:rsidR="00AB6E34" w:rsidRPr="001E54ED">
        <w:rPr>
          <w:szCs w:val="24"/>
          <w:lang w:val="es-EC"/>
        </w:rPr>
        <w:t>as ventas.</w:t>
      </w:r>
    </w:p>
    <w:p w:rsidR="00134CDB" w:rsidRPr="001E54ED" w:rsidRDefault="00C96CB9" w:rsidP="006F0A57">
      <w:pPr>
        <w:rPr>
          <w:szCs w:val="24"/>
          <w:lang w:val="es-EC"/>
        </w:rPr>
      </w:pPr>
      <w:r w:rsidRPr="00C96CB9">
        <w:rPr>
          <w:szCs w:val="24"/>
          <w:lang w:val="es-EC"/>
        </w:rPr>
        <w:t xml:space="preserve">Adicional a lo expuesto anteriormente, FUNDIRECICLAR S.A. necesita un automóvil para facilitar el proceso de divulgación, promoción y seguimiento de las ventas. Los proyectos de tendido de redes de agua potable, alcantarillado y saneamiento se encuentran </w:t>
      </w:r>
      <w:r w:rsidRPr="00C96CB9">
        <w:rPr>
          <w:szCs w:val="24"/>
          <w:lang w:val="es-EC"/>
        </w:rPr>
        <w:lastRenderedPageBreak/>
        <w:t xml:space="preserve">dispersos por todo el país. Es necesario adquirir un vehículo que facilite a los encargados de ventas su labor diaria. </w:t>
      </w:r>
    </w:p>
    <w:p w:rsidR="00134CDB" w:rsidRPr="001E54ED" w:rsidRDefault="00C96CB9" w:rsidP="006F0A57">
      <w:pPr>
        <w:rPr>
          <w:szCs w:val="24"/>
          <w:lang w:val="es-EC"/>
        </w:rPr>
      </w:pPr>
      <w:r w:rsidRPr="00C96CB9">
        <w:rPr>
          <w:szCs w:val="24"/>
          <w:lang w:val="es-EC"/>
        </w:rPr>
        <w:t xml:space="preserve">Se ha estimado una inversión  </w:t>
      </w:r>
      <w:r w:rsidRPr="00364702">
        <w:rPr>
          <w:szCs w:val="24"/>
          <w:lang w:val="es-EC"/>
        </w:rPr>
        <w:t>de US</w:t>
      </w:r>
      <w:r w:rsidR="00364702" w:rsidRPr="00364702">
        <w:rPr>
          <w:szCs w:val="24"/>
          <w:lang w:val="es-EC"/>
        </w:rPr>
        <w:t>$</w:t>
      </w:r>
      <w:r w:rsidRPr="00364702">
        <w:rPr>
          <w:szCs w:val="24"/>
          <w:lang w:val="es-EC"/>
        </w:rPr>
        <w:t xml:space="preserve"> 25.000,00</w:t>
      </w:r>
      <w:r w:rsidR="006812FD" w:rsidRPr="00364702">
        <w:rPr>
          <w:szCs w:val="24"/>
          <w:lang w:val="es-EC"/>
        </w:rPr>
        <w:t xml:space="preserve"> para la adquisición del automóvil y </w:t>
      </w:r>
      <w:r w:rsidRPr="00364702">
        <w:rPr>
          <w:szCs w:val="24"/>
          <w:lang w:val="es-EC"/>
        </w:rPr>
        <w:t>US</w:t>
      </w:r>
      <w:r w:rsidR="00364702" w:rsidRPr="00364702">
        <w:rPr>
          <w:szCs w:val="24"/>
          <w:lang w:val="es-EC"/>
        </w:rPr>
        <w:t>$</w:t>
      </w:r>
      <w:r w:rsidRPr="00364702">
        <w:rPr>
          <w:szCs w:val="24"/>
          <w:lang w:val="es-EC"/>
        </w:rPr>
        <w:t xml:space="preserve"> 5.000,00</w:t>
      </w:r>
      <w:r w:rsidR="006812FD" w:rsidRPr="001E54ED">
        <w:rPr>
          <w:szCs w:val="24"/>
          <w:lang w:val="es-EC"/>
        </w:rPr>
        <w:t xml:space="preserve"> en los gastos para publicitar y promoci</w:t>
      </w:r>
      <w:r w:rsidR="001154F8" w:rsidRPr="001E54ED">
        <w:rPr>
          <w:szCs w:val="24"/>
          <w:lang w:val="es-EC"/>
        </w:rPr>
        <w:t>onar</w:t>
      </w:r>
      <w:r w:rsidR="006812FD" w:rsidRPr="001E54ED">
        <w:rPr>
          <w:szCs w:val="24"/>
          <w:lang w:val="es-EC"/>
        </w:rPr>
        <w:t xml:space="preserve"> los productos anteriormente descritos.  </w:t>
      </w:r>
    </w:p>
    <w:p w:rsidR="00134CDB" w:rsidRPr="001E54ED" w:rsidRDefault="00C96CB9" w:rsidP="006F0A57">
      <w:pPr>
        <w:rPr>
          <w:szCs w:val="24"/>
          <w:lang w:val="es-EC"/>
        </w:rPr>
      </w:pPr>
      <w:r w:rsidRPr="00C96CB9">
        <w:rPr>
          <w:szCs w:val="24"/>
          <w:lang w:val="es-EC"/>
        </w:rPr>
        <w:t xml:space="preserve">Una vez analizado todas las inversiones por separado, es necesario visualizar el conjunto de inversiones para destacar las decisiones tomadas para cada uno de los proyectos. En la tabla que se mostrará a continuación se evidenciará la poca contribución a los gastos fijos y al rendimiento de la empresa de las barras de aleaciones de cobre y de las hélices para barcos. </w:t>
      </w:r>
    </w:p>
    <w:p w:rsidR="003477FE" w:rsidRPr="001E54ED" w:rsidRDefault="00C96CB9" w:rsidP="003477FE">
      <w:pPr>
        <w:rPr>
          <w:szCs w:val="24"/>
          <w:lang w:val="es-EC"/>
        </w:rPr>
      </w:pPr>
      <w:r w:rsidRPr="00C96CB9">
        <w:rPr>
          <w:szCs w:val="24"/>
          <w:lang w:val="es-EC"/>
        </w:rPr>
        <w:t>Adicional a esto se llevó a cabo un análisis breve de tasa interna de retorno para cada producto donde se ratifica la toma de decisiones. (Tabla 20)</w:t>
      </w:r>
    </w:p>
    <w:p w:rsidR="006C015A" w:rsidRDefault="006C015A" w:rsidP="006C015A">
      <w:pPr>
        <w:rPr>
          <w:lang w:val="es-EC" w:eastAsia="es-ES"/>
        </w:rPr>
      </w:pPr>
    </w:p>
    <w:p w:rsidR="00DE41AE" w:rsidRDefault="00DE41AE" w:rsidP="006C015A">
      <w:pPr>
        <w:rPr>
          <w:lang w:val="es-EC" w:eastAsia="es-ES"/>
        </w:rPr>
      </w:pPr>
    </w:p>
    <w:p w:rsidR="00DE41AE" w:rsidRDefault="00DE41AE" w:rsidP="006C015A">
      <w:pPr>
        <w:rPr>
          <w:lang w:val="es-EC" w:eastAsia="es-ES"/>
        </w:rPr>
      </w:pPr>
    </w:p>
    <w:p w:rsidR="00DE41AE" w:rsidRDefault="00DE41AE" w:rsidP="006C015A">
      <w:pPr>
        <w:rPr>
          <w:lang w:val="es-EC" w:eastAsia="es-ES"/>
        </w:rPr>
      </w:pPr>
    </w:p>
    <w:p w:rsidR="00DE41AE" w:rsidRDefault="00DE41AE" w:rsidP="006C015A">
      <w:pPr>
        <w:rPr>
          <w:lang w:val="es-EC" w:eastAsia="es-ES"/>
        </w:rPr>
      </w:pPr>
    </w:p>
    <w:p w:rsidR="00DE41AE" w:rsidRDefault="00DE41AE" w:rsidP="006C015A">
      <w:pPr>
        <w:rPr>
          <w:lang w:val="es-EC" w:eastAsia="es-ES"/>
        </w:rPr>
      </w:pPr>
    </w:p>
    <w:p w:rsidR="00DE41AE" w:rsidRDefault="00DE41AE" w:rsidP="006C015A">
      <w:pPr>
        <w:rPr>
          <w:lang w:val="es-EC" w:eastAsia="es-ES"/>
        </w:rPr>
      </w:pPr>
    </w:p>
    <w:p w:rsidR="00DE41AE" w:rsidRDefault="00DE41AE" w:rsidP="006C015A">
      <w:pPr>
        <w:rPr>
          <w:lang w:val="es-EC" w:eastAsia="es-ES"/>
        </w:rPr>
      </w:pPr>
    </w:p>
    <w:p w:rsidR="00DE41AE" w:rsidRDefault="00DE41AE" w:rsidP="006C015A">
      <w:pPr>
        <w:rPr>
          <w:lang w:val="es-EC" w:eastAsia="es-ES"/>
        </w:rPr>
      </w:pPr>
    </w:p>
    <w:p w:rsidR="00DE41AE" w:rsidRDefault="00DE41AE" w:rsidP="006C015A">
      <w:pPr>
        <w:rPr>
          <w:lang w:val="es-EC" w:eastAsia="es-ES"/>
        </w:rPr>
      </w:pPr>
    </w:p>
    <w:p w:rsidR="00DE41AE" w:rsidRDefault="00DE41AE" w:rsidP="006C015A">
      <w:pPr>
        <w:rPr>
          <w:lang w:val="es-EC" w:eastAsia="es-ES"/>
        </w:rPr>
      </w:pPr>
    </w:p>
    <w:p w:rsidR="00DE41AE" w:rsidRDefault="00DE41AE" w:rsidP="006C015A">
      <w:pPr>
        <w:rPr>
          <w:lang w:val="es-EC" w:eastAsia="es-ES"/>
        </w:rPr>
      </w:pPr>
    </w:p>
    <w:p w:rsidR="00DE41AE" w:rsidRPr="001E54ED" w:rsidRDefault="00DE41AE" w:rsidP="006C015A">
      <w:pPr>
        <w:rPr>
          <w:lang w:val="es-EC" w:eastAsia="es-ES"/>
        </w:rPr>
      </w:pPr>
    </w:p>
    <w:p w:rsidR="00DE41AE" w:rsidRDefault="00DE41AE" w:rsidP="001154F8">
      <w:pPr>
        <w:pStyle w:val="Epgrafe"/>
        <w:jc w:val="center"/>
        <w:rPr>
          <w:b w:val="0"/>
          <w:sz w:val="24"/>
          <w:lang w:val="es-EC"/>
        </w:rPr>
      </w:pPr>
    </w:p>
    <w:p w:rsidR="005B50F1" w:rsidRPr="001E54ED" w:rsidRDefault="00C96CB9" w:rsidP="001154F8">
      <w:pPr>
        <w:pStyle w:val="Epgrafe"/>
        <w:jc w:val="center"/>
        <w:rPr>
          <w:b w:val="0"/>
          <w:sz w:val="32"/>
          <w:lang w:val="es-EC"/>
        </w:rPr>
      </w:pPr>
      <w:r w:rsidRPr="00C96CB9">
        <w:rPr>
          <w:b w:val="0"/>
          <w:sz w:val="24"/>
          <w:lang w:val="es-EC"/>
        </w:rPr>
        <w:lastRenderedPageBreak/>
        <w:t xml:space="preserve">Tabla </w:t>
      </w:r>
      <w:r w:rsidR="00B95B48" w:rsidRPr="00C96CB9">
        <w:rPr>
          <w:b w:val="0"/>
          <w:sz w:val="24"/>
          <w:lang w:val="es-EC"/>
        </w:rPr>
        <w:fldChar w:fldCharType="begin"/>
      </w:r>
      <w:r w:rsidRPr="00C96CB9">
        <w:rPr>
          <w:b w:val="0"/>
          <w:sz w:val="24"/>
          <w:lang w:val="es-EC"/>
        </w:rPr>
        <w:instrText xml:space="preserve"> SEQ Tabla \* ARABIC </w:instrText>
      </w:r>
      <w:r w:rsidR="00B95B48" w:rsidRPr="00C96CB9">
        <w:rPr>
          <w:b w:val="0"/>
          <w:sz w:val="24"/>
          <w:lang w:val="es-EC"/>
        </w:rPr>
        <w:fldChar w:fldCharType="separate"/>
      </w:r>
      <w:r w:rsidRPr="00C96CB9">
        <w:rPr>
          <w:b w:val="0"/>
          <w:noProof/>
          <w:sz w:val="24"/>
          <w:lang w:val="es-EC"/>
        </w:rPr>
        <w:t>20</w:t>
      </w:r>
      <w:r w:rsidR="00B95B48" w:rsidRPr="00C96CB9">
        <w:rPr>
          <w:b w:val="0"/>
          <w:sz w:val="24"/>
          <w:lang w:val="es-EC"/>
        </w:rPr>
        <w:fldChar w:fldCharType="end"/>
      </w:r>
    </w:p>
    <w:p w:rsidR="00134CDB" w:rsidRPr="001E54ED" w:rsidRDefault="00C96CB9" w:rsidP="006F0A57">
      <w:pPr>
        <w:pStyle w:val="Epgrafe"/>
        <w:spacing w:line="360" w:lineRule="auto"/>
        <w:jc w:val="center"/>
        <w:rPr>
          <w:b w:val="0"/>
          <w:sz w:val="24"/>
          <w:lang w:val="es-EC"/>
        </w:rPr>
      </w:pPr>
      <w:r w:rsidRPr="00C96CB9">
        <w:rPr>
          <w:b w:val="0"/>
          <w:sz w:val="24"/>
          <w:lang w:val="es-EC"/>
        </w:rPr>
        <w:t xml:space="preserve"> Proyecto de Inversión Conjunto</w:t>
      </w:r>
    </w:p>
    <w:p w:rsidR="00134CDB" w:rsidRPr="001E54ED" w:rsidRDefault="00EB0B72" w:rsidP="009073CA">
      <w:pPr>
        <w:jc w:val="center"/>
        <w:rPr>
          <w:szCs w:val="24"/>
          <w:lang w:val="es-EC"/>
        </w:rPr>
      </w:pPr>
      <w:r w:rsidRPr="001E54ED">
        <w:rPr>
          <w:noProof/>
          <w:szCs w:val="24"/>
          <w:lang w:val="es-EC" w:eastAsia="es-EC"/>
        </w:rPr>
        <w:drawing>
          <wp:inline distT="0" distB="0" distL="0" distR="0">
            <wp:extent cx="5270482" cy="5813134"/>
            <wp:effectExtent l="19050" t="0" r="6368"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srcRect/>
                    <a:stretch>
                      <a:fillRect/>
                    </a:stretch>
                  </pic:blipFill>
                  <pic:spPr bwMode="auto">
                    <a:xfrm>
                      <a:off x="0" y="0"/>
                      <a:ext cx="5272957" cy="5815864"/>
                    </a:xfrm>
                    <a:prstGeom prst="rect">
                      <a:avLst/>
                    </a:prstGeom>
                    <a:noFill/>
                    <a:ln w="9525">
                      <a:noFill/>
                      <a:miter lim="800000"/>
                      <a:headEnd/>
                      <a:tailEnd/>
                    </a:ln>
                  </pic:spPr>
                </pic:pic>
              </a:graphicData>
            </a:graphic>
          </wp:inline>
        </w:drawing>
      </w:r>
    </w:p>
    <w:p w:rsidR="001154F8" w:rsidRPr="001E54ED" w:rsidRDefault="001154F8" w:rsidP="001154F8">
      <w:pPr>
        <w:jc w:val="left"/>
        <w:rPr>
          <w:szCs w:val="24"/>
          <w:lang w:val="es-EC"/>
        </w:rPr>
      </w:pPr>
      <w:r w:rsidRPr="001E54ED">
        <w:rPr>
          <w:szCs w:val="24"/>
          <w:lang w:val="es-EC"/>
        </w:rPr>
        <w:t>Fuente: Elaboración propia, Fundireciclar S.A., Quito, 2013</w:t>
      </w:r>
    </w:p>
    <w:p w:rsidR="001154F8" w:rsidRPr="001E54ED" w:rsidRDefault="001154F8" w:rsidP="001154F8">
      <w:pPr>
        <w:jc w:val="left"/>
        <w:rPr>
          <w:szCs w:val="24"/>
          <w:lang w:val="es-EC"/>
        </w:rPr>
      </w:pPr>
    </w:p>
    <w:p w:rsidR="00134CDB" w:rsidRPr="001E54ED" w:rsidRDefault="00C96CB9" w:rsidP="006C015A">
      <w:pPr>
        <w:pStyle w:val="Ttulo3"/>
        <w:numPr>
          <w:ilvl w:val="0"/>
          <w:numId w:val="0"/>
        </w:numPr>
        <w:rPr>
          <w:szCs w:val="24"/>
          <w:lang w:val="es-EC"/>
        </w:rPr>
      </w:pPr>
      <w:bookmarkStart w:id="1372" w:name="_Toc374629907"/>
      <w:r w:rsidRPr="00C96CB9">
        <w:rPr>
          <w:szCs w:val="24"/>
          <w:lang w:val="es-EC"/>
        </w:rPr>
        <w:t>5.1  Punto de Equilibrio</w:t>
      </w:r>
      <w:bookmarkEnd w:id="1372"/>
    </w:p>
    <w:p w:rsidR="00134CDB" w:rsidRPr="001E54ED" w:rsidRDefault="00DB4310" w:rsidP="006F0A57">
      <w:pPr>
        <w:rPr>
          <w:szCs w:val="24"/>
          <w:lang w:val="es-EC"/>
        </w:rPr>
      </w:pPr>
      <w:r w:rsidRPr="001E54ED">
        <w:rPr>
          <w:szCs w:val="24"/>
          <w:lang w:val="es-EC"/>
        </w:rPr>
        <w:t xml:space="preserve">El punto de equilibrio </w:t>
      </w:r>
      <w:r w:rsidR="00C742B0" w:rsidRPr="001E54ED">
        <w:rPr>
          <w:szCs w:val="24"/>
          <w:lang w:val="es-EC"/>
        </w:rPr>
        <w:t>que se muestra a continuación, es la unión de los productos evaluados anteriormente</w:t>
      </w:r>
      <w:r w:rsidR="00C96CB9" w:rsidRPr="00C96CB9">
        <w:rPr>
          <w:szCs w:val="24"/>
          <w:lang w:val="es-EC"/>
        </w:rPr>
        <w:t xml:space="preserve"> específicamente de fundición, menos las inversiones no rentables. Se modificaron las cantidades de kilogramos de la  participación de mercado debido a la disminución de la depreciación y al aumento de los gastos financieros. (Tabla 21)</w:t>
      </w:r>
    </w:p>
    <w:p w:rsidR="00134CDB" w:rsidRPr="001E54ED" w:rsidRDefault="00C96CB9" w:rsidP="006F0A57">
      <w:pPr>
        <w:rPr>
          <w:szCs w:val="24"/>
          <w:lang w:val="es-EC"/>
        </w:rPr>
      </w:pPr>
      <w:r w:rsidRPr="00C96CB9">
        <w:rPr>
          <w:szCs w:val="24"/>
          <w:lang w:val="es-EC"/>
        </w:rPr>
        <w:lastRenderedPageBreak/>
        <w:t xml:space="preserve">Para facilitar el análisis se comprimieron todos los gastos fijos y gastos indirectos de producción a la cuenta “Repartición de Gastos totales”. En esta </w:t>
      </w:r>
      <w:r w:rsidR="00C15046">
        <w:rPr>
          <w:szCs w:val="24"/>
          <w:lang w:val="es-EC"/>
        </w:rPr>
        <w:t xml:space="preserve">cuenta se han colocado gastos </w:t>
      </w:r>
      <w:r w:rsidRPr="00C96CB9">
        <w:rPr>
          <w:szCs w:val="24"/>
          <w:lang w:val="es-EC"/>
        </w:rPr>
        <w:t xml:space="preserve"> generales como agua luz teléfono, energía eléctrica de planta, mantenimiento, impuestos, retribución del personal administrativo, viáticos, etc.</w:t>
      </w:r>
    </w:p>
    <w:p w:rsidR="001154F8" w:rsidRPr="001E54ED" w:rsidRDefault="001154F8" w:rsidP="006F0A57">
      <w:pPr>
        <w:rPr>
          <w:szCs w:val="24"/>
          <w:lang w:val="es-EC"/>
        </w:rPr>
      </w:pPr>
    </w:p>
    <w:p w:rsidR="001154F8" w:rsidRPr="001E54ED" w:rsidRDefault="00C96CB9" w:rsidP="001154F8">
      <w:pPr>
        <w:pStyle w:val="Epgrafe"/>
        <w:jc w:val="center"/>
        <w:rPr>
          <w:b w:val="0"/>
          <w:sz w:val="32"/>
          <w:szCs w:val="24"/>
          <w:lang w:val="es-EC"/>
        </w:rPr>
      </w:pPr>
      <w:bookmarkStart w:id="1373" w:name="_Toc369520516"/>
      <w:r w:rsidRPr="00C96CB9">
        <w:rPr>
          <w:b w:val="0"/>
          <w:sz w:val="24"/>
          <w:lang w:val="es-EC"/>
        </w:rPr>
        <w:t xml:space="preserve">Tabla </w:t>
      </w:r>
      <w:r w:rsidR="00B95B48" w:rsidRPr="00C96CB9">
        <w:rPr>
          <w:b w:val="0"/>
          <w:sz w:val="24"/>
          <w:lang w:val="es-EC"/>
        </w:rPr>
        <w:fldChar w:fldCharType="begin"/>
      </w:r>
      <w:r w:rsidRPr="00C96CB9">
        <w:rPr>
          <w:b w:val="0"/>
          <w:sz w:val="24"/>
          <w:lang w:val="es-EC"/>
        </w:rPr>
        <w:instrText xml:space="preserve"> SEQ Tabla \* ARABIC </w:instrText>
      </w:r>
      <w:r w:rsidR="00B95B48" w:rsidRPr="00C96CB9">
        <w:rPr>
          <w:b w:val="0"/>
          <w:sz w:val="24"/>
          <w:lang w:val="es-EC"/>
        </w:rPr>
        <w:fldChar w:fldCharType="separate"/>
      </w:r>
      <w:r w:rsidRPr="00C96CB9">
        <w:rPr>
          <w:b w:val="0"/>
          <w:noProof/>
          <w:sz w:val="24"/>
          <w:lang w:val="es-EC"/>
        </w:rPr>
        <w:t>21</w:t>
      </w:r>
      <w:r w:rsidR="00B95B48" w:rsidRPr="00C96CB9">
        <w:rPr>
          <w:b w:val="0"/>
          <w:sz w:val="24"/>
          <w:lang w:val="es-EC"/>
        </w:rPr>
        <w:fldChar w:fldCharType="end"/>
      </w:r>
      <w:r w:rsidRPr="00C96CB9">
        <w:rPr>
          <w:b w:val="0"/>
          <w:sz w:val="24"/>
          <w:lang w:val="es-EC"/>
        </w:rPr>
        <w:t>.</w:t>
      </w:r>
    </w:p>
    <w:p w:rsidR="00134CDB" w:rsidRPr="001E54ED" w:rsidRDefault="00323D08" w:rsidP="006F0A57">
      <w:pPr>
        <w:pStyle w:val="Epgrafe"/>
        <w:spacing w:line="360" w:lineRule="auto"/>
        <w:jc w:val="center"/>
        <w:rPr>
          <w:b w:val="0"/>
          <w:sz w:val="24"/>
          <w:szCs w:val="24"/>
          <w:lang w:val="es-EC"/>
        </w:rPr>
      </w:pPr>
      <w:r w:rsidRPr="001E54ED">
        <w:rPr>
          <w:b w:val="0"/>
          <w:sz w:val="24"/>
          <w:szCs w:val="24"/>
          <w:lang w:val="es-EC"/>
        </w:rPr>
        <w:t>Punto de Equilibrio</w:t>
      </w:r>
      <w:bookmarkEnd w:id="1373"/>
    </w:p>
    <w:p w:rsidR="00134CDB" w:rsidRPr="001E54ED" w:rsidRDefault="00C742B0" w:rsidP="006F0A57">
      <w:pPr>
        <w:jc w:val="center"/>
        <w:rPr>
          <w:szCs w:val="24"/>
          <w:lang w:val="es-EC"/>
        </w:rPr>
      </w:pPr>
      <w:r w:rsidRPr="001E54ED">
        <w:rPr>
          <w:noProof/>
          <w:szCs w:val="24"/>
          <w:lang w:val="es-EC" w:eastAsia="es-EC"/>
        </w:rPr>
        <w:drawing>
          <wp:inline distT="0" distB="0" distL="0" distR="0">
            <wp:extent cx="5511417" cy="3970654"/>
            <wp:effectExtent l="1905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srcRect/>
                    <a:stretch>
                      <a:fillRect/>
                    </a:stretch>
                  </pic:blipFill>
                  <pic:spPr bwMode="auto">
                    <a:xfrm>
                      <a:off x="0" y="0"/>
                      <a:ext cx="5531989" cy="3985475"/>
                    </a:xfrm>
                    <a:prstGeom prst="rect">
                      <a:avLst/>
                    </a:prstGeom>
                    <a:noFill/>
                    <a:ln w="9525">
                      <a:noFill/>
                      <a:miter lim="800000"/>
                      <a:headEnd/>
                      <a:tailEnd/>
                    </a:ln>
                  </pic:spPr>
                </pic:pic>
              </a:graphicData>
            </a:graphic>
          </wp:inline>
        </w:drawing>
      </w:r>
    </w:p>
    <w:p w:rsidR="001154F8" w:rsidRPr="001E54ED" w:rsidRDefault="001154F8" w:rsidP="001154F8">
      <w:pPr>
        <w:jc w:val="left"/>
        <w:rPr>
          <w:szCs w:val="24"/>
          <w:lang w:val="es-EC"/>
        </w:rPr>
      </w:pPr>
      <w:r w:rsidRPr="001E54ED">
        <w:rPr>
          <w:szCs w:val="24"/>
          <w:lang w:val="es-EC"/>
        </w:rPr>
        <w:t>Fuente: Elaboración propia, Fundireciclar S.A., Quito, 2013</w:t>
      </w:r>
    </w:p>
    <w:p w:rsidR="006A013B" w:rsidRPr="001E54ED" w:rsidRDefault="006A013B" w:rsidP="001154F8">
      <w:pPr>
        <w:jc w:val="left"/>
        <w:rPr>
          <w:szCs w:val="24"/>
          <w:lang w:val="es-EC"/>
        </w:rPr>
      </w:pPr>
    </w:p>
    <w:p w:rsidR="00134CDB" w:rsidRPr="001E54ED" w:rsidRDefault="00C96CB9" w:rsidP="006F0A57">
      <w:pPr>
        <w:rPr>
          <w:szCs w:val="24"/>
          <w:lang w:val="es-EC"/>
        </w:rPr>
      </w:pPr>
      <w:r w:rsidRPr="00C96CB9">
        <w:rPr>
          <w:szCs w:val="24"/>
          <w:lang w:val="es-EC"/>
        </w:rPr>
        <w:t xml:space="preserve">Con el punto de equilibrio podemos identificar el nivel de ventas anual y mensual  por cada uno de los productos, adicionalmente se puede jugar con las ofertas dependiendo del mercado y del  </w:t>
      </w:r>
      <w:r w:rsidR="004A1843" w:rsidRPr="00C96CB9">
        <w:rPr>
          <w:szCs w:val="24"/>
          <w:lang w:val="es-EC"/>
        </w:rPr>
        <w:t>margen</w:t>
      </w:r>
      <w:r w:rsidRPr="00C96CB9">
        <w:rPr>
          <w:szCs w:val="24"/>
          <w:lang w:val="es-EC"/>
        </w:rPr>
        <w:t xml:space="preserve"> bruto. Si las ventas de un producto no llegan a su punto de equilibrio en un mes específico, la empresa puede optar por ofrecer otro tipo de productos que cubran el déficit encontrado u otro tipo de alternativas para que la rentabilidad y el flujo de la empresa no se vean afectados en un futuro inmediato.</w:t>
      </w:r>
    </w:p>
    <w:p w:rsidR="00134CDB" w:rsidRPr="001E54ED" w:rsidRDefault="00C96CB9" w:rsidP="006339AD">
      <w:pPr>
        <w:pStyle w:val="Ttulo3"/>
        <w:numPr>
          <w:ilvl w:val="1"/>
          <w:numId w:val="32"/>
        </w:numPr>
        <w:rPr>
          <w:szCs w:val="24"/>
          <w:lang w:val="es-EC"/>
        </w:rPr>
      </w:pPr>
      <w:r w:rsidRPr="00C96CB9">
        <w:rPr>
          <w:szCs w:val="24"/>
          <w:lang w:val="es-EC"/>
        </w:rPr>
        <w:lastRenderedPageBreak/>
        <w:t xml:space="preserve"> </w:t>
      </w:r>
      <w:bookmarkStart w:id="1374" w:name="_Toc374629908"/>
      <w:r w:rsidRPr="00C96CB9">
        <w:rPr>
          <w:szCs w:val="24"/>
          <w:lang w:val="es-EC"/>
        </w:rPr>
        <w:t>Rentabilidad esperada</w:t>
      </w:r>
      <w:bookmarkEnd w:id="1374"/>
    </w:p>
    <w:p w:rsidR="00134CDB" w:rsidRPr="001E54ED" w:rsidRDefault="00C96CB9" w:rsidP="006F0A57">
      <w:pPr>
        <w:rPr>
          <w:szCs w:val="24"/>
          <w:lang w:val="es-EC"/>
        </w:rPr>
      </w:pPr>
      <w:r w:rsidRPr="00C96CB9">
        <w:rPr>
          <w:szCs w:val="24"/>
          <w:lang w:val="es-EC"/>
        </w:rPr>
        <w:t xml:space="preserve">Una vez establecido el punto de equilibrio es momento de establecer la rentabilidad esperada de la empresa. Para llegar a tal objetivo necesariamente debemos modificar una vez más la participación de mercado por cada uno de los productos. </w:t>
      </w:r>
    </w:p>
    <w:p w:rsidR="00134CDB" w:rsidRPr="001E54ED" w:rsidRDefault="00C96CB9" w:rsidP="006F0A57">
      <w:pPr>
        <w:rPr>
          <w:szCs w:val="24"/>
          <w:lang w:val="es-EC"/>
        </w:rPr>
      </w:pPr>
      <w:r w:rsidRPr="00C96CB9">
        <w:rPr>
          <w:szCs w:val="24"/>
          <w:lang w:val="es-EC"/>
        </w:rPr>
        <w:t xml:space="preserve">La rentabilidad esperada tomará en cuenta dos variables para poderla establecer y fijar como objetivo: la rentabilidad histórica y la colocación de productos en cada uno de los mercados. </w:t>
      </w:r>
    </w:p>
    <w:p w:rsidR="00134CDB" w:rsidRPr="001E54ED" w:rsidRDefault="00C96CB9" w:rsidP="006F0A57">
      <w:pPr>
        <w:rPr>
          <w:szCs w:val="24"/>
          <w:lang w:val="es-EC"/>
        </w:rPr>
      </w:pPr>
      <w:r w:rsidRPr="00C96CB9">
        <w:rPr>
          <w:szCs w:val="24"/>
          <w:lang w:val="es-EC"/>
        </w:rPr>
        <w:t>La rentabilidad histórica como se muestra en el anexo 2 tiene un valor de 1.50% en</w:t>
      </w:r>
      <w:r w:rsidR="00C15046">
        <w:rPr>
          <w:szCs w:val="24"/>
          <w:lang w:val="es-EC"/>
        </w:rPr>
        <w:t xml:space="preserve"> los últimos dos años y 5% en los años 2009</w:t>
      </w:r>
      <w:r w:rsidRPr="00C96CB9">
        <w:rPr>
          <w:szCs w:val="24"/>
          <w:lang w:val="es-EC"/>
        </w:rPr>
        <w:t xml:space="preserve"> y 20</w:t>
      </w:r>
      <w:r w:rsidR="00C15046">
        <w:rPr>
          <w:szCs w:val="24"/>
          <w:lang w:val="es-EC"/>
        </w:rPr>
        <w:t>10</w:t>
      </w:r>
      <w:r w:rsidRPr="00C96CB9">
        <w:rPr>
          <w:szCs w:val="24"/>
          <w:lang w:val="es-EC"/>
        </w:rPr>
        <w:t xml:space="preserve">. Esta diferencia de rentabilidad se debe a la política de sueldos. Tanto en el 2009 como en el 2010, los directivos de la empresa percibían salarios como una persona en un cargo técnico. Tal política permitió a la empresa desarrollar su actividad y disminuir los costos fijos. A partir del 2011 la empresa comenzó a remunerar a sus directivos como un salario más apegado a la realidad de la industria. Por lo tanto, se identifica que la rentabilidad de la empresa siempre ha variado entre un 2 y 3%. </w:t>
      </w:r>
    </w:p>
    <w:p w:rsidR="001927D2" w:rsidRPr="001E54ED" w:rsidRDefault="00C96CB9">
      <w:pPr>
        <w:rPr>
          <w:szCs w:val="24"/>
          <w:lang w:val="es-EC"/>
        </w:rPr>
      </w:pPr>
      <w:r w:rsidRPr="00C96CB9">
        <w:rPr>
          <w:szCs w:val="24"/>
          <w:lang w:val="es-EC"/>
        </w:rPr>
        <w:t>Por otra parte, la colocación de productos debe estar acorde a la realidad de mercado y a la capacidad instalada. La capacidad máxima de la empresa es de 60 toneladas netas mes, eso quiere decir que se podrán fundir alrededor de 90 toneladas brutas de material. El límite no deberá superar tal cifra. Consecuentemente, se deberá fijar un nivel un tanto conservado</w:t>
      </w:r>
      <w:r w:rsidR="00C15046">
        <w:rPr>
          <w:szCs w:val="24"/>
          <w:lang w:val="es-EC"/>
        </w:rPr>
        <w:t>r</w:t>
      </w:r>
      <w:r w:rsidRPr="00C96CB9">
        <w:rPr>
          <w:szCs w:val="24"/>
          <w:lang w:val="es-EC"/>
        </w:rPr>
        <w:t>.</w:t>
      </w:r>
    </w:p>
    <w:p w:rsidR="001927D2" w:rsidRPr="001E54ED" w:rsidRDefault="00C96CB9">
      <w:pPr>
        <w:rPr>
          <w:szCs w:val="24"/>
          <w:lang w:val="es-EC"/>
        </w:rPr>
      </w:pPr>
      <w:r w:rsidRPr="00C96CB9">
        <w:rPr>
          <w:szCs w:val="24"/>
          <w:lang w:val="es-EC"/>
        </w:rPr>
        <w:t>A continuación se presenta el mercado objetivo para obtener una rentabilidad esperada tomando en cuenta las capacidades de producción, tabla 22.</w:t>
      </w:r>
    </w:p>
    <w:p w:rsidR="009141EB" w:rsidRPr="001E54ED" w:rsidRDefault="009141EB" w:rsidP="006F0A57">
      <w:pPr>
        <w:pStyle w:val="Epgrafe"/>
        <w:spacing w:line="360" w:lineRule="auto"/>
        <w:jc w:val="center"/>
        <w:rPr>
          <w:sz w:val="24"/>
          <w:szCs w:val="24"/>
          <w:lang w:val="es-EC"/>
        </w:rPr>
      </w:pPr>
      <w:bookmarkStart w:id="1375" w:name="_Toc369520517"/>
    </w:p>
    <w:p w:rsidR="006A6FC3" w:rsidRPr="001E54ED" w:rsidRDefault="006A6FC3" w:rsidP="008B759F">
      <w:pPr>
        <w:rPr>
          <w:lang w:val="es-EC" w:eastAsia="es-ES"/>
        </w:rPr>
      </w:pPr>
    </w:p>
    <w:p w:rsidR="00DE41AE" w:rsidRDefault="00DE41AE" w:rsidP="006F0A57">
      <w:pPr>
        <w:pStyle w:val="Epgrafe"/>
        <w:spacing w:line="360" w:lineRule="auto"/>
        <w:jc w:val="center"/>
        <w:rPr>
          <w:b w:val="0"/>
          <w:sz w:val="24"/>
          <w:szCs w:val="24"/>
          <w:lang w:val="es-EC"/>
        </w:rPr>
      </w:pPr>
    </w:p>
    <w:p w:rsidR="00DE41AE" w:rsidRDefault="00DE41AE" w:rsidP="006F0A57">
      <w:pPr>
        <w:pStyle w:val="Epgrafe"/>
        <w:spacing w:line="360" w:lineRule="auto"/>
        <w:jc w:val="center"/>
        <w:rPr>
          <w:b w:val="0"/>
          <w:sz w:val="24"/>
          <w:szCs w:val="24"/>
          <w:lang w:val="es-EC"/>
        </w:rPr>
      </w:pPr>
    </w:p>
    <w:p w:rsidR="00DE41AE" w:rsidRDefault="00DE41AE" w:rsidP="006F0A57">
      <w:pPr>
        <w:pStyle w:val="Epgrafe"/>
        <w:spacing w:line="360" w:lineRule="auto"/>
        <w:jc w:val="center"/>
        <w:rPr>
          <w:b w:val="0"/>
          <w:sz w:val="24"/>
          <w:szCs w:val="24"/>
          <w:lang w:val="es-EC"/>
        </w:rPr>
      </w:pPr>
    </w:p>
    <w:p w:rsidR="00DE41AE" w:rsidRDefault="00DE41AE" w:rsidP="006F0A57">
      <w:pPr>
        <w:pStyle w:val="Epgrafe"/>
        <w:spacing w:line="360" w:lineRule="auto"/>
        <w:jc w:val="center"/>
        <w:rPr>
          <w:b w:val="0"/>
          <w:sz w:val="24"/>
          <w:szCs w:val="24"/>
          <w:lang w:val="es-EC"/>
        </w:rPr>
      </w:pPr>
    </w:p>
    <w:p w:rsidR="00DE41AE" w:rsidRDefault="00DE41AE" w:rsidP="006F0A57">
      <w:pPr>
        <w:pStyle w:val="Epgrafe"/>
        <w:spacing w:line="360" w:lineRule="auto"/>
        <w:jc w:val="center"/>
        <w:rPr>
          <w:b w:val="0"/>
          <w:sz w:val="24"/>
          <w:szCs w:val="24"/>
          <w:lang w:val="es-EC"/>
        </w:rPr>
      </w:pPr>
    </w:p>
    <w:p w:rsidR="001154F8" w:rsidRPr="001E54ED" w:rsidRDefault="00C4220D" w:rsidP="006F0A57">
      <w:pPr>
        <w:pStyle w:val="Epgrafe"/>
        <w:spacing w:line="360" w:lineRule="auto"/>
        <w:jc w:val="center"/>
        <w:rPr>
          <w:b w:val="0"/>
          <w:sz w:val="24"/>
          <w:szCs w:val="24"/>
          <w:lang w:val="es-EC"/>
        </w:rPr>
      </w:pPr>
      <w:r>
        <w:rPr>
          <w:b w:val="0"/>
          <w:sz w:val="24"/>
          <w:szCs w:val="24"/>
          <w:lang w:val="es-EC"/>
        </w:rPr>
        <w:lastRenderedPageBreak/>
        <w:t xml:space="preserve">Tabla </w:t>
      </w:r>
      <w:r w:rsidR="00B95B48" w:rsidRPr="001E54ED">
        <w:rPr>
          <w:b w:val="0"/>
          <w:sz w:val="24"/>
          <w:szCs w:val="24"/>
          <w:lang w:val="es-EC"/>
        </w:rPr>
        <w:fldChar w:fldCharType="begin"/>
      </w:r>
      <w:r>
        <w:rPr>
          <w:b w:val="0"/>
          <w:sz w:val="24"/>
          <w:szCs w:val="24"/>
          <w:lang w:val="es-EC"/>
        </w:rPr>
        <w:instrText xml:space="preserve"> SEQ Tabla \* ARABIC </w:instrText>
      </w:r>
      <w:r w:rsidR="00B95B48" w:rsidRPr="001E54ED">
        <w:rPr>
          <w:b w:val="0"/>
          <w:sz w:val="24"/>
          <w:szCs w:val="24"/>
          <w:lang w:val="es-EC"/>
        </w:rPr>
        <w:fldChar w:fldCharType="separate"/>
      </w:r>
      <w:r>
        <w:rPr>
          <w:b w:val="0"/>
          <w:noProof/>
          <w:sz w:val="24"/>
          <w:szCs w:val="24"/>
          <w:lang w:val="es-EC"/>
        </w:rPr>
        <w:t>22</w:t>
      </w:r>
      <w:r w:rsidR="00B95B48" w:rsidRPr="001E54ED">
        <w:rPr>
          <w:b w:val="0"/>
          <w:sz w:val="24"/>
          <w:szCs w:val="24"/>
          <w:lang w:val="es-EC"/>
        </w:rPr>
        <w:fldChar w:fldCharType="end"/>
      </w:r>
      <w:r>
        <w:rPr>
          <w:b w:val="0"/>
          <w:sz w:val="24"/>
          <w:szCs w:val="24"/>
          <w:lang w:val="es-EC"/>
        </w:rPr>
        <w:t>.</w:t>
      </w:r>
    </w:p>
    <w:p w:rsidR="00134CDB" w:rsidRPr="001E54ED" w:rsidRDefault="00C4220D" w:rsidP="001154F8">
      <w:pPr>
        <w:pStyle w:val="Epgrafe"/>
        <w:spacing w:line="360" w:lineRule="auto"/>
        <w:jc w:val="center"/>
        <w:rPr>
          <w:b w:val="0"/>
          <w:sz w:val="24"/>
          <w:szCs w:val="24"/>
          <w:lang w:val="es-EC"/>
        </w:rPr>
      </w:pPr>
      <w:r>
        <w:rPr>
          <w:b w:val="0"/>
          <w:sz w:val="24"/>
          <w:szCs w:val="24"/>
          <w:lang w:val="es-EC"/>
        </w:rPr>
        <w:t xml:space="preserve"> Rentabilidad Esperada</w:t>
      </w:r>
      <w:bookmarkEnd w:id="1375"/>
    </w:p>
    <w:p w:rsidR="001154F8" w:rsidRPr="001E54ED" w:rsidRDefault="00264974" w:rsidP="001154F8">
      <w:pPr>
        <w:jc w:val="left"/>
        <w:rPr>
          <w:szCs w:val="24"/>
          <w:lang w:val="es-EC"/>
        </w:rPr>
      </w:pPr>
      <w:r w:rsidRPr="001E54ED">
        <w:rPr>
          <w:noProof/>
          <w:szCs w:val="24"/>
          <w:lang w:val="es-EC" w:eastAsia="es-EC"/>
        </w:rPr>
        <w:drawing>
          <wp:inline distT="0" distB="0" distL="0" distR="0">
            <wp:extent cx="5491702" cy="5512986"/>
            <wp:effectExtent l="1905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srcRect/>
                    <a:stretch>
                      <a:fillRect/>
                    </a:stretch>
                  </pic:blipFill>
                  <pic:spPr bwMode="auto">
                    <a:xfrm>
                      <a:off x="0" y="0"/>
                      <a:ext cx="5491315" cy="5512597"/>
                    </a:xfrm>
                    <a:prstGeom prst="rect">
                      <a:avLst/>
                    </a:prstGeom>
                    <a:noFill/>
                    <a:ln w="9525">
                      <a:noFill/>
                      <a:miter lim="800000"/>
                      <a:headEnd/>
                      <a:tailEnd/>
                    </a:ln>
                  </pic:spPr>
                </pic:pic>
              </a:graphicData>
            </a:graphic>
          </wp:inline>
        </w:drawing>
      </w:r>
      <w:r w:rsidRPr="001E54ED">
        <w:rPr>
          <w:szCs w:val="24"/>
          <w:lang w:val="es-EC"/>
        </w:rPr>
        <w:t xml:space="preserve"> </w:t>
      </w:r>
      <w:r w:rsidR="001154F8" w:rsidRPr="001E54ED">
        <w:rPr>
          <w:szCs w:val="24"/>
          <w:lang w:val="es-EC"/>
        </w:rPr>
        <w:t>Fuente: Elaboración propia, Fundireciclar S.A., Quito, 2013</w:t>
      </w:r>
    </w:p>
    <w:p w:rsidR="001154F8" w:rsidRPr="001E54ED" w:rsidRDefault="001154F8" w:rsidP="006F0A57">
      <w:pPr>
        <w:tabs>
          <w:tab w:val="left" w:pos="993"/>
        </w:tabs>
        <w:jc w:val="left"/>
        <w:rPr>
          <w:b/>
          <w:szCs w:val="24"/>
          <w:lang w:val="es-EC"/>
        </w:rPr>
      </w:pPr>
    </w:p>
    <w:p w:rsidR="00134CDB" w:rsidRPr="001E54ED" w:rsidRDefault="00C96CB9" w:rsidP="006339AD">
      <w:pPr>
        <w:pStyle w:val="Ttulo3"/>
        <w:numPr>
          <w:ilvl w:val="1"/>
          <w:numId w:val="32"/>
        </w:numPr>
        <w:rPr>
          <w:szCs w:val="24"/>
          <w:lang w:val="es-EC"/>
        </w:rPr>
      </w:pPr>
      <w:bookmarkStart w:id="1376" w:name="_Toc374629909"/>
      <w:r w:rsidRPr="00C96CB9">
        <w:rPr>
          <w:szCs w:val="24"/>
          <w:lang w:val="es-EC"/>
        </w:rPr>
        <w:t>Inversión dentro de la situación actual de la empresa</w:t>
      </w:r>
      <w:bookmarkEnd w:id="1376"/>
    </w:p>
    <w:p w:rsidR="00134CDB" w:rsidRPr="001E54ED" w:rsidRDefault="00C96CB9" w:rsidP="006F0A57">
      <w:pPr>
        <w:rPr>
          <w:szCs w:val="24"/>
          <w:lang w:val="es-EC"/>
        </w:rPr>
      </w:pPr>
      <w:r w:rsidRPr="00C96CB9">
        <w:rPr>
          <w:szCs w:val="24"/>
          <w:lang w:val="es-EC"/>
        </w:rPr>
        <w:t xml:space="preserve">Se han determinado las inversiones que se pueden realizar, analizando en detalle una </w:t>
      </w:r>
      <w:r w:rsidR="00C15046">
        <w:rPr>
          <w:szCs w:val="24"/>
          <w:lang w:val="es-EC"/>
        </w:rPr>
        <w:t>por</w:t>
      </w:r>
      <w:r w:rsidRPr="00C96CB9">
        <w:rPr>
          <w:szCs w:val="24"/>
          <w:lang w:val="es-EC"/>
        </w:rPr>
        <w:t xml:space="preserve"> una de ellas; pero es necesario  integrar esta nueva estructura de oferta a la situación actual de la empresa. Debido a esto, se realizó una proyección futura del flujo de fondos descontado y se estimó el balance de situación para el siguiente año. Los resultados los encontraremos en el anexo 2.</w:t>
      </w:r>
    </w:p>
    <w:p w:rsidR="00134CDB" w:rsidRPr="001E54ED" w:rsidRDefault="00C96CB9" w:rsidP="006F0A57">
      <w:pPr>
        <w:rPr>
          <w:szCs w:val="24"/>
          <w:lang w:val="es-EC"/>
        </w:rPr>
      </w:pPr>
      <w:r w:rsidRPr="00C96CB9">
        <w:rPr>
          <w:szCs w:val="24"/>
          <w:lang w:val="es-EC"/>
        </w:rPr>
        <w:lastRenderedPageBreak/>
        <w:t xml:space="preserve">Es necesario destacar las decisiones que se tomaron para poder obtener dichos resultados. </w:t>
      </w:r>
    </w:p>
    <w:p w:rsidR="00134CDB" w:rsidRPr="001E54ED" w:rsidRDefault="00C96CB9" w:rsidP="006339AD">
      <w:pPr>
        <w:pStyle w:val="Prrafodelista"/>
        <w:numPr>
          <w:ilvl w:val="0"/>
          <w:numId w:val="6"/>
        </w:numPr>
        <w:rPr>
          <w:szCs w:val="24"/>
          <w:lang w:val="es-EC"/>
        </w:rPr>
      </w:pPr>
      <w:r w:rsidRPr="00C96CB9">
        <w:rPr>
          <w:szCs w:val="24"/>
          <w:lang w:val="es-EC"/>
        </w:rPr>
        <w:t>Los costos de ventas representarán el 56.16% de acuerdo al histórico.</w:t>
      </w:r>
    </w:p>
    <w:p w:rsidR="00134CDB" w:rsidRPr="001E54ED" w:rsidRDefault="00C96CB9" w:rsidP="006339AD">
      <w:pPr>
        <w:pStyle w:val="Prrafodelista"/>
        <w:numPr>
          <w:ilvl w:val="0"/>
          <w:numId w:val="6"/>
        </w:numPr>
        <w:rPr>
          <w:szCs w:val="24"/>
          <w:lang w:val="es-EC"/>
        </w:rPr>
      </w:pPr>
      <w:r w:rsidRPr="00C96CB9">
        <w:rPr>
          <w:szCs w:val="24"/>
          <w:lang w:val="es-EC"/>
        </w:rPr>
        <w:t>Los gastos totales sin incluir la depreciación y los intereses de deuda serán 35% de acuerdo a los históricos.</w:t>
      </w:r>
    </w:p>
    <w:p w:rsidR="001927D2" w:rsidRPr="001E54ED" w:rsidRDefault="00C96CB9" w:rsidP="006339AD">
      <w:pPr>
        <w:pStyle w:val="Prrafodelista"/>
        <w:numPr>
          <w:ilvl w:val="0"/>
          <w:numId w:val="6"/>
        </w:numPr>
        <w:rPr>
          <w:szCs w:val="24"/>
          <w:lang w:val="es-EC"/>
        </w:rPr>
      </w:pPr>
      <w:r w:rsidRPr="00C96CB9">
        <w:rPr>
          <w:szCs w:val="24"/>
          <w:lang w:val="es-EC"/>
        </w:rPr>
        <w:t>La depreciación bajará año tras año debido a la terminación de la depreciación de algunos activos y sobre todo por el estancamiento de las compras.</w:t>
      </w:r>
    </w:p>
    <w:p w:rsidR="001927D2" w:rsidRPr="001E54ED" w:rsidRDefault="00C96CB9" w:rsidP="006339AD">
      <w:pPr>
        <w:pStyle w:val="Prrafodelista"/>
        <w:numPr>
          <w:ilvl w:val="0"/>
          <w:numId w:val="6"/>
        </w:numPr>
        <w:rPr>
          <w:szCs w:val="24"/>
          <w:lang w:val="es-EC"/>
        </w:rPr>
      </w:pPr>
      <w:r w:rsidRPr="00C96CB9">
        <w:rPr>
          <w:szCs w:val="24"/>
          <w:lang w:val="es-EC"/>
        </w:rPr>
        <w:t>Los dividendos no se repartirán en el primer año, la cancelación comenzará a partir del 2014 y será del 30% de las utilidades netas.</w:t>
      </w:r>
    </w:p>
    <w:p w:rsidR="001927D2" w:rsidRPr="001E54ED" w:rsidRDefault="00C96CB9" w:rsidP="006339AD">
      <w:pPr>
        <w:pStyle w:val="Prrafodelista"/>
        <w:numPr>
          <w:ilvl w:val="0"/>
          <w:numId w:val="6"/>
        </w:numPr>
        <w:rPr>
          <w:szCs w:val="24"/>
          <w:lang w:val="es-EC"/>
        </w:rPr>
      </w:pPr>
      <w:r w:rsidRPr="00C96CB9">
        <w:rPr>
          <w:szCs w:val="24"/>
          <w:lang w:val="es-EC"/>
        </w:rPr>
        <w:t>Las cuentas por cobrar tendrán una relación del 17% con respecto a las ventas. Con esta proporción, la empresa podrá mantener un estado lineal en el índice de cuentas por cobrar.</w:t>
      </w:r>
    </w:p>
    <w:p w:rsidR="001927D2" w:rsidRPr="001E54ED" w:rsidRDefault="00C96CB9" w:rsidP="006339AD">
      <w:pPr>
        <w:pStyle w:val="Prrafodelista"/>
        <w:numPr>
          <w:ilvl w:val="0"/>
          <w:numId w:val="6"/>
        </w:numPr>
        <w:rPr>
          <w:szCs w:val="24"/>
          <w:lang w:val="es-EC"/>
        </w:rPr>
      </w:pPr>
      <w:r w:rsidRPr="00C96CB9">
        <w:rPr>
          <w:szCs w:val="24"/>
          <w:lang w:val="es-EC"/>
        </w:rPr>
        <w:t xml:space="preserve">El inventario de la misma manera mantendrá una relación muy parecida a la histórica. El porcentaje será del 24% con respecto al costo total de ventas. </w:t>
      </w:r>
    </w:p>
    <w:p w:rsidR="001927D2" w:rsidRPr="001E54ED" w:rsidRDefault="00C96CB9" w:rsidP="006339AD">
      <w:pPr>
        <w:pStyle w:val="Prrafodelista"/>
        <w:numPr>
          <w:ilvl w:val="0"/>
          <w:numId w:val="6"/>
        </w:numPr>
        <w:rPr>
          <w:szCs w:val="24"/>
          <w:lang w:val="es-EC"/>
        </w:rPr>
      </w:pPr>
      <w:r w:rsidRPr="00C96CB9">
        <w:rPr>
          <w:szCs w:val="24"/>
          <w:lang w:val="es-EC"/>
        </w:rPr>
        <w:t xml:space="preserve">Finalmente las cuentas </w:t>
      </w:r>
      <w:r w:rsidR="00C15046">
        <w:rPr>
          <w:szCs w:val="24"/>
          <w:lang w:val="es-EC"/>
        </w:rPr>
        <w:t>por pagar a</w:t>
      </w:r>
      <w:r w:rsidRPr="00C96CB9">
        <w:rPr>
          <w:szCs w:val="24"/>
          <w:lang w:val="es-EC"/>
        </w:rPr>
        <w:t xml:space="preserve"> proveedores subirá su proporción hasta un 8% para poder manejar saldos de caja positivos. En el 2012 la relación no pasa del 2% debido a que las materias primas (costo más representativo) proviene del exterior y los pagos son en su mayoría de contado.</w:t>
      </w:r>
    </w:p>
    <w:p w:rsidR="001927D2" w:rsidRPr="001E54ED" w:rsidRDefault="00C96CB9" w:rsidP="006339AD">
      <w:pPr>
        <w:pStyle w:val="Ttulo3"/>
        <w:numPr>
          <w:ilvl w:val="1"/>
          <w:numId w:val="32"/>
        </w:numPr>
        <w:rPr>
          <w:lang w:val="es-EC"/>
        </w:rPr>
      </w:pPr>
      <w:r w:rsidRPr="00C96CB9">
        <w:rPr>
          <w:lang w:val="es-EC"/>
        </w:rPr>
        <w:t xml:space="preserve">  </w:t>
      </w:r>
      <w:bookmarkStart w:id="1377" w:name="_Toc374629910"/>
      <w:r w:rsidRPr="00C96CB9">
        <w:rPr>
          <w:lang w:val="es-EC"/>
        </w:rPr>
        <w:t>Oferta de financiamiento</w:t>
      </w:r>
      <w:bookmarkEnd w:id="1377"/>
    </w:p>
    <w:p w:rsidR="001927D2" w:rsidRPr="001E54ED" w:rsidRDefault="00C96CB9">
      <w:pPr>
        <w:rPr>
          <w:szCs w:val="24"/>
          <w:lang w:val="es-EC"/>
        </w:rPr>
      </w:pPr>
      <w:r w:rsidRPr="00C96CB9">
        <w:rPr>
          <w:szCs w:val="24"/>
          <w:lang w:val="es-EC"/>
        </w:rPr>
        <w:t>Cuando las personas o las empresas necesitan fondear sus actividades se apoyan del sistema financiero que más les convenga. En el Ecuador el sistema financiero está conformado por: bancos, sociedades o corporaciones, cooperativas de ahorro y crédito, mutualistas de ahorro y crédito; y por el mercado d</w:t>
      </w:r>
      <w:r w:rsidR="00C15046">
        <w:rPr>
          <w:szCs w:val="24"/>
          <w:lang w:val="es-EC"/>
        </w:rPr>
        <w:t xml:space="preserve">e valores. Cada organización </w:t>
      </w:r>
      <w:r w:rsidRPr="00C96CB9">
        <w:rPr>
          <w:szCs w:val="24"/>
          <w:lang w:val="es-EC"/>
        </w:rPr>
        <w:t xml:space="preserve"> posee requerimientos y facilidades diferentes que se adaptan a los clientes y sus necesidades. </w:t>
      </w:r>
    </w:p>
    <w:p w:rsidR="001927D2" w:rsidRPr="001E54ED" w:rsidRDefault="00C96CB9">
      <w:pPr>
        <w:rPr>
          <w:szCs w:val="24"/>
          <w:lang w:val="es-EC"/>
        </w:rPr>
      </w:pPr>
      <w:r w:rsidRPr="00C96CB9">
        <w:rPr>
          <w:szCs w:val="24"/>
          <w:lang w:val="es-EC"/>
        </w:rPr>
        <w:t xml:space="preserve">Es esencial que la empresa encuentre la oferta de financiamiento que más se apegue a la realidad de la empresa. </w:t>
      </w:r>
      <w:r w:rsidR="00C15046">
        <w:rPr>
          <w:szCs w:val="24"/>
          <w:lang w:val="es-EC"/>
        </w:rPr>
        <w:t>En base a</w:t>
      </w:r>
      <w:r w:rsidR="00B55D9B">
        <w:rPr>
          <w:szCs w:val="24"/>
          <w:lang w:val="es-EC"/>
        </w:rPr>
        <w:t xml:space="preserve"> </w:t>
      </w:r>
      <w:r w:rsidR="00C15046">
        <w:rPr>
          <w:szCs w:val="24"/>
          <w:lang w:val="es-EC"/>
        </w:rPr>
        <w:t xml:space="preserve">esa </w:t>
      </w:r>
      <w:r w:rsidRPr="00C96CB9">
        <w:rPr>
          <w:szCs w:val="24"/>
          <w:lang w:val="es-EC"/>
        </w:rPr>
        <w:t xml:space="preserve"> realidad nos referimos a los requisitos que la empresa debe cumplir como: plazos, interés, garantías, etc.</w:t>
      </w:r>
    </w:p>
    <w:p w:rsidR="001927D2" w:rsidRPr="001E54ED" w:rsidRDefault="00C96CB9">
      <w:pPr>
        <w:rPr>
          <w:szCs w:val="24"/>
          <w:lang w:val="es-EC"/>
        </w:rPr>
      </w:pPr>
      <w:r w:rsidRPr="00C96CB9">
        <w:rPr>
          <w:szCs w:val="24"/>
          <w:lang w:val="es-EC"/>
        </w:rPr>
        <w:t xml:space="preserve">Para el caso particular de FUNDIRECICLAR se evaluarán los bancos, las sociedades o corporaciones y el mercado bursátil. Las cooperativas son asociaciones autónomas de personas que se reúnen para fondear actividades de consumo y vivienda; por lo general estas entidades no financian actividades productivas de mediana y gran industria. Las mutualistas son instituciones financieras privadas que se enfocan en colocar sus recursos </w:t>
      </w:r>
      <w:r w:rsidRPr="00C96CB9">
        <w:rPr>
          <w:szCs w:val="24"/>
          <w:lang w:val="es-EC"/>
        </w:rPr>
        <w:lastRenderedPageBreak/>
        <w:t>en proyectos inmobiliarios, por lo tanto, tampoco se ajustan a las necesidades de la empresa.</w:t>
      </w:r>
    </w:p>
    <w:p w:rsidR="001927D2" w:rsidRPr="001E54ED" w:rsidRDefault="00C96CB9" w:rsidP="006339AD">
      <w:pPr>
        <w:pStyle w:val="Ttulo3"/>
        <w:numPr>
          <w:ilvl w:val="1"/>
          <w:numId w:val="32"/>
        </w:numPr>
        <w:rPr>
          <w:szCs w:val="24"/>
          <w:lang w:val="es-EC"/>
        </w:rPr>
      </w:pPr>
      <w:r w:rsidRPr="00C96CB9">
        <w:rPr>
          <w:szCs w:val="24"/>
          <w:lang w:val="es-EC"/>
        </w:rPr>
        <w:t xml:space="preserve">  </w:t>
      </w:r>
      <w:bookmarkStart w:id="1378" w:name="_Toc374629911"/>
      <w:r w:rsidRPr="00C96CB9">
        <w:rPr>
          <w:szCs w:val="24"/>
          <w:lang w:val="es-EC"/>
        </w:rPr>
        <w:t>Bancos</w:t>
      </w:r>
      <w:bookmarkEnd w:id="1378"/>
    </w:p>
    <w:p w:rsidR="001927D2" w:rsidRPr="001E54ED" w:rsidRDefault="00C96CB9">
      <w:pPr>
        <w:rPr>
          <w:szCs w:val="24"/>
          <w:lang w:val="es-EC"/>
        </w:rPr>
      </w:pPr>
      <w:r w:rsidRPr="00C96CB9">
        <w:rPr>
          <w:szCs w:val="24"/>
          <w:lang w:val="es-EC"/>
        </w:rPr>
        <w:t>Los bancos son instituciones que se dedican a realizar la intermediación financiera, es decir captan los recursos del público en general y se lo prestan a las personas o empresas que lo necesita. La banca privada en el Ecuador posee algunos requerimientos que se deben evaluar a la hora de decidir el prestatario de la empresa.</w:t>
      </w:r>
    </w:p>
    <w:p w:rsidR="00134CDB" w:rsidRPr="001E54ED" w:rsidRDefault="00C96CB9" w:rsidP="006339AD">
      <w:pPr>
        <w:pStyle w:val="Ttulo4"/>
        <w:numPr>
          <w:ilvl w:val="2"/>
          <w:numId w:val="32"/>
        </w:numPr>
        <w:rPr>
          <w:b/>
          <w:i/>
          <w:szCs w:val="24"/>
          <w:lang w:val="es-EC"/>
        </w:rPr>
      </w:pPr>
      <w:bookmarkStart w:id="1379" w:name="_Toc374629912"/>
      <w:r w:rsidRPr="00C96CB9">
        <w:rPr>
          <w:b/>
          <w:i/>
          <w:szCs w:val="24"/>
          <w:lang w:val="es-EC"/>
        </w:rPr>
        <w:t>Requerimientos Bancarios</w:t>
      </w:r>
      <w:bookmarkEnd w:id="1379"/>
    </w:p>
    <w:p w:rsidR="00134CDB" w:rsidRPr="001E54ED" w:rsidRDefault="00C96CB9" w:rsidP="006F0A57">
      <w:pPr>
        <w:rPr>
          <w:szCs w:val="24"/>
          <w:lang w:val="es-EC"/>
        </w:rPr>
      </w:pPr>
      <w:r w:rsidRPr="00C96CB9">
        <w:rPr>
          <w:szCs w:val="24"/>
          <w:lang w:val="es-EC"/>
        </w:rPr>
        <w:t>FUNDIRECICLAR S.A. se encuentra clasificada como una empresa mediana debido a su nivel de ventas y actividad productiva. Los requisitos que se tienen que cumplir para obtener un crédito son:</w:t>
      </w:r>
    </w:p>
    <w:p w:rsidR="00134CDB" w:rsidRPr="001E54ED" w:rsidRDefault="00C96CB9" w:rsidP="006339AD">
      <w:pPr>
        <w:pStyle w:val="Ttulo5"/>
        <w:numPr>
          <w:ilvl w:val="3"/>
          <w:numId w:val="32"/>
        </w:numPr>
        <w:tabs>
          <w:tab w:val="left" w:pos="1701"/>
        </w:tabs>
        <w:jc w:val="both"/>
        <w:rPr>
          <w:b/>
          <w:i/>
          <w:szCs w:val="24"/>
        </w:rPr>
      </w:pPr>
      <w:r w:rsidRPr="00C96CB9">
        <w:rPr>
          <w:b/>
          <w:i/>
          <w:szCs w:val="24"/>
        </w:rPr>
        <w:t>Normativa general</w:t>
      </w:r>
    </w:p>
    <w:p w:rsidR="00134CDB" w:rsidRPr="001E54ED" w:rsidRDefault="00B4402E" w:rsidP="006F0A57">
      <w:pPr>
        <w:rPr>
          <w:szCs w:val="24"/>
          <w:lang w:val="es-EC"/>
        </w:rPr>
      </w:pPr>
      <w:r w:rsidRPr="001E54ED">
        <w:rPr>
          <w:szCs w:val="24"/>
          <w:lang w:val="es-EC"/>
        </w:rPr>
        <w:t>Cumplir con las obligaciones nacionales tributarias y de seguridad social</w:t>
      </w:r>
      <w:r w:rsidR="00572E68" w:rsidRPr="001E54ED">
        <w:rPr>
          <w:szCs w:val="24"/>
          <w:lang w:val="es-EC"/>
        </w:rPr>
        <w:t xml:space="preserve"> (IESS)</w:t>
      </w:r>
      <w:r w:rsidR="00D83B80" w:rsidRPr="001E54ED">
        <w:rPr>
          <w:szCs w:val="24"/>
          <w:lang w:val="es-EC"/>
        </w:rPr>
        <w:t>, presentar la información del proyecto a realizarse y llenar los formularios respectivos del banco.</w:t>
      </w:r>
    </w:p>
    <w:p w:rsidR="00134CDB" w:rsidRPr="001E54ED" w:rsidRDefault="00C96CB9" w:rsidP="006339AD">
      <w:pPr>
        <w:pStyle w:val="Ttulo4"/>
        <w:numPr>
          <w:ilvl w:val="2"/>
          <w:numId w:val="32"/>
        </w:numPr>
        <w:tabs>
          <w:tab w:val="left" w:pos="1701"/>
        </w:tabs>
        <w:rPr>
          <w:b/>
          <w:i/>
          <w:szCs w:val="24"/>
          <w:lang w:val="es-EC"/>
        </w:rPr>
      </w:pPr>
      <w:bookmarkStart w:id="1380" w:name="_Toc374629913"/>
      <w:r w:rsidRPr="00C96CB9">
        <w:rPr>
          <w:b/>
          <w:i/>
          <w:szCs w:val="24"/>
          <w:lang w:val="es-EC"/>
        </w:rPr>
        <w:t>Cumplimiento de índices financieros</w:t>
      </w:r>
      <w:bookmarkEnd w:id="1380"/>
    </w:p>
    <w:p w:rsidR="001927D2" w:rsidRDefault="00C96CB9">
      <w:pPr>
        <w:rPr>
          <w:szCs w:val="24"/>
          <w:lang w:val="es-EC"/>
        </w:rPr>
      </w:pPr>
      <w:r w:rsidRPr="00C96CB9">
        <w:rPr>
          <w:szCs w:val="24"/>
          <w:lang w:val="es-EC"/>
        </w:rPr>
        <w:t xml:space="preserve">La empresa que se endeudará necesita tener unos índices aceptables de: liquidez, solvencia, endeudamiento, patrimoniales, rendimiento, entre los más importantes. (Tabla 23) </w:t>
      </w:r>
    </w:p>
    <w:p w:rsidR="00DE41AE" w:rsidRPr="001E54ED" w:rsidRDefault="00DE41AE">
      <w:pPr>
        <w:rPr>
          <w:szCs w:val="24"/>
          <w:lang w:val="es-EC"/>
        </w:rPr>
      </w:pPr>
    </w:p>
    <w:p w:rsidR="001927D2" w:rsidRPr="001E54ED" w:rsidRDefault="00C4220D">
      <w:pPr>
        <w:pStyle w:val="Epgrafe"/>
        <w:spacing w:line="360" w:lineRule="auto"/>
        <w:jc w:val="center"/>
        <w:rPr>
          <w:b w:val="0"/>
          <w:sz w:val="24"/>
          <w:szCs w:val="24"/>
          <w:lang w:val="es-EC"/>
        </w:rPr>
      </w:pPr>
      <w:bookmarkStart w:id="1381" w:name="_Toc369520518"/>
      <w:r>
        <w:rPr>
          <w:b w:val="0"/>
          <w:sz w:val="24"/>
          <w:szCs w:val="24"/>
          <w:lang w:val="es-EC"/>
        </w:rPr>
        <w:t>Tabla 23</w:t>
      </w:r>
      <w:r w:rsidR="00DE41AE">
        <w:rPr>
          <w:b w:val="0"/>
          <w:sz w:val="24"/>
          <w:szCs w:val="24"/>
          <w:lang w:val="es-EC"/>
        </w:rPr>
        <w:t>.</w:t>
      </w:r>
    </w:p>
    <w:p w:rsidR="00EB1D47" w:rsidRPr="001E54ED" w:rsidRDefault="00C4220D">
      <w:pPr>
        <w:pStyle w:val="Epgrafe"/>
        <w:spacing w:line="360" w:lineRule="auto"/>
        <w:jc w:val="center"/>
        <w:rPr>
          <w:sz w:val="24"/>
          <w:szCs w:val="24"/>
          <w:lang w:val="es-EC"/>
        </w:rPr>
      </w:pPr>
      <w:r>
        <w:rPr>
          <w:b w:val="0"/>
          <w:sz w:val="24"/>
          <w:szCs w:val="24"/>
          <w:lang w:val="es-EC"/>
        </w:rPr>
        <w:t>Índices Financieros Bancarios</w:t>
      </w:r>
      <w:bookmarkEnd w:id="1381"/>
    </w:p>
    <w:tbl>
      <w:tblPr>
        <w:tblW w:w="7260" w:type="dxa"/>
        <w:jc w:val="center"/>
        <w:tblInd w:w="58" w:type="dxa"/>
        <w:tblCellMar>
          <w:left w:w="70" w:type="dxa"/>
          <w:right w:w="70" w:type="dxa"/>
        </w:tblCellMar>
        <w:tblLook w:val="04A0"/>
      </w:tblPr>
      <w:tblGrid>
        <w:gridCol w:w="2554"/>
        <w:gridCol w:w="3419"/>
        <w:gridCol w:w="1287"/>
      </w:tblGrid>
      <w:tr w:rsidR="005B59E6" w:rsidRPr="001E54ED" w:rsidTr="003477FE">
        <w:trPr>
          <w:trHeight w:val="729"/>
          <w:jc w:val="center"/>
        </w:trPr>
        <w:tc>
          <w:tcPr>
            <w:tcW w:w="7260" w:type="dxa"/>
            <w:gridSpan w:val="3"/>
            <w:tcBorders>
              <w:top w:val="single" w:sz="8" w:space="0" w:color="auto"/>
              <w:left w:val="single" w:sz="8" w:space="0" w:color="auto"/>
              <w:bottom w:val="single" w:sz="8" w:space="0" w:color="auto"/>
              <w:right w:val="single" w:sz="8" w:space="0" w:color="000000"/>
            </w:tcBorders>
            <w:shd w:val="clear" w:color="auto" w:fill="BFBFBF" w:themeFill="background1" w:themeFillShade="BF"/>
            <w:vAlign w:val="bottom"/>
            <w:hideMark/>
          </w:tcPr>
          <w:p w:rsidR="00853B3A" w:rsidRPr="001E54ED" w:rsidRDefault="00853B3A" w:rsidP="006F0A57">
            <w:pPr>
              <w:jc w:val="center"/>
              <w:rPr>
                <w:b/>
                <w:bCs/>
                <w:color w:val="000000"/>
                <w:szCs w:val="24"/>
                <w:lang w:val="es-EC" w:eastAsia="es-EC"/>
              </w:rPr>
            </w:pPr>
          </w:p>
          <w:p w:rsidR="00134CDB" w:rsidRPr="001E54ED" w:rsidRDefault="00815D0E" w:rsidP="006F0A57">
            <w:pPr>
              <w:jc w:val="center"/>
              <w:rPr>
                <w:b/>
                <w:bCs/>
                <w:color w:val="000000"/>
                <w:szCs w:val="24"/>
                <w:lang w:val="es-EC" w:eastAsia="es-EC"/>
              </w:rPr>
            </w:pPr>
            <w:r w:rsidRPr="00815D0E">
              <w:rPr>
                <w:b/>
                <w:bCs/>
                <w:color w:val="000000"/>
                <w:szCs w:val="24"/>
                <w:lang w:val="es-EC" w:eastAsia="es-EC"/>
              </w:rPr>
              <w:t>INDICES FINACIEROS BÁSICOS</w:t>
            </w:r>
          </w:p>
        </w:tc>
      </w:tr>
      <w:tr w:rsidR="005B59E6" w:rsidRPr="001E54ED" w:rsidTr="003E1C9F">
        <w:trPr>
          <w:trHeight w:val="300"/>
          <w:jc w:val="center"/>
        </w:trPr>
        <w:tc>
          <w:tcPr>
            <w:tcW w:w="2554" w:type="dxa"/>
            <w:vMerge w:val="restart"/>
            <w:tcBorders>
              <w:top w:val="nil"/>
              <w:left w:val="single" w:sz="8" w:space="0" w:color="auto"/>
              <w:bottom w:val="single" w:sz="4" w:space="0" w:color="auto"/>
              <w:right w:val="single" w:sz="4" w:space="0" w:color="auto"/>
            </w:tcBorders>
            <w:shd w:val="clear" w:color="auto" w:fill="auto"/>
            <w:vAlign w:val="center"/>
            <w:hideMark/>
          </w:tcPr>
          <w:p w:rsidR="00134CDB" w:rsidRPr="001E54ED" w:rsidRDefault="00815D0E" w:rsidP="006F0A57">
            <w:pPr>
              <w:rPr>
                <w:color w:val="000000"/>
                <w:szCs w:val="24"/>
                <w:lang w:val="es-EC" w:eastAsia="es-EC"/>
              </w:rPr>
            </w:pPr>
            <w:r w:rsidRPr="00815D0E">
              <w:rPr>
                <w:color w:val="000000"/>
                <w:szCs w:val="24"/>
                <w:lang w:val="es-EC" w:eastAsia="es-EC"/>
              </w:rPr>
              <w:t>Razón Circulante:</w:t>
            </w:r>
          </w:p>
        </w:tc>
        <w:tc>
          <w:tcPr>
            <w:tcW w:w="3419" w:type="dxa"/>
            <w:tcBorders>
              <w:top w:val="nil"/>
              <w:left w:val="nil"/>
              <w:bottom w:val="single" w:sz="4" w:space="0" w:color="auto"/>
              <w:right w:val="single" w:sz="4" w:space="0" w:color="auto"/>
            </w:tcBorders>
            <w:shd w:val="clear" w:color="auto" w:fill="auto"/>
            <w:noWrap/>
            <w:vAlign w:val="bottom"/>
            <w:hideMark/>
          </w:tcPr>
          <w:p w:rsidR="00134CDB" w:rsidRPr="001E54ED" w:rsidRDefault="00815D0E" w:rsidP="003477FE">
            <w:pPr>
              <w:jc w:val="center"/>
              <w:rPr>
                <w:color w:val="000000"/>
                <w:szCs w:val="24"/>
                <w:lang w:val="es-EC" w:eastAsia="es-EC"/>
              </w:rPr>
            </w:pPr>
            <w:r w:rsidRPr="00815D0E">
              <w:rPr>
                <w:color w:val="000000"/>
                <w:szCs w:val="24"/>
                <w:lang w:val="es-EC" w:eastAsia="es-EC"/>
              </w:rPr>
              <w:t>Activo Circulante</w:t>
            </w:r>
          </w:p>
        </w:tc>
        <w:tc>
          <w:tcPr>
            <w:tcW w:w="1287" w:type="dxa"/>
            <w:vMerge w:val="restart"/>
            <w:tcBorders>
              <w:top w:val="nil"/>
              <w:left w:val="single" w:sz="4" w:space="0" w:color="auto"/>
              <w:bottom w:val="single" w:sz="4" w:space="0" w:color="auto"/>
              <w:right w:val="single" w:sz="8" w:space="0" w:color="auto"/>
            </w:tcBorders>
            <w:shd w:val="clear" w:color="auto" w:fill="auto"/>
            <w:noWrap/>
            <w:vAlign w:val="center"/>
            <w:hideMark/>
          </w:tcPr>
          <w:p w:rsidR="00134CDB" w:rsidRPr="001E54ED" w:rsidRDefault="00815D0E" w:rsidP="006F0A57">
            <w:pPr>
              <w:rPr>
                <w:color w:val="000000"/>
                <w:szCs w:val="24"/>
                <w:lang w:val="es-EC" w:eastAsia="es-EC"/>
              </w:rPr>
            </w:pPr>
            <w:r w:rsidRPr="00815D0E">
              <w:rPr>
                <w:color w:val="000000"/>
                <w:szCs w:val="24"/>
                <w:lang w:val="es-EC" w:eastAsia="es-EC"/>
              </w:rPr>
              <w:t>&gt;1</w:t>
            </w:r>
          </w:p>
        </w:tc>
      </w:tr>
      <w:tr w:rsidR="005B59E6" w:rsidRPr="001E54ED" w:rsidTr="003E1C9F">
        <w:trPr>
          <w:trHeight w:val="300"/>
          <w:jc w:val="center"/>
        </w:trPr>
        <w:tc>
          <w:tcPr>
            <w:tcW w:w="2554" w:type="dxa"/>
            <w:vMerge/>
            <w:tcBorders>
              <w:top w:val="nil"/>
              <w:left w:val="single" w:sz="8" w:space="0" w:color="auto"/>
              <w:bottom w:val="single" w:sz="4" w:space="0" w:color="auto"/>
              <w:right w:val="single" w:sz="4" w:space="0" w:color="auto"/>
            </w:tcBorders>
            <w:vAlign w:val="center"/>
            <w:hideMark/>
          </w:tcPr>
          <w:p w:rsidR="001927D2" w:rsidRPr="001E54ED" w:rsidRDefault="001927D2">
            <w:pPr>
              <w:rPr>
                <w:color w:val="000000"/>
                <w:szCs w:val="24"/>
                <w:lang w:val="es-EC" w:eastAsia="es-EC"/>
              </w:rPr>
            </w:pPr>
          </w:p>
        </w:tc>
        <w:tc>
          <w:tcPr>
            <w:tcW w:w="3419" w:type="dxa"/>
            <w:tcBorders>
              <w:top w:val="nil"/>
              <w:left w:val="nil"/>
              <w:bottom w:val="single" w:sz="4" w:space="0" w:color="auto"/>
              <w:right w:val="single" w:sz="4" w:space="0" w:color="auto"/>
            </w:tcBorders>
            <w:shd w:val="clear" w:color="auto" w:fill="auto"/>
            <w:noWrap/>
            <w:vAlign w:val="bottom"/>
            <w:hideMark/>
          </w:tcPr>
          <w:p w:rsidR="001927D2" w:rsidRPr="001E54ED" w:rsidRDefault="00815D0E" w:rsidP="003477FE">
            <w:pPr>
              <w:jc w:val="center"/>
              <w:rPr>
                <w:color w:val="000000"/>
                <w:szCs w:val="24"/>
                <w:lang w:val="es-EC" w:eastAsia="es-EC"/>
              </w:rPr>
            </w:pPr>
            <w:r w:rsidRPr="00815D0E">
              <w:rPr>
                <w:color w:val="000000"/>
                <w:szCs w:val="24"/>
                <w:lang w:val="es-EC" w:eastAsia="es-EC"/>
              </w:rPr>
              <w:t>Pasivo Circulante</w:t>
            </w:r>
          </w:p>
        </w:tc>
        <w:tc>
          <w:tcPr>
            <w:tcW w:w="1287" w:type="dxa"/>
            <w:vMerge/>
            <w:tcBorders>
              <w:top w:val="nil"/>
              <w:left w:val="single" w:sz="4" w:space="0" w:color="auto"/>
              <w:bottom w:val="single" w:sz="4" w:space="0" w:color="auto"/>
              <w:right w:val="single" w:sz="8" w:space="0" w:color="auto"/>
            </w:tcBorders>
            <w:vAlign w:val="center"/>
            <w:hideMark/>
          </w:tcPr>
          <w:p w:rsidR="001927D2" w:rsidRPr="001E54ED" w:rsidRDefault="001927D2">
            <w:pPr>
              <w:rPr>
                <w:color w:val="000000"/>
                <w:szCs w:val="24"/>
                <w:lang w:val="es-EC" w:eastAsia="es-EC"/>
              </w:rPr>
            </w:pPr>
          </w:p>
        </w:tc>
      </w:tr>
      <w:tr w:rsidR="005B59E6" w:rsidRPr="001E54ED" w:rsidTr="003E1C9F">
        <w:trPr>
          <w:trHeight w:val="600"/>
          <w:jc w:val="center"/>
        </w:trPr>
        <w:tc>
          <w:tcPr>
            <w:tcW w:w="2554" w:type="dxa"/>
            <w:tcBorders>
              <w:top w:val="nil"/>
              <w:left w:val="single" w:sz="8" w:space="0" w:color="auto"/>
              <w:bottom w:val="single" w:sz="4" w:space="0" w:color="auto"/>
              <w:right w:val="single" w:sz="4" w:space="0" w:color="auto"/>
            </w:tcBorders>
            <w:shd w:val="clear" w:color="auto" w:fill="auto"/>
            <w:vAlign w:val="center"/>
            <w:hideMark/>
          </w:tcPr>
          <w:p w:rsidR="00134CDB" w:rsidRPr="001E54ED" w:rsidRDefault="00815D0E" w:rsidP="006F0A57">
            <w:pPr>
              <w:rPr>
                <w:color w:val="000000"/>
                <w:szCs w:val="24"/>
                <w:lang w:val="es-EC" w:eastAsia="es-EC"/>
              </w:rPr>
            </w:pPr>
            <w:r w:rsidRPr="00815D0E">
              <w:rPr>
                <w:color w:val="000000"/>
                <w:szCs w:val="24"/>
                <w:lang w:val="es-EC" w:eastAsia="es-EC"/>
              </w:rPr>
              <w:t xml:space="preserve">Capital de Trabajo Neto </w:t>
            </w:r>
          </w:p>
        </w:tc>
        <w:tc>
          <w:tcPr>
            <w:tcW w:w="3419" w:type="dxa"/>
            <w:tcBorders>
              <w:top w:val="nil"/>
              <w:left w:val="nil"/>
              <w:bottom w:val="single" w:sz="4" w:space="0" w:color="auto"/>
              <w:right w:val="single" w:sz="4" w:space="0" w:color="auto"/>
            </w:tcBorders>
            <w:shd w:val="clear" w:color="auto" w:fill="auto"/>
            <w:noWrap/>
            <w:vAlign w:val="center"/>
            <w:hideMark/>
          </w:tcPr>
          <w:p w:rsidR="00134CDB" w:rsidRPr="001E54ED" w:rsidRDefault="00815D0E" w:rsidP="003477FE">
            <w:pPr>
              <w:jc w:val="center"/>
              <w:rPr>
                <w:color w:val="000000"/>
                <w:szCs w:val="24"/>
                <w:lang w:val="es-EC" w:eastAsia="es-EC"/>
              </w:rPr>
            </w:pPr>
            <w:r w:rsidRPr="00815D0E">
              <w:rPr>
                <w:color w:val="000000"/>
                <w:szCs w:val="24"/>
                <w:lang w:val="es-EC" w:eastAsia="es-EC"/>
              </w:rPr>
              <w:t xml:space="preserve">Activo Circulante - Pasivo </w:t>
            </w:r>
            <w:r w:rsidRPr="00815D0E">
              <w:rPr>
                <w:color w:val="000000"/>
                <w:szCs w:val="24"/>
                <w:lang w:val="es-EC" w:eastAsia="es-EC"/>
              </w:rPr>
              <w:lastRenderedPageBreak/>
              <w:t>Circulante</w:t>
            </w:r>
          </w:p>
        </w:tc>
        <w:tc>
          <w:tcPr>
            <w:tcW w:w="1287" w:type="dxa"/>
            <w:tcBorders>
              <w:top w:val="nil"/>
              <w:left w:val="nil"/>
              <w:bottom w:val="single" w:sz="4" w:space="0" w:color="auto"/>
              <w:right w:val="single" w:sz="8" w:space="0" w:color="auto"/>
            </w:tcBorders>
            <w:shd w:val="clear" w:color="auto" w:fill="auto"/>
            <w:noWrap/>
            <w:vAlign w:val="center"/>
            <w:hideMark/>
          </w:tcPr>
          <w:p w:rsidR="00134CDB" w:rsidRPr="001E54ED" w:rsidRDefault="00815D0E" w:rsidP="006F0A57">
            <w:pPr>
              <w:rPr>
                <w:color w:val="000000"/>
                <w:szCs w:val="24"/>
                <w:lang w:val="es-EC" w:eastAsia="es-EC"/>
              </w:rPr>
            </w:pPr>
            <w:r w:rsidRPr="00815D0E">
              <w:rPr>
                <w:color w:val="000000"/>
                <w:szCs w:val="24"/>
                <w:lang w:val="es-EC" w:eastAsia="es-EC"/>
              </w:rPr>
              <w:lastRenderedPageBreak/>
              <w:t>Positivo</w:t>
            </w:r>
          </w:p>
        </w:tc>
      </w:tr>
      <w:tr w:rsidR="005B59E6" w:rsidRPr="001E54ED" w:rsidTr="003E1C9F">
        <w:trPr>
          <w:trHeight w:val="300"/>
          <w:jc w:val="center"/>
        </w:trPr>
        <w:tc>
          <w:tcPr>
            <w:tcW w:w="2554" w:type="dxa"/>
            <w:vMerge w:val="restart"/>
            <w:tcBorders>
              <w:top w:val="nil"/>
              <w:left w:val="single" w:sz="8" w:space="0" w:color="auto"/>
              <w:bottom w:val="single" w:sz="4" w:space="0" w:color="auto"/>
              <w:right w:val="single" w:sz="4" w:space="0" w:color="auto"/>
            </w:tcBorders>
            <w:shd w:val="clear" w:color="auto" w:fill="auto"/>
            <w:vAlign w:val="center"/>
            <w:hideMark/>
          </w:tcPr>
          <w:p w:rsidR="00134CDB" w:rsidRPr="001E54ED" w:rsidRDefault="00815D0E" w:rsidP="006F0A57">
            <w:pPr>
              <w:rPr>
                <w:color w:val="000000"/>
                <w:szCs w:val="24"/>
                <w:lang w:val="es-EC" w:eastAsia="es-EC"/>
              </w:rPr>
            </w:pPr>
            <w:r w:rsidRPr="00815D0E">
              <w:rPr>
                <w:color w:val="000000"/>
                <w:szCs w:val="24"/>
                <w:lang w:val="es-EC" w:eastAsia="es-EC"/>
              </w:rPr>
              <w:lastRenderedPageBreak/>
              <w:t>Razón Deuda Total:</w:t>
            </w:r>
          </w:p>
        </w:tc>
        <w:tc>
          <w:tcPr>
            <w:tcW w:w="3419" w:type="dxa"/>
            <w:tcBorders>
              <w:top w:val="nil"/>
              <w:left w:val="nil"/>
              <w:bottom w:val="single" w:sz="4" w:space="0" w:color="auto"/>
              <w:right w:val="single" w:sz="4" w:space="0" w:color="auto"/>
            </w:tcBorders>
            <w:shd w:val="clear" w:color="auto" w:fill="auto"/>
            <w:noWrap/>
            <w:vAlign w:val="bottom"/>
            <w:hideMark/>
          </w:tcPr>
          <w:p w:rsidR="00134CDB" w:rsidRPr="001E54ED" w:rsidRDefault="00815D0E" w:rsidP="003477FE">
            <w:pPr>
              <w:jc w:val="center"/>
              <w:rPr>
                <w:color w:val="000000"/>
                <w:szCs w:val="24"/>
                <w:lang w:val="es-EC" w:eastAsia="es-EC"/>
              </w:rPr>
            </w:pPr>
            <w:r w:rsidRPr="00815D0E">
              <w:rPr>
                <w:color w:val="000000"/>
                <w:szCs w:val="24"/>
                <w:lang w:val="es-EC" w:eastAsia="es-EC"/>
              </w:rPr>
              <w:t>Pasivo Total</w:t>
            </w:r>
          </w:p>
        </w:tc>
        <w:tc>
          <w:tcPr>
            <w:tcW w:w="1287" w:type="dxa"/>
            <w:vMerge w:val="restart"/>
            <w:tcBorders>
              <w:top w:val="nil"/>
              <w:left w:val="single" w:sz="4" w:space="0" w:color="auto"/>
              <w:bottom w:val="single" w:sz="4" w:space="0" w:color="auto"/>
              <w:right w:val="single" w:sz="8" w:space="0" w:color="auto"/>
            </w:tcBorders>
            <w:shd w:val="clear" w:color="auto" w:fill="auto"/>
            <w:noWrap/>
            <w:vAlign w:val="center"/>
            <w:hideMark/>
          </w:tcPr>
          <w:p w:rsidR="00134CDB" w:rsidRPr="001E54ED" w:rsidRDefault="00815D0E" w:rsidP="006F0A57">
            <w:pPr>
              <w:rPr>
                <w:color w:val="000000"/>
                <w:szCs w:val="24"/>
                <w:lang w:val="es-EC" w:eastAsia="es-EC"/>
              </w:rPr>
            </w:pPr>
            <w:r w:rsidRPr="00815D0E">
              <w:rPr>
                <w:color w:val="000000"/>
                <w:szCs w:val="24"/>
                <w:lang w:val="es-EC" w:eastAsia="es-EC"/>
              </w:rPr>
              <w:t>&lt;70%</w:t>
            </w:r>
          </w:p>
        </w:tc>
      </w:tr>
      <w:tr w:rsidR="005B59E6" w:rsidRPr="001E54ED" w:rsidTr="003E1C9F">
        <w:trPr>
          <w:trHeight w:val="300"/>
          <w:jc w:val="center"/>
        </w:trPr>
        <w:tc>
          <w:tcPr>
            <w:tcW w:w="2554" w:type="dxa"/>
            <w:vMerge/>
            <w:tcBorders>
              <w:top w:val="nil"/>
              <w:left w:val="single" w:sz="8" w:space="0" w:color="auto"/>
              <w:bottom w:val="single" w:sz="4" w:space="0" w:color="auto"/>
              <w:right w:val="single" w:sz="4" w:space="0" w:color="auto"/>
            </w:tcBorders>
            <w:vAlign w:val="center"/>
            <w:hideMark/>
          </w:tcPr>
          <w:p w:rsidR="001927D2" w:rsidRPr="001E54ED" w:rsidRDefault="001927D2">
            <w:pPr>
              <w:rPr>
                <w:color w:val="000000"/>
                <w:szCs w:val="24"/>
                <w:lang w:val="es-EC" w:eastAsia="es-EC"/>
              </w:rPr>
            </w:pPr>
          </w:p>
        </w:tc>
        <w:tc>
          <w:tcPr>
            <w:tcW w:w="3419" w:type="dxa"/>
            <w:tcBorders>
              <w:top w:val="nil"/>
              <w:left w:val="nil"/>
              <w:bottom w:val="single" w:sz="4" w:space="0" w:color="auto"/>
              <w:right w:val="single" w:sz="4" w:space="0" w:color="auto"/>
            </w:tcBorders>
            <w:shd w:val="clear" w:color="auto" w:fill="auto"/>
            <w:noWrap/>
            <w:vAlign w:val="bottom"/>
            <w:hideMark/>
          </w:tcPr>
          <w:p w:rsidR="001927D2" w:rsidRPr="001E54ED" w:rsidRDefault="00815D0E" w:rsidP="003477FE">
            <w:pPr>
              <w:jc w:val="center"/>
              <w:rPr>
                <w:color w:val="000000"/>
                <w:szCs w:val="24"/>
                <w:lang w:val="es-EC" w:eastAsia="es-EC"/>
              </w:rPr>
            </w:pPr>
            <w:r w:rsidRPr="00815D0E">
              <w:rPr>
                <w:color w:val="000000"/>
                <w:szCs w:val="24"/>
                <w:lang w:val="es-EC" w:eastAsia="es-EC"/>
              </w:rPr>
              <w:t>Activos Totales</w:t>
            </w:r>
          </w:p>
        </w:tc>
        <w:tc>
          <w:tcPr>
            <w:tcW w:w="1287" w:type="dxa"/>
            <w:vMerge/>
            <w:tcBorders>
              <w:top w:val="nil"/>
              <w:left w:val="single" w:sz="4" w:space="0" w:color="auto"/>
              <w:bottom w:val="single" w:sz="4" w:space="0" w:color="auto"/>
              <w:right w:val="single" w:sz="8" w:space="0" w:color="auto"/>
            </w:tcBorders>
            <w:vAlign w:val="center"/>
            <w:hideMark/>
          </w:tcPr>
          <w:p w:rsidR="001927D2" w:rsidRPr="001E54ED" w:rsidRDefault="001927D2">
            <w:pPr>
              <w:rPr>
                <w:color w:val="000000"/>
                <w:szCs w:val="24"/>
                <w:lang w:val="es-EC" w:eastAsia="es-EC"/>
              </w:rPr>
            </w:pPr>
          </w:p>
        </w:tc>
      </w:tr>
      <w:tr w:rsidR="005B59E6" w:rsidRPr="001E54ED" w:rsidTr="003E1C9F">
        <w:trPr>
          <w:trHeight w:val="300"/>
          <w:jc w:val="center"/>
        </w:trPr>
        <w:tc>
          <w:tcPr>
            <w:tcW w:w="2554" w:type="dxa"/>
            <w:vMerge w:val="restart"/>
            <w:tcBorders>
              <w:top w:val="nil"/>
              <w:left w:val="single" w:sz="8" w:space="0" w:color="auto"/>
              <w:bottom w:val="single" w:sz="4" w:space="0" w:color="auto"/>
              <w:right w:val="single" w:sz="4" w:space="0" w:color="auto"/>
            </w:tcBorders>
            <w:shd w:val="clear" w:color="auto" w:fill="auto"/>
            <w:vAlign w:val="center"/>
            <w:hideMark/>
          </w:tcPr>
          <w:p w:rsidR="00134CDB" w:rsidRPr="001E54ED" w:rsidRDefault="00815D0E" w:rsidP="006F0A57">
            <w:pPr>
              <w:rPr>
                <w:color w:val="000000"/>
                <w:szCs w:val="24"/>
                <w:lang w:val="es-EC" w:eastAsia="es-EC"/>
              </w:rPr>
            </w:pPr>
            <w:r w:rsidRPr="00815D0E">
              <w:rPr>
                <w:color w:val="000000"/>
                <w:szCs w:val="24"/>
                <w:lang w:val="es-EC" w:eastAsia="es-EC"/>
              </w:rPr>
              <w:t>Razón Deuda-Capital:</w:t>
            </w:r>
          </w:p>
        </w:tc>
        <w:tc>
          <w:tcPr>
            <w:tcW w:w="3419" w:type="dxa"/>
            <w:tcBorders>
              <w:top w:val="nil"/>
              <w:left w:val="nil"/>
              <w:bottom w:val="single" w:sz="4" w:space="0" w:color="auto"/>
              <w:right w:val="single" w:sz="4" w:space="0" w:color="auto"/>
            </w:tcBorders>
            <w:shd w:val="clear" w:color="auto" w:fill="auto"/>
            <w:noWrap/>
            <w:vAlign w:val="bottom"/>
            <w:hideMark/>
          </w:tcPr>
          <w:p w:rsidR="00134CDB" w:rsidRPr="001E54ED" w:rsidRDefault="00815D0E" w:rsidP="003477FE">
            <w:pPr>
              <w:jc w:val="center"/>
              <w:rPr>
                <w:color w:val="000000"/>
                <w:szCs w:val="24"/>
                <w:lang w:val="es-EC" w:eastAsia="es-EC"/>
              </w:rPr>
            </w:pPr>
            <w:r w:rsidRPr="00815D0E">
              <w:rPr>
                <w:color w:val="000000"/>
                <w:szCs w:val="24"/>
                <w:lang w:val="es-EC" w:eastAsia="es-EC"/>
              </w:rPr>
              <w:t>Deuda Total</w:t>
            </w:r>
          </w:p>
        </w:tc>
        <w:tc>
          <w:tcPr>
            <w:tcW w:w="1287" w:type="dxa"/>
            <w:vMerge w:val="restart"/>
            <w:tcBorders>
              <w:top w:val="nil"/>
              <w:left w:val="single" w:sz="4" w:space="0" w:color="auto"/>
              <w:bottom w:val="single" w:sz="4" w:space="0" w:color="auto"/>
              <w:right w:val="single" w:sz="8" w:space="0" w:color="auto"/>
            </w:tcBorders>
            <w:shd w:val="clear" w:color="auto" w:fill="auto"/>
            <w:noWrap/>
            <w:vAlign w:val="center"/>
            <w:hideMark/>
          </w:tcPr>
          <w:p w:rsidR="00134CDB" w:rsidRPr="001E54ED" w:rsidRDefault="00815D0E" w:rsidP="006F0A57">
            <w:pPr>
              <w:rPr>
                <w:color w:val="000000"/>
                <w:szCs w:val="24"/>
                <w:lang w:val="es-EC" w:eastAsia="es-EC"/>
              </w:rPr>
            </w:pPr>
            <w:r w:rsidRPr="00815D0E">
              <w:rPr>
                <w:color w:val="000000"/>
                <w:szCs w:val="24"/>
                <w:lang w:val="es-EC" w:eastAsia="es-EC"/>
              </w:rPr>
              <w:t>Equivalente</w:t>
            </w:r>
          </w:p>
        </w:tc>
      </w:tr>
      <w:tr w:rsidR="005B59E6" w:rsidRPr="001E54ED" w:rsidTr="003E1C9F">
        <w:trPr>
          <w:trHeight w:val="300"/>
          <w:jc w:val="center"/>
        </w:trPr>
        <w:tc>
          <w:tcPr>
            <w:tcW w:w="2554" w:type="dxa"/>
            <w:vMerge/>
            <w:tcBorders>
              <w:top w:val="nil"/>
              <w:left w:val="single" w:sz="8" w:space="0" w:color="auto"/>
              <w:bottom w:val="single" w:sz="4" w:space="0" w:color="auto"/>
              <w:right w:val="single" w:sz="4" w:space="0" w:color="auto"/>
            </w:tcBorders>
            <w:vAlign w:val="center"/>
            <w:hideMark/>
          </w:tcPr>
          <w:p w:rsidR="001927D2" w:rsidRPr="001E54ED" w:rsidRDefault="001927D2">
            <w:pPr>
              <w:rPr>
                <w:color w:val="000000"/>
                <w:szCs w:val="24"/>
                <w:lang w:val="es-EC" w:eastAsia="es-EC"/>
              </w:rPr>
            </w:pPr>
          </w:p>
        </w:tc>
        <w:tc>
          <w:tcPr>
            <w:tcW w:w="3419" w:type="dxa"/>
            <w:tcBorders>
              <w:top w:val="nil"/>
              <w:left w:val="nil"/>
              <w:bottom w:val="single" w:sz="4" w:space="0" w:color="auto"/>
              <w:right w:val="single" w:sz="4" w:space="0" w:color="auto"/>
            </w:tcBorders>
            <w:shd w:val="clear" w:color="auto" w:fill="auto"/>
            <w:noWrap/>
            <w:vAlign w:val="bottom"/>
            <w:hideMark/>
          </w:tcPr>
          <w:p w:rsidR="001927D2" w:rsidRPr="001E54ED" w:rsidRDefault="00815D0E" w:rsidP="003477FE">
            <w:pPr>
              <w:jc w:val="center"/>
              <w:rPr>
                <w:color w:val="000000"/>
                <w:szCs w:val="24"/>
                <w:lang w:val="es-EC" w:eastAsia="es-EC"/>
              </w:rPr>
            </w:pPr>
            <w:r w:rsidRPr="00815D0E">
              <w:rPr>
                <w:color w:val="000000"/>
                <w:szCs w:val="24"/>
                <w:lang w:val="es-EC" w:eastAsia="es-EC"/>
              </w:rPr>
              <w:t>Capital Total</w:t>
            </w:r>
          </w:p>
        </w:tc>
        <w:tc>
          <w:tcPr>
            <w:tcW w:w="1287" w:type="dxa"/>
            <w:vMerge/>
            <w:tcBorders>
              <w:top w:val="nil"/>
              <w:left w:val="single" w:sz="4" w:space="0" w:color="auto"/>
              <w:bottom w:val="single" w:sz="4" w:space="0" w:color="auto"/>
              <w:right w:val="single" w:sz="8" w:space="0" w:color="auto"/>
            </w:tcBorders>
            <w:vAlign w:val="center"/>
            <w:hideMark/>
          </w:tcPr>
          <w:p w:rsidR="001927D2" w:rsidRPr="001E54ED" w:rsidRDefault="001927D2">
            <w:pPr>
              <w:rPr>
                <w:color w:val="000000"/>
                <w:szCs w:val="24"/>
                <w:lang w:val="es-EC" w:eastAsia="es-EC"/>
              </w:rPr>
            </w:pPr>
          </w:p>
        </w:tc>
      </w:tr>
      <w:tr w:rsidR="005B59E6" w:rsidRPr="001E54ED" w:rsidTr="003E1C9F">
        <w:trPr>
          <w:trHeight w:val="300"/>
          <w:jc w:val="center"/>
        </w:trPr>
        <w:tc>
          <w:tcPr>
            <w:tcW w:w="2554" w:type="dxa"/>
            <w:vMerge w:val="restart"/>
            <w:tcBorders>
              <w:top w:val="nil"/>
              <w:left w:val="single" w:sz="8" w:space="0" w:color="auto"/>
              <w:bottom w:val="single" w:sz="4" w:space="0" w:color="auto"/>
              <w:right w:val="single" w:sz="4" w:space="0" w:color="auto"/>
            </w:tcBorders>
            <w:shd w:val="clear" w:color="auto" w:fill="auto"/>
            <w:vAlign w:val="center"/>
            <w:hideMark/>
          </w:tcPr>
          <w:p w:rsidR="00134CDB" w:rsidRPr="001E54ED" w:rsidRDefault="00815D0E" w:rsidP="006F0A57">
            <w:pPr>
              <w:rPr>
                <w:color w:val="000000"/>
                <w:szCs w:val="24"/>
                <w:lang w:val="es-EC" w:eastAsia="es-EC"/>
              </w:rPr>
            </w:pPr>
            <w:r w:rsidRPr="00815D0E">
              <w:rPr>
                <w:color w:val="000000"/>
                <w:szCs w:val="24"/>
                <w:lang w:val="es-EC" w:eastAsia="es-EC"/>
              </w:rPr>
              <w:t>Cobertura de Interés</w:t>
            </w:r>
          </w:p>
        </w:tc>
        <w:tc>
          <w:tcPr>
            <w:tcW w:w="3419" w:type="dxa"/>
            <w:tcBorders>
              <w:top w:val="nil"/>
              <w:left w:val="nil"/>
              <w:bottom w:val="single" w:sz="4" w:space="0" w:color="auto"/>
              <w:right w:val="single" w:sz="4" w:space="0" w:color="auto"/>
            </w:tcBorders>
            <w:shd w:val="clear" w:color="auto" w:fill="auto"/>
            <w:noWrap/>
            <w:vAlign w:val="bottom"/>
            <w:hideMark/>
          </w:tcPr>
          <w:p w:rsidR="00134CDB" w:rsidRPr="001E54ED" w:rsidRDefault="00815D0E" w:rsidP="003477FE">
            <w:pPr>
              <w:jc w:val="center"/>
              <w:rPr>
                <w:color w:val="000000"/>
                <w:szCs w:val="24"/>
                <w:lang w:val="es-EC" w:eastAsia="es-EC"/>
              </w:rPr>
            </w:pPr>
            <w:r w:rsidRPr="00815D0E">
              <w:rPr>
                <w:color w:val="000000"/>
                <w:szCs w:val="24"/>
                <w:lang w:val="es-EC" w:eastAsia="es-EC"/>
              </w:rPr>
              <w:t>Utilidades</w:t>
            </w:r>
          </w:p>
        </w:tc>
        <w:tc>
          <w:tcPr>
            <w:tcW w:w="1287" w:type="dxa"/>
            <w:vMerge w:val="restart"/>
            <w:tcBorders>
              <w:top w:val="nil"/>
              <w:left w:val="single" w:sz="4" w:space="0" w:color="auto"/>
              <w:bottom w:val="single" w:sz="4" w:space="0" w:color="auto"/>
              <w:right w:val="single" w:sz="8" w:space="0" w:color="auto"/>
            </w:tcBorders>
            <w:shd w:val="clear" w:color="auto" w:fill="auto"/>
            <w:noWrap/>
            <w:vAlign w:val="center"/>
            <w:hideMark/>
          </w:tcPr>
          <w:p w:rsidR="00134CDB" w:rsidRPr="001E54ED" w:rsidRDefault="00815D0E" w:rsidP="006F0A57">
            <w:pPr>
              <w:rPr>
                <w:color w:val="000000"/>
                <w:szCs w:val="24"/>
                <w:lang w:val="es-EC" w:eastAsia="es-EC"/>
              </w:rPr>
            </w:pPr>
            <w:r w:rsidRPr="00815D0E">
              <w:rPr>
                <w:color w:val="000000"/>
                <w:szCs w:val="24"/>
                <w:lang w:val="es-EC" w:eastAsia="es-EC"/>
              </w:rPr>
              <w:t>&gt;1</w:t>
            </w:r>
          </w:p>
        </w:tc>
      </w:tr>
      <w:tr w:rsidR="005B59E6" w:rsidRPr="001E54ED" w:rsidTr="003E1C9F">
        <w:trPr>
          <w:trHeight w:val="300"/>
          <w:jc w:val="center"/>
        </w:trPr>
        <w:tc>
          <w:tcPr>
            <w:tcW w:w="2554" w:type="dxa"/>
            <w:vMerge/>
            <w:tcBorders>
              <w:top w:val="nil"/>
              <w:left w:val="single" w:sz="8" w:space="0" w:color="auto"/>
              <w:bottom w:val="single" w:sz="4" w:space="0" w:color="auto"/>
              <w:right w:val="single" w:sz="4" w:space="0" w:color="auto"/>
            </w:tcBorders>
            <w:vAlign w:val="center"/>
            <w:hideMark/>
          </w:tcPr>
          <w:p w:rsidR="001927D2" w:rsidRPr="001E54ED" w:rsidRDefault="001927D2">
            <w:pPr>
              <w:rPr>
                <w:color w:val="000000"/>
                <w:szCs w:val="24"/>
                <w:lang w:val="es-EC" w:eastAsia="es-EC"/>
              </w:rPr>
            </w:pPr>
          </w:p>
        </w:tc>
        <w:tc>
          <w:tcPr>
            <w:tcW w:w="3419" w:type="dxa"/>
            <w:tcBorders>
              <w:top w:val="nil"/>
              <w:left w:val="nil"/>
              <w:bottom w:val="single" w:sz="4" w:space="0" w:color="auto"/>
              <w:right w:val="single" w:sz="4" w:space="0" w:color="auto"/>
            </w:tcBorders>
            <w:shd w:val="clear" w:color="auto" w:fill="auto"/>
            <w:noWrap/>
            <w:vAlign w:val="bottom"/>
            <w:hideMark/>
          </w:tcPr>
          <w:p w:rsidR="001927D2" w:rsidRPr="001E54ED" w:rsidRDefault="00815D0E" w:rsidP="003477FE">
            <w:pPr>
              <w:jc w:val="center"/>
              <w:rPr>
                <w:color w:val="000000"/>
                <w:szCs w:val="24"/>
                <w:lang w:val="es-EC" w:eastAsia="es-EC"/>
              </w:rPr>
            </w:pPr>
            <w:r w:rsidRPr="00815D0E">
              <w:rPr>
                <w:color w:val="000000"/>
                <w:szCs w:val="24"/>
                <w:lang w:val="es-EC" w:eastAsia="es-EC"/>
              </w:rPr>
              <w:t xml:space="preserve">Gasto de </w:t>
            </w:r>
            <w:r w:rsidR="00582869" w:rsidRPr="00815D0E">
              <w:rPr>
                <w:color w:val="000000"/>
                <w:szCs w:val="24"/>
                <w:lang w:val="es-EC" w:eastAsia="es-EC"/>
              </w:rPr>
              <w:t>Interés</w:t>
            </w:r>
          </w:p>
        </w:tc>
        <w:tc>
          <w:tcPr>
            <w:tcW w:w="1287" w:type="dxa"/>
            <w:vMerge/>
            <w:tcBorders>
              <w:top w:val="nil"/>
              <w:left w:val="single" w:sz="4" w:space="0" w:color="auto"/>
              <w:bottom w:val="single" w:sz="4" w:space="0" w:color="auto"/>
              <w:right w:val="single" w:sz="8" w:space="0" w:color="auto"/>
            </w:tcBorders>
            <w:vAlign w:val="center"/>
            <w:hideMark/>
          </w:tcPr>
          <w:p w:rsidR="001927D2" w:rsidRPr="001E54ED" w:rsidRDefault="001927D2">
            <w:pPr>
              <w:rPr>
                <w:color w:val="000000"/>
                <w:szCs w:val="24"/>
                <w:lang w:val="es-EC" w:eastAsia="es-EC"/>
              </w:rPr>
            </w:pPr>
          </w:p>
        </w:tc>
      </w:tr>
      <w:tr w:rsidR="005B59E6" w:rsidRPr="001E54ED" w:rsidTr="003E1C9F">
        <w:trPr>
          <w:trHeight w:val="300"/>
          <w:jc w:val="center"/>
        </w:trPr>
        <w:tc>
          <w:tcPr>
            <w:tcW w:w="2554" w:type="dxa"/>
            <w:vMerge w:val="restart"/>
            <w:tcBorders>
              <w:top w:val="nil"/>
              <w:left w:val="single" w:sz="8" w:space="0" w:color="auto"/>
              <w:bottom w:val="single" w:sz="4" w:space="0" w:color="auto"/>
              <w:right w:val="single" w:sz="4" w:space="0" w:color="auto"/>
            </w:tcBorders>
            <w:shd w:val="clear" w:color="auto" w:fill="auto"/>
            <w:vAlign w:val="center"/>
            <w:hideMark/>
          </w:tcPr>
          <w:p w:rsidR="00134CDB" w:rsidRPr="001E54ED" w:rsidRDefault="00815D0E" w:rsidP="006F0A57">
            <w:pPr>
              <w:rPr>
                <w:color w:val="000000"/>
                <w:szCs w:val="24"/>
                <w:lang w:val="es-EC" w:eastAsia="es-EC"/>
              </w:rPr>
            </w:pPr>
            <w:r w:rsidRPr="00815D0E">
              <w:rPr>
                <w:color w:val="000000"/>
                <w:szCs w:val="24"/>
                <w:lang w:val="es-EC" w:eastAsia="es-EC"/>
              </w:rPr>
              <w:t>Margen de Utilidad</w:t>
            </w:r>
          </w:p>
        </w:tc>
        <w:tc>
          <w:tcPr>
            <w:tcW w:w="3419" w:type="dxa"/>
            <w:tcBorders>
              <w:top w:val="nil"/>
              <w:left w:val="nil"/>
              <w:bottom w:val="single" w:sz="4" w:space="0" w:color="auto"/>
              <w:right w:val="single" w:sz="4" w:space="0" w:color="auto"/>
            </w:tcBorders>
            <w:shd w:val="clear" w:color="auto" w:fill="auto"/>
            <w:noWrap/>
            <w:vAlign w:val="bottom"/>
            <w:hideMark/>
          </w:tcPr>
          <w:p w:rsidR="00134CDB" w:rsidRPr="001E54ED" w:rsidRDefault="00815D0E" w:rsidP="003477FE">
            <w:pPr>
              <w:jc w:val="center"/>
              <w:rPr>
                <w:color w:val="000000"/>
                <w:szCs w:val="24"/>
                <w:lang w:val="es-EC" w:eastAsia="es-EC"/>
              </w:rPr>
            </w:pPr>
            <w:r w:rsidRPr="00815D0E">
              <w:rPr>
                <w:color w:val="000000"/>
                <w:szCs w:val="24"/>
                <w:lang w:val="es-EC" w:eastAsia="es-EC"/>
              </w:rPr>
              <w:t>Utilidad Neta</w:t>
            </w:r>
          </w:p>
        </w:tc>
        <w:tc>
          <w:tcPr>
            <w:tcW w:w="1287" w:type="dxa"/>
            <w:vMerge w:val="restart"/>
            <w:tcBorders>
              <w:top w:val="nil"/>
              <w:left w:val="single" w:sz="4" w:space="0" w:color="auto"/>
              <w:bottom w:val="single" w:sz="4" w:space="0" w:color="auto"/>
              <w:right w:val="single" w:sz="8" w:space="0" w:color="auto"/>
            </w:tcBorders>
            <w:shd w:val="clear" w:color="auto" w:fill="auto"/>
            <w:noWrap/>
            <w:vAlign w:val="center"/>
            <w:hideMark/>
          </w:tcPr>
          <w:p w:rsidR="00134CDB" w:rsidRPr="001E54ED" w:rsidRDefault="00815D0E" w:rsidP="006F0A57">
            <w:pPr>
              <w:rPr>
                <w:color w:val="000000"/>
                <w:szCs w:val="24"/>
                <w:lang w:val="es-EC" w:eastAsia="es-EC"/>
              </w:rPr>
            </w:pPr>
            <w:r w:rsidRPr="00815D0E">
              <w:rPr>
                <w:color w:val="000000"/>
                <w:szCs w:val="24"/>
                <w:lang w:val="es-EC" w:eastAsia="es-EC"/>
              </w:rPr>
              <w:t>Aceptable</w:t>
            </w:r>
          </w:p>
        </w:tc>
      </w:tr>
      <w:tr w:rsidR="005B59E6" w:rsidRPr="001E54ED" w:rsidTr="003E1C9F">
        <w:trPr>
          <w:trHeight w:val="300"/>
          <w:jc w:val="center"/>
        </w:trPr>
        <w:tc>
          <w:tcPr>
            <w:tcW w:w="2554" w:type="dxa"/>
            <w:vMerge/>
            <w:tcBorders>
              <w:top w:val="nil"/>
              <w:left w:val="single" w:sz="8" w:space="0" w:color="auto"/>
              <w:bottom w:val="single" w:sz="4" w:space="0" w:color="auto"/>
              <w:right w:val="single" w:sz="4" w:space="0" w:color="auto"/>
            </w:tcBorders>
            <w:vAlign w:val="center"/>
            <w:hideMark/>
          </w:tcPr>
          <w:p w:rsidR="001927D2" w:rsidRPr="001E54ED" w:rsidRDefault="001927D2">
            <w:pPr>
              <w:rPr>
                <w:color w:val="000000"/>
                <w:szCs w:val="24"/>
                <w:lang w:val="es-EC" w:eastAsia="es-EC"/>
              </w:rPr>
            </w:pPr>
          </w:p>
        </w:tc>
        <w:tc>
          <w:tcPr>
            <w:tcW w:w="3419" w:type="dxa"/>
            <w:tcBorders>
              <w:top w:val="nil"/>
              <w:left w:val="nil"/>
              <w:bottom w:val="single" w:sz="4" w:space="0" w:color="auto"/>
              <w:right w:val="single" w:sz="4" w:space="0" w:color="auto"/>
            </w:tcBorders>
            <w:shd w:val="clear" w:color="auto" w:fill="auto"/>
            <w:noWrap/>
            <w:vAlign w:val="bottom"/>
            <w:hideMark/>
          </w:tcPr>
          <w:p w:rsidR="001927D2" w:rsidRPr="001E54ED" w:rsidRDefault="00815D0E" w:rsidP="003477FE">
            <w:pPr>
              <w:jc w:val="center"/>
              <w:rPr>
                <w:color w:val="000000"/>
                <w:szCs w:val="24"/>
                <w:lang w:val="es-EC" w:eastAsia="es-EC"/>
              </w:rPr>
            </w:pPr>
            <w:r w:rsidRPr="00815D0E">
              <w:rPr>
                <w:color w:val="000000"/>
                <w:szCs w:val="24"/>
                <w:lang w:val="es-EC" w:eastAsia="es-EC"/>
              </w:rPr>
              <w:t>Ventas</w:t>
            </w:r>
          </w:p>
        </w:tc>
        <w:tc>
          <w:tcPr>
            <w:tcW w:w="1287" w:type="dxa"/>
            <w:vMerge/>
            <w:tcBorders>
              <w:top w:val="nil"/>
              <w:left w:val="single" w:sz="4" w:space="0" w:color="auto"/>
              <w:bottom w:val="single" w:sz="4" w:space="0" w:color="auto"/>
              <w:right w:val="single" w:sz="8" w:space="0" w:color="auto"/>
            </w:tcBorders>
            <w:vAlign w:val="center"/>
            <w:hideMark/>
          </w:tcPr>
          <w:p w:rsidR="001927D2" w:rsidRPr="001E54ED" w:rsidRDefault="001927D2">
            <w:pPr>
              <w:rPr>
                <w:color w:val="000000"/>
                <w:szCs w:val="24"/>
                <w:lang w:val="es-EC" w:eastAsia="es-EC"/>
              </w:rPr>
            </w:pPr>
          </w:p>
        </w:tc>
      </w:tr>
      <w:tr w:rsidR="005B59E6" w:rsidRPr="001E54ED" w:rsidTr="003E1C9F">
        <w:trPr>
          <w:trHeight w:val="300"/>
          <w:jc w:val="center"/>
        </w:trPr>
        <w:tc>
          <w:tcPr>
            <w:tcW w:w="2554" w:type="dxa"/>
            <w:vMerge w:val="restart"/>
            <w:tcBorders>
              <w:top w:val="nil"/>
              <w:left w:val="single" w:sz="8" w:space="0" w:color="auto"/>
              <w:bottom w:val="single" w:sz="4" w:space="0" w:color="auto"/>
              <w:right w:val="single" w:sz="4" w:space="0" w:color="auto"/>
            </w:tcBorders>
            <w:shd w:val="clear" w:color="auto" w:fill="auto"/>
            <w:vAlign w:val="center"/>
            <w:hideMark/>
          </w:tcPr>
          <w:p w:rsidR="00134CDB" w:rsidRPr="001E54ED" w:rsidRDefault="00815D0E" w:rsidP="006F0A57">
            <w:pPr>
              <w:rPr>
                <w:color w:val="000000"/>
                <w:szCs w:val="24"/>
                <w:lang w:val="es-EC" w:eastAsia="es-EC"/>
              </w:rPr>
            </w:pPr>
            <w:r w:rsidRPr="00815D0E">
              <w:rPr>
                <w:color w:val="000000"/>
                <w:szCs w:val="24"/>
                <w:lang w:val="es-EC" w:eastAsia="es-EC"/>
              </w:rPr>
              <w:t>Rendimiento sobre Activos (ROA)</w:t>
            </w:r>
          </w:p>
        </w:tc>
        <w:tc>
          <w:tcPr>
            <w:tcW w:w="3419" w:type="dxa"/>
            <w:tcBorders>
              <w:top w:val="nil"/>
              <w:left w:val="nil"/>
              <w:bottom w:val="single" w:sz="4" w:space="0" w:color="auto"/>
              <w:right w:val="single" w:sz="4" w:space="0" w:color="auto"/>
            </w:tcBorders>
            <w:shd w:val="clear" w:color="auto" w:fill="auto"/>
            <w:noWrap/>
            <w:vAlign w:val="bottom"/>
            <w:hideMark/>
          </w:tcPr>
          <w:p w:rsidR="00134CDB" w:rsidRPr="001E54ED" w:rsidRDefault="00815D0E" w:rsidP="003477FE">
            <w:pPr>
              <w:jc w:val="center"/>
              <w:rPr>
                <w:color w:val="000000"/>
                <w:szCs w:val="24"/>
                <w:lang w:val="es-EC" w:eastAsia="es-EC"/>
              </w:rPr>
            </w:pPr>
            <w:r w:rsidRPr="00815D0E">
              <w:rPr>
                <w:color w:val="000000"/>
                <w:szCs w:val="24"/>
                <w:lang w:val="es-EC" w:eastAsia="es-EC"/>
              </w:rPr>
              <w:t>Utilidad Neta</w:t>
            </w:r>
          </w:p>
        </w:tc>
        <w:tc>
          <w:tcPr>
            <w:tcW w:w="1287" w:type="dxa"/>
            <w:vMerge w:val="restart"/>
            <w:tcBorders>
              <w:top w:val="nil"/>
              <w:left w:val="single" w:sz="4" w:space="0" w:color="auto"/>
              <w:bottom w:val="single" w:sz="4" w:space="0" w:color="auto"/>
              <w:right w:val="single" w:sz="8" w:space="0" w:color="auto"/>
            </w:tcBorders>
            <w:shd w:val="clear" w:color="auto" w:fill="auto"/>
            <w:noWrap/>
            <w:vAlign w:val="center"/>
            <w:hideMark/>
          </w:tcPr>
          <w:p w:rsidR="00134CDB" w:rsidRPr="001E54ED" w:rsidRDefault="00815D0E" w:rsidP="006F0A57">
            <w:pPr>
              <w:rPr>
                <w:color w:val="000000"/>
                <w:szCs w:val="24"/>
                <w:lang w:val="es-EC" w:eastAsia="es-EC"/>
              </w:rPr>
            </w:pPr>
            <w:r w:rsidRPr="00815D0E">
              <w:rPr>
                <w:color w:val="000000"/>
                <w:szCs w:val="24"/>
                <w:lang w:val="es-EC" w:eastAsia="es-EC"/>
              </w:rPr>
              <w:t>Aceptable</w:t>
            </w:r>
          </w:p>
        </w:tc>
      </w:tr>
      <w:tr w:rsidR="005B59E6" w:rsidRPr="001E54ED" w:rsidTr="003E1C9F">
        <w:trPr>
          <w:trHeight w:val="300"/>
          <w:jc w:val="center"/>
        </w:trPr>
        <w:tc>
          <w:tcPr>
            <w:tcW w:w="2554" w:type="dxa"/>
            <w:vMerge/>
            <w:tcBorders>
              <w:top w:val="nil"/>
              <w:left w:val="single" w:sz="8" w:space="0" w:color="auto"/>
              <w:bottom w:val="single" w:sz="4" w:space="0" w:color="auto"/>
              <w:right w:val="single" w:sz="4" w:space="0" w:color="auto"/>
            </w:tcBorders>
            <w:vAlign w:val="center"/>
            <w:hideMark/>
          </w:tcPr>
          <w:p w:rsidR="001927D2" w:rsidRPr="001E54ED" w:rsidRDefault="001927D2">
            <w:pPr>
              <w:rPr>
                <w:color w:val="000000"/>
                <w:szCs w:val="24"/>
                <w:lang w:val="es-EC" w:eastAsia="es-EC"/>
              </w:rPr>
            </w:pPr>
          </w:p>
        </w:tc>
        <w:tc>
          <w:tcPr>
            <w:tcW w:w="3419" w:type="dxa"/>
            <w:tcBorders>
              <w:top w:val="nil"/>
              <w:left w:val="nil"/>
              <w:bottom w:val="single" w:sz="4" w:space="0" w:color="auto"/>
              <w:right w:val="single" w:sz="4" w:space="0" w:color="auto"/>
            </w:tcBorders>
            <w:shd w:val="clear" w:color="auto" w:fill="auto"/>
            <w:noWrap/>
            <w:vAlign w:val="bottom"/>
            <w:hideMark/>
          </w:tcPr>
          <w:p w:rsidR="001927D2" w:rsidRPr="001E54ED" w:rsidRDefault="00815D0E" w:rsidP="003477FE">
            <w:pPr>
              <w:jc w:val="center"/>
              <w:rPr>
                <w:color w:val="000000"/>
                <w:szCs w:val="24"/>
                <w:lang w:val="es-EC" w:eastAsia="es-EC"/>
              </w:rPr>
            </w:pPr>
            <w:r w:rsidRPr="00815D0E">
              <w:rPr>
                <w:color w:val="000000"/>
                <w:szCs w:val="24"/>
                <w:lang w:val="es-EC" w:eastAsia="es-EC"/>
              </w:rPr>
              <w:t>Activos Totales</w:t>
            </w:r>
          </w:p>
        </w:tc>
        <w:tc>
          <w:tcPr>
            <w:tcW w:w="1287" w:type="dxa"/>
            <w:vMerge/>
            <w:tcBorders>
              <w:top w:val="nil"/>
              <w:left w:val="single" w:sz="4" w:space="0" w:color="auto"/>
              <w:bottom w:val="single" w:sz="4" w:space="0" w:color="auto"/>
              <w:right w:val="single" w:sz="8" w:space="0" w:color="auto"/>
            </w:tcBorders>
            <w:vAlign w:val="center"/>
            <w:hideMark/>
          </w:tcPr>
          <w:p w:rsidR="001927D2" w:rsidRPr="001E54ED" w:rsidRDefault="001927D2">
            <w:pPr>
              <w:rPr>
                <w:color w:val="000000"/>
                <w:szCs w:val="24"/>
                <w:lang w:val="es-EC" w:eastAsia="es-EC"/>
              </w:rPr>
            </w:pPr>
          </w:p>
        </w:tc>
      </w:tr>
      <w:tr w:rsidR="005B59E6" w:rsidRPr="001E54ED" w:rsidTr="003E1C9F">
        <w:trPr>
          <w:trHeight w:val="615"/>
          <w:jc w:val="center"/>
        </w:trPr>
        <w:tc>
          <w:tcPr>
            <w:tcW w:w="2554" w:type="dxa"/>
            <w:vMerge w:val="restart"/>
            <w:tcBorders>
              <w:top w:val="nil"/>
              <w:left w:val="single" w:sz="8" w:space="0" w:color="auto"/>
              <w:bottom w:val="single" w:sz="8" w:space="0" w:color="000000"/>
              <w:right w:val="single" w:sz="4" w:space="0" w:color="auto"/>
            </w:tcBorders>
            <w:shd w:val="clear" w:color="auto" w:fill="auto"/>
            <w:vAlign w:val="center"/>
            <w:hideMark/>
          </w:tcPr>
          <w:p w:rsidR="00134CDB" w:rsidRPr="001E54ED" w:rsidRDefault="00815D0E" w:rsidP="006F0A57">
            <w:pPr>
              <w:rPr>
                <w:color w:val="000000"/>
                <w:szCs w:val="24"/>
                <w:lang w:val="es-EC" w:eastAsia="es-EC"/>
              </w:rPr>
            </w:pPr>
            <w:r w:rsidRPr="00815D0E">
              <w:rPr>
                <w:color w:val="000000"/>
                <w:szCs w:val="24"/>
                <w:lang w:val="es-EC" w:eastAsia="es-EC"/>
              </w:rPr>
              <w:t>Rendimientos sobre capital (ROE)</w:t>
            </w:r>
          </w:p>
        </w:tc>
        <w:tc>
          <w:tcPr>
            <w:tcW w:w="3419" w:type="dxa"/>
            <w:tcBorders>
              <w:top w:val="nil"/>
              <w:left w:val="nil"/>
              <w:bottom w:val="single" w:sz="4" w:space="0" w:color="auto"/>
              <w:right w:val="single" w:sz="4" w:space="0" w:color="auto"/>
            </w:tcBorders>
            <w:shd w:val="clear" w:color="auto" w:fill="auto"/>
            <w:noWrap/>
            <w:vAlign w:val="bottom"/>
            <w:hideMark/>
          </w:tcPr>
          <w:p w:rsidR="00134CDB" w:rsidRPr="001E54ED" w:rsidRDefault="00815D0E" w:rsidP="003477FE">
            <w:pPr>
              <w:jc w:val="center"/>
              <w:rPr>
                <w:color w:val="000000"/>
                <w:szCs w:val="24"/>
                <w:lang w:val="es-EC" w:eastAsia="es-EC"/>
              </w:rPr>
            </w:pPr>
            <w:r w:rsidRPr="00815D0E">
              <w:rPr>
                <w:color w:val="000000"/>
                <w:szCs w:val="24"/>
                <w:lang w:val="es-EC" w:eastAsia="es-EC"/>
              </w:rPr>
              <w:t>Utilidad Neta</w:t>
            </w:r>
          </w:p>
        </w:tc>
        <w:tc>
          <w:tcPr>
            <w:tcW w:w="1287" w:type="dxa"/>
            <w:vMerge w:val="restart"/>
            <w:tcBorders>
              <w:top w:val="nil"/>
              <w:left w:val="single" w:sz="4" w:space="0" w:color="auto"/>
              <w:bottom w:val="single" w:sz="8" w:space="0" w:color="000000"/>
              <w:right w:val="single" w:sz="8" w:space="0" w:color="auto"/>
            </w:tcBorders>
            <w:shd w:val="clear" w:color="auto" w:fill="auto"/>
            <w:noWrap/>
            <w:vAlign w:val="center"/>
            <w:hideMark/>
          </w:tcPr>
          <w:p w:rsidR="00134CDB" w:rsidRPr="001E54ED" w:rsidRDefault="00815D0E" w:rsidP="006F0A57">
            <w:pPr>
              <w:rPr>
                <w:color w:val="000000"/>
                <w:szCs w:val="24"/>
                <w:lang w:val="es-EC" w:eastAsia="es-EC"/>
              </w:rPr>
            </w:pPr>
            <w:r w:rsidRPr="00815D0E">
              <w:rPr>
                <w:color w:val="000000"/>
                <w:szCs w:val="24"/>
                <w:lang w:val="es-EC" w:eastAsia="es-EC"/>
              </w:rPr>
              <w:t>Aceptable</w:t>
            </w:r>
          </w:p>
        </w:tc>
      </w:tr>
      <w:tr w:rsidR="005B59E6" w:rsidRPr="001E54ED" w:rsidTr="003E1C9F">
        <w:trPr>
          <w:trHeight w:val="315"/>
          <w:jc w:val="center"/>
        </w:trPr>
        <w:tc>
          <w:tcPr>
            <w:tcW w:w="2554" w:type="dxa"/>
            <w:vMerge/>
            <w:tcBorders>
              <w:top w:val="nil"/>
              <w:left w:val="single" w:sz="8" w:space="0" w:color="auto"/>
              <w:bottom w:val="single" w:sz="8" w:space="0" w:color="000000"/>
              <w:right w:val="single" w:sz="4" w:space="0" w:color="auto"/>
            </w:tcBorders>
            <w:vAlign w:val="center"/>
            <w:hideMark/>
          </w:tcPr>
          <w:p w:rsidR="001927D2" w:rsidRPr="001E54ED" w:rsidRDefault="001927D2">
            <w:pPr>
              <w:rPr>
                <w:color w:val="000000"/>
                <w:sz w:val="20"/>
                <w:lang w:val="es-EC" w:eastAsia="es-EC"/>
              </w:rPr>
            </w:pPr>
          </w:p>
        </w:tc>
        <w:tc>
          <w:tcPr>
            <w:tcW w:w="3419" w:type="dxa"/>
            <w:tcBorders>
              <w:top w:val="nil"/>
              <w:left w:val="nil"/>
              <w:bottom w:val="single" w:sz="8" w:space="0" w:color="auto"/>
              <w:right w:val="single" w:sz="4" w:space="0" w:color="auto"/>
            </w:tcBorders>
            <w:shd w:val="clear" w:color="auto" w:fill="auto"/>
            <w:noWrap/>
            <w:vAlign w:val="bottom"/>
            <w:hideMark/>
          </w:tcPr>
          <w:p w:rsidR="001927D2" w:rsidRPr="001E54ED" w:rsidRDefault="00C4220D" w:rsidP="003477FE">
            <w:pPr>
              <w:jc w:val="center"/>
              <w:rPr>
                <w:color w:val="000000"/>
                <w:sz w:val="20"/>
                <w:lang w:val="es-EC" w:eastAsia="es-EC"/>
              </w:rPr>
            </w:pPr>
            <w:r w:rsidRPr="00C4220D">
              <w:rPr>
                <w:color w:val="000000"/>
                <w:sz w:val="20"/>
                <w:lang w:val="es-EC" w:eastAsia="es-EC"/>
              </w:rPr>
              <w:t>Capital Total</w:t>
            </w:r>
          </w:p>
        </w:tc>
        <w:tc>
          <w:tcPr>
            <w:tcW w:w="1287" w:type="dxa"/>
            <w:vMerge/>
            <w:tcBorders>
              <w:top w:val="nil"/>
              <w:left w:val="single" w:sz="4" w:space="0" w:color="auto"/>
              <w:bottom w:val="single" w:sz="8" w:space="0" w:color="000000"/>
              <w:right w:val="single" w:sz="8" w:space="0" w:color="auto"/>
            </w:tcBorders>
            <w:vAlign w:val="center"/>
            <w:hideMark/>
          </w:tcPr>
          <w:p w:rsidR="001927D2" w:rsidRPr="001E54ED" w:rsidRDefault="001927D2">
            <w:pPr>
              <w:rPr>
                <w:color w:val="000000"/>
                <w:sz w:val="20"/>
                <w:lang w:val="es-EC" w:eastAsia="es-EC"/>
              </w:rPr>
            </w:pPr>
          </w:p>
        </w:tc>
      </w:tr>
    </w:tbl>
    <w:p w:rsidR="001154F8" w:rsidRPr="001E54ED" w:rsidRDefault="00507BEA" w:rsidP="001154F8">
      <w:pPr>
        <w:jc w:val="left"/>
        <w:rPr>
          <w:szCs w:val="24"/>
          <w:lang w:val="es-EC"/>
        </w:rPr>
      </w:pPr>
      <w:r w:rsidRPr="001E54ED">
        <w:rPr>
          <w:b/>
          <w:szCs w:val="24"/>
          <w:lang w:val="es-EC"/>
        </w:rPr>
        <w:t xml:space="preserve">          </w:t>
      </w:r>
      <w:r w:rsidR="001154F8" w:rsidRPr="001E54ED">
        <w:rPr>
          <w:szCs w:val="24"/>
          <w:lang w:val="es-EC"/>
        </w:rPr>
        <w:t>Fuente: Elaboración propia, Fundireciclar S.A., Quito, 2013</w:t>
      </w:r>
    </w:p>
    <w:p w:rsidR="00134CDB" w:rsidRPr="001E54ED" w:rsidRDefault="00134CDB" w:rsidP="006F0A57">
      <w:pPr>
        <w:rPr>
          <w:szCs w:val="24"/>
          <w:lang w:val="es-EC"/>
        </w:rPr>
      </w:pPr>
    </w:p>
    <w:p w:rsidR="00134CDB" w:rsidRPr="001E54ED" w:rsidRDefault="00815D0E" w:rsidP="006339AD">
      <w:pPr>
        <w:pStyle w:val="Ttulo4"/>
        <w:numPr>
          <w:ilvl w:val="2"/>
          <w:numId w:val="32"/>
        </w:numPr>
        <w:spacing w:before="240" w:after="0"/>
        <w:rPr>
          <w:b/>
          <w:i/>
          <w:szCs w:val="24"/>
          <w:lang w:val="es-EC"/>
        </w:rPr>
      </w:pPr>
      <w:bookmarkStart w:id="1382" w:name="_Toc374629914"/>
      <w:r w:rsidRPr="00815D0E">
        <w:rPr>
          <w:b/>
          <w:i/>
          <w:szCs w:val="24"/>
          <w:lang w:val="es-EC"/>
        </w:rPr>
        <w:t>Garantías</w:t>
      </w:r>
      <w:bookmarkEnd w:id="1382"/>
    </w:p>
    <w:p w:rsidR="00EB1D47" w:rsidRPr="001E54ED" w:rsidRDefault="00815D0E" w:rsidP="00DE41AE">
      <w:pPr>
        <w:rPr>
          <w:lang w:val="es-EC"/>
        </w:rPr>
      </w:pPr>
      <w:r w:rsidRPr="00815D0E">
        <w:rPr>
          <w:lang w:val="es-EC"/>
        </w:rPr>
        <w:t xml:space="preserve">El banco requiere una garantía de la empresa a favor del mismo,  que represente al menos el 140% del préstamo a percibir. </w:t>
      </w:r>
    </w:p>
    <w:p w:rsidR="00EB1D47" w:rsidRPr="001E54ED" w:rsidRDefault="00815D0E" w:rsidP="006339AD">
      <w:pPr>
        <w:pStyle w:val="Ttulo4"/>
        <w:numPr>
          <w:ilvl w:val="2"/>
          <w:numId w:val="32"/>
        </w:numPr>
        <w:spacing w:before="240" w:after="0"/>
        <w:rPr>
          <w:b/>
          <w:i/>
          <w:szCs w:val="24"/>
          <w:lang w:val="es-EC"/>
        </w:rPr>
      </w:pPr>
      <w:bookmarkStart w:id="1383" w:name="_Toc374629915"/>
      <w:r w:rsidRPr="00815D0E">
        <w:rPr>
          <w:b/>
          <w:i/>
          <w:szCs w:val="24"/>
          <w:lang w:val="es-EC"/>
        </w:rPr>
        <w:t>Interés</w:t>
      </w:r>
      <w:bookmarkEnd w:id="1383"/>
      <w:r w:rsidRPr="00815D0E">
        <w:rPr>
          <w:b/>
          <w:i/>
          <w:szCs w:val="24"/>
          <w:lang w:val="es-EC"/>
        </w:rPr>
        <w:t xml:space="preserve"> </w:t>
      </w:r>
    </w:p>
    <w:p w:rsidR="00EB1D47" w:rsidRPr="001E54ED" w:rsidRDefault="00815D0E" w:rsidP="00DE41AE">
      <w:pPr>
        <w:rPr>
          <w:lang w:val="es-EC"/>
        </w:rPr>
      </w:pPr>
      <w:r w:rsidRPr="00815D0E">
        <w:rPr>
          <w:lang w:val="es-EC"/>
        </w:rPr>
        <w:t>El interés que se pagará durante el período del préstamo debido a las condiciones de la empresa varía entre el 9% al 12%</w:t>
      </w:r>
    </w:p>
    <w:p w:rsidR="00EB1D47" w:rsidRPr="001E54ED" w:rsidRDefault="00815D0E" w:rsidP="006339AD">
      <w:pPr>
        <w:pStyle w:val="Ttulo4"/>
        <w:numPr>
          <w:ilvl w:val="2"/>
          <w:numId w:val="32"/>
        </w:numPr>
        <w:spacing w:after="0"/>
        <w:rPr>
          <w:b/>
          <w:i/>
          <w:szCs w:val="24"/>
          <w:lang w:val="es-EC"/>
        </w:rPr>
      </w:pPr>
      <w:bookmarkStart w:id="1384" w:name="_Toc374629916"/>
      <w:r w:rsidRPr="00815D0E">
        <w:rPr>
          <w:b/>
          <w:i/>
          <w:szCs w:val="24"/>
          <w:lang w:val="es-EC"/>
        </w:rPr>
        <w:t>Plazo</w:t>
      </w:r>
      <w:bookmarkEnd w:id="1384"/>
      <w:r w:rsidRPr="00815D0E">
        <w:rPr>
          <w:b/>
          <w:i/>
          <w:szCs w:val="24"/>
          <w:lang w:val="es-EC"/>
        </w:rPr>
        <w:t xml:space="preserve"> </w:t>
      </w:r>
    </w:p>
    <w:p w:rsidR="00134CDB" w:rsidRPr="001E54ED" w:rsidRDefault="00815D0E" w:rsidP="00DE41AE">
      <w:pPr>
        <w:rPr>
          <w:lang w:val="es-EC"/>
        </w:rPr>
      </w:pPr>
      <w:r w:rsidRPr="00815D0E">
        <w:rPr>
          <w:lang w:val="es-EC"/>
        </w:rPr>
        <w:t xml:space="preserve">El plazo máximo que el banco concederá a la empresa para financiar su actividad productiva será de 4 años. </w:t>
      </w:r>
    </w:p>
    <w:p w:rsidR="00134CDB" w:rsidRPr="001E54ED" w:rsidRDefault="00815D0E" w:rsidP="006339AD">
      <w:pPr>
        <w:pStyle w:val="Ttulo3"/>
        <w:numPr>
          <w:ilvl w:val="1"/>
          <w:numId w:val="32"/>
        </w:numPr>
        <w:rPr>
          <w:szCs w:val="24"/>
          <w:lang w:val="es-EC"/>
        </w:rPr>
      </w:pPr>
      <w:r w:rsidRPr="00815D0E">
        <w:rPr>
          <w:szCs w:val="24"/>
          <w:lang w:val="es-EC"/>
        </w:rPr>
        <w:lastRenderedPageBreak/>
        <w:t xml:space="preserve">  </w:t>
      </w:r>
      <w:bookmarkStart w:id="1385" w:name="_Toc374629917"/>
      <w:r w:rsidR="00DE41AE">
        <w:rPr>
          <w:szCs w:val="24"/>
          <w:lang w:val="es-EC"/>
        </w:rPr>
        <w:t>Corporació</w:t>
      </w:r>
      <w:r w:rsidR="00B55D9B">
        <w:rPr>
          <w:szCs w:val="24"/>
          <w:lang w:val="es-EC"/>
        </w:rPr>
        <w:t>n Financiera N</w:t>
      </w:r>
      <w:r w:rsidRPr="00815D0E">
        <w:rPr>
          <w:szCs w:val="24"/>
          <w:lang w:val="es-EC"/>
        </w:rPr>
        <w:t>acional</w:t>
      </w:r>
      <w:bookmarkEnd w:id="1385"/>
    </w:p>
    <w:p w:rsidR="00134CDB" w:rsidRPr="001E54ED" w:rsidRDefault="00815D0E" w:rsidP="006F0A57">
      <w:pPr>
        <w:rPr>
          <w:szCs w:val="24"/>
          <w:lang w:val="es-EC"/>
        </w:rPr>
      </w:pPr>
      <w:r w:rsidRPr="00815D0E">
        <w:rPr>
          <w:szCs w:val="24"/>
          <w:lang w:val="es-EC"/>
        </w:rPr>
        <w:t>La Corporación Financiera Nacional es una entidad pública que se dedica a financiar la actividad productiva del país. La corporación ofrece la alternativa de crédito con requisitos menos exigentes que la banca privada.</w:t>
      </w:r>
    </w:p>
    <w:p w:rsidR="00134CDB" w:rsidRPr="001E54ED" w:rsidRDefault="00815D0E" w:rsidP="006339AD">
      <w:pPr>
        <w:pStyle w:val="Ttulo4"/>
        <w:numPr>
          <w:ilvl w:val="2"/>
          <w:numId w:val="32"/>
        </w:numPr>
        <w:rPr>
          <w:b/>
          <w:i/>
          <w:lang w:val="es-EC"/>
        </w:rPr>
      </w:pPr>
      <w:bookmarkStart w:id="1386" w:name="_Toc374629918"/>
      <w:r w:rsidRPr="00815D0E">
        <w:rPr>
          <w:b/>
          <w:i/>
          <w:lang w:val="es-EC"/>
        </w:rPr>
        <w:t>Requerimientos</w:t>
      </w:r>
      <w:bookmarkEnd w:id="1386"/>
    </w:p>
    <w:p w:rsidR="001927D2" w:rsidRPr="001E54ED" w:rsidRDefault="009A5A1D">
      <w:pPr>
        <w:rPr>
          <w:szCs w:val="24"/>
          <w:lang w:val="es-EC"/>
        </w:rPr>
      </w:pPr>
      <w:r w:rsidRPr="001E54ED">
        <w:rPr>
          <w:szCs w:val="24"/>
          <w:lang w:val="es-EC"/>
        </w:rPr>
        <w:t>FUNDIRECICLAR S.A. se encuentra clasificada al igual que en los bancos como una empresa de mediano rango y los requisitos son:</w:t>
      </w:r>
    </w:p>
    <w:p w:rsidR="001927D2" w:rsidRPr="001E54ED" w:rsidRDefault="00A52274" w:rsidP="006339AD">
      <w:pPr>
        <w:pStyle w:val="Ttulo4"/>
        <w:numPr>
          <w:ilvl w:val="2"/>
          <w:numId w:val="32"/>
        </w:numPr>
        <w:rPr>
          <w:b/>
          <w:i/>
          <w:lang w:val="es-EC"/>
        </w:rPr>
      </w:pPr>
      <w:bookmarkStart w:id="1387" w:name="_Toc374629919"/>
      <w:r w:rsidRPr="001E54ED">
        <w:rPr>
          <w:b/>
          <w:i/>
          <w:lang w:val="es-EC"/>
        </w:rPr>
        <w:t>Normativa general</w:t>
      </w:r>
      <w:bookmarkEnd w:id="1387"/>
    </w:p>
    <w:p w:rsidR="001927D2" w:rsidRPr="001E54ED" w:rsidRDefault="00A52274">
      <w:pPr>
        <w:rPr>
          <w:szCs w:val="24"/>
          <w:lang w:val="es-EC"/>
        </w:rPr>
      </w:pPr>
      <w:r w:rsidRPr="001E54ED">
        <w:rPr>
          <w:szCs w:val="24"/>
          <w:lang w:val="es-EC"/>
        </w:rPr>
        <w:t xml:space="preserve">Cumplir con las obligaciones nacionales tributarias y de seguridad social (IESS), presentar la información del proyecto a realizarse y llenar los formularios respectivos </w:t>
      </w:r>
      <w:r w:rsidR="00815D0E" w:rsidRPr="00815D0E">
        <w:rPr>
          <w:szCs w:val="24"/>
          <w:lang w:val="es-EC"/>
        </w:rPr>
        <w:t>de la corporación.</w:t>
      </w:r>
    </w:p>
    <w:p w:rsidR="001927D2" w:rsidRPr="001E54ED" w:rsidRDefault="00815D0E" w:rsidP="006339AD">
      <w:pPr>
        <w:pStyle w:val="Ttulo4"/>
        <w:numPr>
          <w:ilvl w:val="2"/>
          <w:numId w:val="32"/>
        </w:numPr>
        <w:rPr>
          <w:b/>
          <w:i/>
          <w:lang w:val="es-EC"/>
        </w:rPr>
      </w:pPr>
      <w:r w:rsidRPr="00815D0E">
        <w:rPr>
          <w:b/>
          <w:i/>
          <w:lang w:val="es-EC"/>
        </w:rPr>
        <w:t xml:space="preserve"> </w:t>
      </w:r>
      <w:bookmarkStart w:id="1388" w:name="_Toc374629920"/>
      <w:r w:rsidRPr="00815D0E">
        <w:rPr>
          <w:b/>
          <w:i/>
          <w:lang w:val="es-EC"/>
        </w:rPr>
        <w:t>Cumplimiento de índices financieros</w:t>
      </w:r>
      <w:bookmarkEnd w:id="1388"/>
    </w:p>
    <w:p w:rsidR="001927D2" w:rsidRPr="001E54ED" w:rsidRDefault="00815D0E">
      <w:pPr>
        <w:rPr>
          <w:szCs w:val="24"/>
          <w:lang w:val="es-EC"/>
        </w:rPr>
      </w:pPr>
      <w:r w:rsidRPr="00815D0E">
        <w:rPr>
          <w:szCs w:val="24"/>
          <w:lang w:val="es-EC"/>
        </w:rPr>
        <w:t>Los índices a ser revisados serán los mismos a los presentados en los requisitos bancarios.</w:t>
      </w:r>
    </w:p>
    <w:p w:rsidR="001927D2" w:rsidRPr="001E54ED" w:rsidRDefault="00815D0E" w:rsidP="006339AD">
      <w:pPr>
        <w:pStyle w:val="Ttulo4"/>
        <w:numPr>
          <w:ilvl w:val="2"/>
          <w:numId w:val="32"/>
        </w:numPr>
        <w:rPr>
          <w:b/>
          <w:i/>
          <w:lang w:val="es-EC"/>
        </w:rPr>
      </w:pPr>
      <w:r w:rsidRPr="00815D0E">
        <w:rPr>
          <w:b/>
          <w:i/>
          <w:lang w:val="es-EC"/>
        </w:rPr>
        <w:t xml:space="preserve"> </w:t>
      </w:r>
      <w:bookmarkStart w:id="1389" w:name="_Toc374629921"/>
      <w:r w:rsidRPr="00815D0E">
        <w:rPr>
          <w:b/>
          <w:i/>
          <w:lang w:val="es-EC"/>
        </w:rPr>
        <w:t>Garantías</w:t>
      </w:r>
      <w:bookmarkEnd w:id="1389"/>
    </w:p>
    <w:p w:rsidR="001927D2" w:rsidRPr="001E54ED" w:rsidRDefault="00815D0E">
      <w:pPr>
        <w:rPr>
          <w:szCs w:val="24"/>
          <w:lang w:val="es-EC"/>
        </w:rPr>
      </w:pPr>
      <w:r w:rsidRPr="00815D0E">
        <w:rPr>
          <w:szCs w:val="24"/>
          <w:lang w:val="es-EC"/>
        </w:rPr>
        <w:t xml:space="preserve">La corporación requiere una garantía de la empresa a favor de la misma,  que represente al menos el 125% del préstamo a percibir. </w:t>
      </w:r>
    </w:p>
    <w:p w:rsidR="001927D2" w:rsidRPr="001E54ED" w:rsidRDefault="00815D0E" w:rsidP="006339AD">
      <w:pPr>
        <w:pStyle w:val="Ttulo4"/>
        <w:numPr>
          <w:ilvl w:val="2"/>
          <w:numId w:val="32"/>
        </w:numPr>
        <w:rPr>
          <w:b/>
          <w:i/>
          <w:lang w:val="es-EC"/>
        </w:rPr>
      </w:pPr>
      <w:r w:rsidRPr="00815D0E">
        <w:rPr>
          <w:b/>
          <w:i/>
          <w:lang w:val="es-EC"/>
        </w:rPr>
        <w:t xml:space="preserve"> </w:t>
      </w:r>
      <w:bookmarkStart w:id="1390" w:name="_Toc374629922"/>
      <w:r w:rsidRPr="00815D0E">
        <w:rPr>
          <w:b/>
          <w:i/>
          <w:lang w:val="es-EC"/>
        </w:rPr>
        <w:t>Interés</w:t>
      </w:r>
      <w:bookmarkEnd w:id="1390"/>
      <w:r w:rsidRPr="00815D0E">
        <w:rPr>
          <w:b/>
          <w:i/>
          <w:lang w:val="es-EC"/>
        </w:rPr>
        <w:t xml:space="preserve"> </w:t>
      </w:r>
    </w:p>
    <w:p w:rsidR="001927D2" w:rsidRPr="001E54ED" w:rsidRDefault="00815D0E">
      <w:pPr>
        <w:rPr>
          <w:szCs w:val="24"/>
          <w:lang w:val="es-EC"/>
        </w:rPr>
      </w:pPr>
      <w:r w:rsidRPr="00815D0E">
        <w:rPr>
          <w:szCs w:val="24"/>
          <w:lang w:val="es-EC"/>
        </w:rPr>
        <w:t>El interés que se pagará durante el período del préstamo debido a las condiciones de la empresa varía entre el 8% al 12%</w:t>
      </w:r>
    </w:p>
    <w:p w:rsidR="001927D2" w:rsidRPr="001E54ED" w:rsidRDefault="00815D0E" w:rsidP="006339AD">
      <w:pPr>
        <w:pStyle w:val="Ttulo4"/>
        <w:numPr>
          <w:ilvl w:val="2"/>
          <w:numId w:val="32"/>
        </w:numPr>
        <w:rPr>
          <w:b/>
          <w:i/>
          <w:lang w:val="es-EC"/>
        </w:rPr>
      </w:pPr>
      <w:r w:rsidRPr="00815D0E">
        <w:rPr>
          <w:b/>
          <w:i/>
          <w:lang w:val="es-EC"/>
        </w:rPr>
        <w:t xml:space="preserve"> </w:t>
      </w:r>
      <w:bookmarkStart w:id="1391" w:name="_Toc374629923"/>
      <w:r w:rsidRPr="00815D0E">
        <w:rPr>
          <w:b/>
          <w:i/>
          <w:lang w:val="es-EC"/>
        </w:rPr>
        <w:t>Plazo</w:t>
      </w:r>
      <w:bookmarkEnd w:id="1391"/>
      <w:r w:rsidRPr="00815D0E">
        <w:rPr>
          <w:b/>
          <w:i/>
          <w:lang w:val="es-EC"/>
        </w:rPr>
        <w:t xml:space="preserve"> </w:t>
      </w:r>
    </w:p>
    <w:p w:rsidR="001927D2" w:rsidRPr="001E54ED" w:rsidRDefault="00815D0E">
      <w:pPr>
        <w:rPr>
          <w:szCs w:val="24"/>
          <w:lang w:val="es-EC"/>
        </w:rPr>
      </w:pPr>
      <w:r w:rsidRPr="00815D0E">
        <w:rPr>
          <w:szCs w:val="24"/>
          <w:lang w:val="es-EC"/>
        </w:rPr>
        <w:t xml:space="preserve">El plazo máximo que la corporación  concederá a la empresa para financiar su actividad productiva será de 7 años. </w:t>
      </w:r>
    </w:p>
    <w:p w:rsidR="001927D2" w:rsidRPr="001E54ED" w:rsidRDefault="00815D0E" w:rsidP="006339AD">
      <w:pPr>
        <w:pStyle w:val="Ttulo3"/>
        <w:numPr>
          <w:ilvl w:val="1"/>
          <w:numId w:val="32"/>
        </w:numPr>
        <w:rPr>
          <w:szCs w:val="24"/>
          <w:lang w:val="es-EC"/>
        </w:rPr>
      </w:pPr>
      <w:r w:rsidRPr="00815D0E">
        <w:rPr>
          <w:szCs w:val="24"/>
          <w:lang w:val="es-EC"/>
        </w:rPr>
        <w:t xml:space="preserve"> </w:t>
      </w:r>
      <w:bookmarkStart w:id="1392" w:name="_Toc374629924"/>
      <w:r w:rsidR="00C846E2">
        <w:rPr>
          <w:szCs w:val="24"/>
          <w:lang w:val="es-EC"/>
        </w:rPr>
        <w:t>Mercado b</w:t>
      </w:r>
      <w:r w:rsidRPr="00815D0E">
        <w:rPr>
          <w:szCs w:val="24"/>
          <w:lang w:val="es-EC"/>
        </w:rPr>
        <w:t>ursátil.</w:t>
      </w:r>
      <w:bookmarkEnd w:id="1392"/>
    </w:p>
    <w:p w:rsidR="001927D2" w:rsidRPr="001E54ED" w:rsidRDefault="00C96CB9">
      <w:pPr>
        <w:tabs>
          <w:tab w:val="num" w:pos="426"/>
        </w:tabs>
        <w:rPr>
          <w:szCs w:val="24"/>
          <w:lang w:val="es-EC"/>
        </w:rPr>
      </w:pPr>
      <w:r w:rsidRPr="00C96CB9">
        <w:rPr>
          <w:szCs w:val="24"/>
          <w:lang w:val="es-EC"/>
        </w:rPr>
        <w:t xml:space="preserve">En el mercado bursátil existen dos formas de conseguir financiamiento mediante: renta fija, y renta variable. La renta fija </w:t>
      </w:r>
      <w:r w:rsidRPr="00C96CB9">
        <w:rPr>
          <w:bCs/>
          <w:szCs w:val="24"/>
          <w:lang w:val="es-EC"/>
        </w:rPr>
        <w:t>i</w:t>
      </w:r>
      <w:r w:rsidRPr="00C96CB9">
        <w:rPr>
          <w:szCs w:val="24"/>
          <w:lang w:val="es-EC"/>
        </w:rPr>
        <w:t xml:space="preserve">ncorpora el </w:t>
      </w:r>
      <w:r w:rsidRPr="00C96CB9">
        <w:rPr>
          <w:bCs/>
          <w:szCs w:val="24"/>
          <w:lang w:val="es-EC"/>
        </w:rPr>
        <w:t>derecho a cobrar una deuda</w:t>
      </w:r>
      <w:r w:rsidRPr="00C96CB9">
        <w:rPr>
          <w:szCs w:val="24"/>
          <w:lang w:val="es-EC"/>
        </w:rPr>
        <w:t xml:space="preserve"> en una cantidad conocida, en un determinado plazo y una tasa de interés acordada, mediante: obligaciones </w:t>
      </w:r>
      <w:r w:rsidRPr="00C96CB9">
        <w:rPr>
          <w:szCs w:val="24"/>
          <w:lang w:val="es-EC"/>
        </w:rPr>
        <w:lastRenderedPageBreak/>
        <w:t xml:space="preserve">largo plazo, papel comercial corto plazo, valores de contenido crediticio (titularizaciones). La renta variable incorpora una </w:t>
      </w:r>
      <w:r w:rsidRPr="00C96CB9">
        <w:rPr>
          <w:bCs/>
          <w:szCs w:val="24"/>
          <w:lang w:val="es-EC"/>
        </w:rPr>
        <w:t>cuota o parte de propiedad en un patrimonio</w:t>
      </w:r>
      <w:r w:rsidRPr="00C96CB9">
        <w:rPr>
          <w:szCs w:val="24"/>
          <w:lang w:val="es-EC"/>
        </w:rPr>
        <w:t xml:space="preserve"> y, como tal, le permite disfrutar de los beneficios derivados. En otras palabras llamamos renta variable a la venta de acciones de la empresa donde el titular de la misma se hace acreedor de los dividendos repartidos conforme a los resultados del ejercicio fiscal. </w:t>
      </w:r>
    </w:p>
    <w:p w:rsidR="001927D2" w:rsidRPr="001E54ED" w:rsidRDefault="00815D0E">
      <w:pPr>
        <w:tabs>
          <w:tab w:val="num" w:pos="284"/>
        </w:tabs>
        <w:rPr>
          <w:szCs w:val="24"/>
          <w:lang w:val="es-EC"/>
        </w:rPr>
      </w:pPr>
      <w:r w:rsidRPr="00815D0E">
        <w:rPr>
          <w:szCs w:val="24"/>
          <w:lang w:val="es-EC"/>
        </w:rPr>
        <w:t>Al identificar las alternativas bursátiles, los propietarios de la empresa han manifestado su interés en analizar el financiamiento mediante renta fija. Los directivos prefieren endeudar su compañía antes que la venta de una porción de la misma. Como resultado se evaluará la emisión de obligaciones, papel comercial, REVNI y valores de contenido crediticio o titularizaciones.</w:t>
      </w:r>
    </w:p>
    <w:p w:rsidR="001927D2" w:rsidRPr="001E54ED" w:rsidRDefault="00815D0E" w:rsidP="006339AD">
      <w:pPr>
        <w:pStyle w:val="Ttulo4"/>
        <w:numPr>
          <w:ilvl w:val="2"/>
          <w:numId w:val="32"/>
        </w:numPr>
        <w:rPr>
          <w:b/>
          <w:i/>
          <w:szCs w:val="24"/>
          <w:lang w:val="es-EC"/>
        </w:rPr>
      </w:pPr>
      <w:bookmarkStart w:id="1393" w:name="_Toc374629925"/>
      <w:r w:rsidRPr="00815D0E">
        <w:rPr>
          <w:b/>
          <w:i/>
          <w:szCs w:val="24"/>
          <w:lang w:val="es-EC"/>
        </w:rPr>
        <w:t>Obligaciones</w:t>
      </w:r>
      <w:bookmarkEnd w:id="1393"/>
    </w:p>
    <w:p w:rsidR="001927D2" w:rsidRPr="001E54ED" w:rsidRDefault="00815D0E">
      <w:pPr>
        <w:rPr>
          <w:szCs w:val="24"/>
          <w:lang w:val="es-EC"/>
        </w:rPr>
      </w:pPr>
      <w:r w:rsidRPr="00815D0E">
        <w:rPr>
          <w:szCs w:val="24"/>
          <w:lang w:val="es-EC"/>
        </w:rPr>
        <w:t>Las obligaciones poseen la misma estructura de un préstamo la gran diferencia es que estas serán dirigidas al público en general una vez que salgan en bolsa.</w:t>
      </w:r>
    </w:p>
    <w:p w:rsidR="001927D2" w:rsidRPr="001E54ED" w:rsidRDefault="00815D0E">
      <w:pPr>
        <w:rPr>
          <w:szCs w:val="24"/>
          <w:lang w:val="es-EC"/>
        </w:rPr>
      </w:pPr>
      <w:r w:rsidRPr="00815D0E">
        <w:rPr>
          <w:szCs w:val="24"/>
          <w:lang w:val="es-EC"/>
        </w:rPr>
        <w:t>El beneficio de la obligación tiene que ver con la garantía; el porcentaje que se deberá presentar será del 125% con respecto al financiamiento esperado. Igual que la CFN e inferior a los bancos. Para emitir una obligación es necesario calificar la operación con una calificadora de riesgos y el costo llega a igualar el interés del banco. Adicional a esto, si se considera la inscripción de la empresa en el mercado de valores, el costo de emisión de la obligación sobrepasará el interés del banco.</w:t>
      </w:r>
    </w:p>
    <w:p w:rsidR="001927D2" w:rsidRPr="001E54ED" w:rsidRDefault="00C846E2" w:rsidP="006339AD">
      <w:pPr>
        <w:pStyle w:val="Ttulo4"/>
        <w:numPr>
          <w:ilvl w:val="2"/>
          <w:numId w:val="32"/>
        </w:numPr>
        <w:rPr>
          <w:b/>
          <w:i/>
          <w:szCs w:val="24"/>
          <w:lang w:val="es-EC"/>
        </w:rPr>
      </w:pPr>
      <w:bookmarkStart w:id="1394" w:name="_Toc374629926"/>
      <w:r>
        <w:rPr>
          <w:b/>
          <w:i/>
          <w:szCs w:val="24"/>
          <w:lang w:val="es-EC"/>
        </w:rPr>
        <w:t>Papel c</w:t>
      </w:r>
      <w:r w:rsidR="00815D0E" w:rsidRPr="00815D0E">
        <w:rPr>
          <w:b/>
          <w:i/>
          <w:szCs w:val="24"/>
          <w:lang w:val="es-EC"/>
        </w:rPr>
        <w:t>omercial</w:t>
      </w:r>
      <w:bookmarkEnd w:id="1394"/>
    </w:p>
    <w:p w:rsidR="001927D2" w:rsidRPr="001E54ED" w:rsidRDefault="00815D0E">
      <w:pPr>
        <w:rPr>
          <w:szCs w:val="24"/>
          <w:lang w:val="es-EC"/>
        </w:rPr>
      </w:pPr>
      <w:r w:rsidRPr="00815D0E">
        <w:rPr>
          <w:szCs w:val="24"/>
          <w:lang w:val="es-EC"/>
        </w:rPr>
        <w:t>El papel comercial es una obligación a corto plazo, es decir un año plazo. Dichas condiciones no se adaptan a las necesidades de financiamiento de la empresa. El proyecto total se debe financiar en un período de cinco años.</w:t>
      </w:r>
    </w:p>
    <w:p w:rsidR="001927D2" w:rsidRPr="001E54ED" w:rsidRDefault="00815D0E" w:rsidP="006339AD">
      <w:pPr>
        <w:pStyle w:val="Ttulo4"/>
        <w:numPr>
          <w:ilvl w:val="2"/>
          <w:numId w:val="32"/>
        </w:numPr>
        <w:rPr>
          <w:b/>
          <w:i/>
          <w:szCs w:val="24"/>
          <w:lang w:val="es-EC"/>
        </w:rPr>
      </w:pPr>
      <w:bookmarkStart w:id="1395" w:name="_Toc374629927"/>
      <w:r w:rsidRPr="00815D0E">
        <w:rPr>
          <w:b/>
          <w:i/>
          <w:szCs w:val="24"/>
          <w:lang w:val="es-EC"/>
        </w:rPr>
        <w:t>REVNI</w:t>
      </w:r>
      <w:bookmarkEnd w:id="1395"/>
    </w:p>
    <w:p w:rsidR="001927D2" w:rsidRPr="001E54ED" w:rsidRDefault="00815D0E">
      <w:pPr>
        <w:rPr>
          <w:szCs w:val="24"/>
          <w:lang w:val="es-EC"/>
        </w:rPr>
      </w:pPr>
      <w:r w:rsidRPr="00815D0E">
        <w:rPr>
          <w:szCs w:val="24"/>
          <w:lang w:val="es-EC"/>
        </w:rPr>
        <w:t xml:space="preserve">El Registro de Valores no Inscritos es una alternativa más factible en cuanto a costo y garantía. Para emitir esta opción no es necesario que la empresa esté inscrita en el registro de valores y tampoco se necesita una calificación de riesgo. Consecuentemente, el interés por el capital es más elevado que las titularizaciones y obligaciones. </w:t>
      </w:r>
    </w:p>
    <w:p w:rsidR="001927D2" w:rsidRPr="001E54ED" w:rsidRDefault="00815D0E">
      <w:pPr>
        <w:rPr>
          <w:szCs w:val="24"/>
          <w:lang w:val="es-EC"/>
        </w:rPr>
      </w:pPr>
      <w:r w:rsidRPr="00815D0E">
        <w:rPr>
          <w:szCs w:val="24"/>
          <w:lang w:val="es-EC"/>
        </w:rPr>
        <w:lastRenderedPageBreak/>
        <w:t>El otro beneficio tiene que ver con las garantías, que el monto puede ser el 80% de la emisión. Es una alternativa favorable cuando la empresa no dispone de todos los activos para prendarlos o hipotecarlos al prestatario.</w:t>
      </w:r>
    </w:p>
    <w:p w:rsidR="001927D2" w:rsidRPr="001E54ED" w:rsidRDefault="00815D0E">
      <w:pPr>
        <w:rPr>
          <w:szCs w:val="24"/>
          <w:lang w:val="es-EC"/>
        </w:rPr>
      </w:pPr>
      <w:r w:rsidRPr="00815D0E">
        <w:rPr>
          <w:szCs w:val="24"/>
          <w:lang w:val="es-EC"/>
        </w:rPr>
        <w:t>El plazo máximo de emisión de deuda es de tres años. Un período que no favorece a los intereses de la empresa. Pagar la deuda en este período complicaría el flujo de efectivo, perjudicando la salud financiera de la empresa.</w:t>
      </w:r>
    </w:p>
    <w:p w:rsidR="001927D2" w:rsidRPr="001E54ED" w:rsidRDefault="00815D0E" w:rsidP="006339AD">
      <w:pPr>
        <w:pStyle w:val="Ttulo4"/>
        <w:numPr>
          <w:ilvl w:val="2"/>
          <w:numId w:val="32"/>
        </w:numPr>
        <w:rPr>
          <w:b/>
          <w:i/>
          <w:szCs w:val="24"/>
          <w:lang w:val="es-EC"/>
        </w:rPr>
      </w:pPr>
      <w:bookmarkStart w:id="1396" w:name="_Toc374629928"/>
      <w:r w:rsidRPr="00815D0E">
        <w:rPr>
          <w:b/>
          <w:i/>
          <w:szCs w:val="24"/>
          <w:lang w:val="es-EC"/>
        </w:rPr>
        <w:t>Titularizaciones</w:t>
      </w:r>
      <w:bookmarkEnd w:id="1396"/>
    </w:p>
    <w:p w:rsidR="001927D2" w:rsidRPr="001E54ED" w:rsidRDefault="00815D0E">
      <w:pPr>
        <w:rPr>
          <w:szCs w:val="24"/>
          <w:lang w:val="es-EC"/>
        </w:rPr>
      </w:pPr>
      <w:r w:rsidRPr="00815D0E">
        <w:rPr>
          <w:szCs w:val="24"/>
          <w:lang w:val="es-EC"/>
        </w:rPr>
        <w:t xml:space="preserve">La titularización es una alternativa factible cuando existe un resultado físico, háblese de un producto que necesita ser vendido o la obtención de la totalidad del ingreso cuando este ha sido colocado con amortizaciones en un período superior o igual a un año. </w:t>
      </w:r>
    </w:p>
    <w:p w:rsidR="001927D2" w:rsidRPr="001E54ED" w:rsidRDefault="00815D0E">
      <w:pPr>
        <w:rPr>
          <w:szCs w:val="24"/>
          <w:lang w:val="es-EC"/>
        </w:rPr>
      </w:pPr>
      <w:r w:rsidRPr="00815D0E">
        <w:rPr>
          <w:szCs w:val="24"/>
          <w:lang w:val="es-EC"/>
        </w:rPr>
        <w:t xml:space="preserve">En la figura de titularización aparece otro ente que asegura aun más el cumplimiento de la opción para las dos partes, tanto para el emisor como para el beneficiario. Esta nueva persona se llama fideicomiso. </w:t>
      </w:r>
    </w:p>
    <w:p w:rsidR="001927D2" w:rsidRPr="001E54ED" w:rsidRDefault="00815D0E">
      <w:pPr>
        <w:rPr>
          <w:szCs w:val="24"/>
          <w:lang w:val="es-EC"/>
        </w:rPr>
      </w:pPr>
      <w:r w:rsidRPr="00815D0E">
        <w:rPr>
          <w:szCs w:val="24"/>
          <w:lang w:val="es-EC"/>
        </w:rPr>
        <w:t>Al igual que en las obligaciones el emisor deberá calificar su operación con una calificadora de riesgos e inscribir su emisión en el mercado de valores. Adicional a estos costos el fideicomiso cobra un porcentaje de la emisión por su actividad. Por lo tanto la titularización se convierte en la alternativa más cara de financiamiento de las alternativas de bolsa.</w:t>
      </w:r>
    </w:p>
    <w:p w:rsidR="001927D2" w:rsidRPr="001E54ED" w:rsidRDefault="00C96CB9" w:rsidP="006339AD">
      <w:pPr>
        <w:pStyle w:val="Ttulo3"/>
        <w:numPr>
          <w:ilvl w:val="1"/>
          <w:numId w:val="32"/>
        </w:numPr>
        <w:rPr>
          <w:lang w:val="es-EC"/>
        </w:rPr>
      </w:pPr>
      <w:r w:rsidRPr="00C96CB9">
        <w:rPr>
          <w:lang w:val="es-EC"/>
        </w:rPr>
        <w:t xml:space="preserve"> </w:t>
      </w:r>
      <w:bookmarkStart w:id="1397" w:name="_Toc374629929"/>
      <w:r w:rsidRPr="00C96CB9">
        <w:rPr>
          <w:lang w:val="es-EC"/>
        </w:rPr>
        <w:t>Decisión de financiamiento</w:t>
      </w:r>
      <w:bookmarkEnd w:id="1397"/>
    </w:p>
    <w:p w:rsidR="001927D2" w:rsidRPr="001E54ED" w:rsidRDefault="00C96CB9">
      <w:pPr>
        <w:rPr>
          <w:szCs w:val="24"/>
          <w:lang w:val="es-EC"/>
        </w:rPr>
      </w:pPr>
      <w:r w:rsidRPr="00C96CB9">
        <w:rPr>
          <w:szCs w:val="24"/>
          <w:lang w:val="es-EC"/>
        </w:rPr>
        <w:t>Una vez analizadas las alternativas, se recomienda a la empresa financiar la compra de maquinaria utilizando la Corporación Financiera Nacional. La tasa de interés es inferior a la tasa ofrecida por el banco, y muy parecida a la tasa de interés y costos de emisión de una obligación. El plazo de cancelación total es superior al ofrecido por el banco y es igual al de una titularización. Las garantías exigidas son 15% menores a la exigida  por el banco, pero superiores a las garantías exigidas en un REVNI.</w:t>
      </w:r>
    </w:p>
    <w:p w:rsidR="001927D2" w:rsidRDefault="00C96CB9">
      <w:pPr>
        <w:rPr>
          <w:szCs w:val="24"/>
          <w:lang w:val="es-EC"/>
        </w:rPr>
      </w:pPr>
      <w:r w:rsidRPr="00C96CB9">
        <w:rPr>
          <w:szCs w:val="24"/>
          <w:lang w:val="es-EC"/>
        </w:rPr>
        <w:t>El único inconveniente aceptando la alternativa de financiamiento con CFN será el tiempo de respuesta de la entidad pública en comparación con las entidades privadas. En cualquier tipo de emisión, la casa de valores se encarga de llevar el trámite de la manera más efectiva para no perder tiempo. En CFN la empresa deberá esperar a la estructuración del proyecto por parte de los funcionarios y la decisión de la junta de crédito.</w:t>
      </w:r>
    </w:p>
    <w:p w:rsidR="00582869" w:rsidRPr="001E54ED" w:rsidRDefault="00582869">
      <w:pPr>
        <w:rPr>
          <w:szCs w:val="24"/>
          <w:lang w:val="es-EC"/>
        </w:rPr>
      </w:pPr>
      <w:r>
        <w:rPr>
          <w:szCs w:val="24"/>
          <w:lang w:val="es-EC"/>
        </w:rPr>
        <w:lastRenderedPageBreak/>
        <w:t>Es necesario destacar que</w:t>
      </w:r>
      <w:r w:rsidR="00DE41AE">
        <w:rPr>
          <w:szCs w:val="24"/>
          <w:lang w:val="es-EC"/>
        </w:rPr>
        <w:t>,</w:t>
      </w:r>
      <w:r>
        <w:rPr>
          <w:szCs w:val="24"/>
          <w:lang w:val="es-EC"/>
        </w:rPr>
        <w:t xml:space="preserve"> si la inversión necesaria superaría el millón de dólares, las alternativas de financiamiento cambiarían, ya que la titularización y la emisión de acciones podrían tener unos costos de financiamiento menores a los que ofrece la banca.</w:t>
      </w:r>
    </w:p>
    <w:p w:rsidR="001927D2" w:rsidRPr="001E54ED" w:rsidRDefault="00815D0E" w:rsidP="006339AD">
      <w:pPr>
        <w:pStyle w:val="Ttulo3"/>
        <w:numPr>
          <w:ilvl w:val="1"/>
          <w:numId w:val="32"/>
        </w:numPr>
        <w:rPr>
          <w:lang w:val="es-EC"/>
        </w:rPr>
      </w:pPr>
      <w:r w:rsidRPr="00815D0E">
        <w:rPr>
          <w:lang w:val="es-EC"/>
        </w:rPr>
        <w:t xml:space="preserve">  </w:t>
      </w:r>
      <w:bookmarkStart w:id="1398" w:name="_Toc374629930"/>
      <w:r w:rsidRPr="00815D0E">
        <w:rPr>
          <w:lang w:val="es-EC"/>
        </w:rPr>
        <w:t>R</w:t>
      </w:r>
      <w:bookmarkEnd w:id="1282"/>
      <w:bookmarkEnd w:id="1283"/>
      <w:r w:rsidRPr="00815D0E">
        <w:rPr>
          <w:lang w:val="es-EC"/>
        </w:rPr>
        <w:t>iesgos</w:t>
      </w:r>
      <w:bookmarkEnd w:id="1398"/>
      <w:r w:rsidRPr="00815D0E">
        <w:rPr>
          <w:lang w:val="es-EC"/>
        </w:rPr>
        <w:t xml:space="preserve"> </w:t>
      </w:r>
    </w:p>
    <w:p w:rsidR="001927D2" w:rsidRPr="001E54ED" w:rsidRDefault="00815D0E" w:rsidP="006339AD">
      <w:pPr>
        <w:pStyle w:val="Ttulo4"/>
        <w:numPr>
          <w:ilvl w:val="2"/>
          <w:numId w:val="32"/>
        </w:numPr>
        <w:rPr>
          <w:b/>
          <w:bCs/>
          <w:i/>
          <w:lang w:val="es-EC"/>
        </w:rPr>
      </w:pPr>
      <w:bookmarkStart w:id="1399" w:name="_Toc272774611"/>
      <w:bookmarkStart w:id="1400" w:name="_Toc374629931"/>
      <w:r w:rsidRPr="00815D0E">
        <w:rPr>
          <w:b/>
          <w:i/>
          <w:lang w:val="es-EC"/>
        </w:rPr>
        <w:t>Determinación del riesgo (los principales riesgos implícitos)</w:t>
      </w:r>
      <w:bookmarkEnd w:id="1399"/>
      <w:r w:rsidRPr="00815D0E">
        <w:rPr>
          <w:b/>
          <w:i/>
          <w:lang w:val="es-EC"/>
        </w:rPr>
        <w:t>:</w:t>
      </w:r>
      <w:bookmarkEnd w:id="1400"/>
    </w:p>
    <w:p w:rsidR="001927D2" w:rsidRPr="001E54ED" w:rsidRDefault="00815D0E">
      <w:pPr>
        <w:rPr>
          <w:b/>
          <w:bCs/>
          <w:lang w:val="es-EC"/>
        </w:rPr>
      </w:pPr>
      <w:r w:rsidRPr="00815D0E">
        <w:rPr>
          <w:lang w:val="es-EC"/>
        </w:rPr>
        <w:t xml:space="preserve">Inestabilidad política: Este implica cambios o perturbaciones que en forma directa o indirecta afecten al proyecto. </w:t>
      </w:r>
    </w:p>
    <w:p w:rsidR="001927D2" w:rsidRPr="001E54ED" w:rsidRDefault="00815D0E">
      <w:pPr>
        <w:rPr>
          <w:b/>
          <w:bCs/>
          <w:lang w:val="es-EC"/>
        </w:rPr>
      </w:pPr>
      <w:r w:rsidRPr="00815D0E">
        <w:rPr>
          <w:lang w:val="es-EC"/>
        </w:rPr>
        <w:t>Variaciones en el mercado internacional de los precios de los materiales (LME).</w:t>
      </w:r>
    </w:p>
    <w:p w:rsidR="001927D2" w:rsidRPr="001E54ED" w:rsidRDefault="00815D0E">
      <w:pPr>
        <w:rPr>
          <w:lang w:val="es-EC"/>
        </w:rPr>
      </w:pPr>
      <w:r w:rsidRPr="00815D0E">
        <w:rPr>
          <w:lang w:val="es-EC"/>
        </w:rPr>
        <w:t>Competencia de productos en el mercado nacional e internacional.</w:t>
      </w:r>
      <w:bookmarkStart w:id="1401" w:name="_Toc272774615"/>
    </w:p>
    <w:p w:rsidR="001927D2" w:rsidRPr="001E54ED" w:rsidRDefault="00815D0E" w:rsidP="006339AD">
      <w:pPr>
        <w:pStyle w:val="Ttulo4"/>
        <w:numPr>
          <w:ilvl w:val="2"/>
          <w:numId w:val="32"/>
        </w:numPr>
        <w:rPr>
          <w:b/>
          <w:bCs/>
          <w:i/>
          <w:lang w:val="es-EC"/>
        </w:rPr>
      </w:pPr>
      <w:bookmarkStart w:id="1402" w:name="_Toc374629932"/>
      <w:r w:rsidRPr="00815D0E">
        <w:rPr>
          <w:b/>
          <w:i/>
          <w:lang w:val="es-EC"/>
        </w:rPr>
        <w:t>Mitigaciones principales para cada riesgo:</w:t>
      </w:r>
      <w:bookmarkEnd w:id="1401"/>
      <w:bookmarkEnd w:id="1402"/>
    </w:p>
    <w:p w:rsidR="001927D2" w:rsidRPr="001E54ED" w:rsidRDefault="00815D0E">
      <w:pPr>
        <w:rPr>
          <w:b/>
          <w:bCs/>
          <w:lang w:val="es-EC"/>
        </w:rPr>
      </w:pPr>
      <w:r w:rsidRPr="00815D0E">
        <w:rPr>
          <w:lang w:val="es-EC"/>
        </w:rPr>
        <w:t xml:space="preserve">Inestabilidad política: El riesgo de la inestabilidad es uno que no es fácil de mitigar, y la única opción tiene que ver con la respuesta rápida ante el medio cambiante y la diversificación de productos y servicios. </w:t>
      </w:r>
    </w:p>
    <w:p w:rsidR="001927D2" w:rsidRPr="001E54ED" w:rsidRDefault="00815D0E">
      <w:pPr>
        <w:rPr>
          <w:b/>
          <w:bCs/>
          <w:lang w:val="es-EC"/>
        </w:rPr>
      </w:pPr>
      <w:r w:rsidRPr="00815D0E">
        <w:rPr>
          <w:lang w:val="es-EC"/>
        </w:rPr>
        <w:t>Variaciones en el mercado internacional de los precios de materiales y productos que se ofrecen. Esto se superará en base a la competitividad, calidad, tiempos de entrega y precios de los productos ofrecidos.</w:t>
      </w:r>
    </w:p>
    <w:p w:rsidR="001927D2" w:rsidRPr="001E54ED" w:rsidRDefault="00815D0E">
      <w:pPr>
        <w:rPr>
          <w:lang w:val="es-EC"/>
        </w:rPr>
      </w:pPr>
      <w:r w:rsidRPr="00815D0E">
        <w:rPr>
          <w:lang w:val="es-EC"/>
        </w:rPr>
        <w:t xml:space="preserve">Competencia de productos en el mercado internacional: se aplicarán las estrategias de manera que las ventajas competitivas, como son la disposición de la chatarra a nivel nacional, la transformación de aleaciones especiales de aceros y la transformación mecánica en </w:t>
      </w:r>
      <w:r w:rsidR="002F1918">
        <w:rPr>
          <w:lang w:val="es-EC"/>
        </w:rPr>
        <w:t xml:space="preserve">productos finales, se sumarán </w:t>
      </w:r>
      <w:r w:rsidRPr="00815D0E">
        <w:rPr>
          <w:lang w:val="es-EC"/>
        </w:rPr>
        <w:t xml:space="preserve"> como valores agregados que el cliente los verá reflejados en calidad y precio de los productos.</w:t>
      </w:r>
    </w:p>
    <w:p w:rsidR="001927D2" w:rsidRPr="001E54ED" w:rsidRDefault="00815D0E" w:rsidP="006339AD">
      <w:pPr>
        <w:pStyle w:val="Ttulo4"/>
        <w:numPr>
          <w:ilvl w:val="2"/>
          <w:numId w:val="32"/>
        </w:numPr>
        <w:rPr>
          <w:b/>
          <w:bCs/>
          <w:i/>
          <w:lang w:val="es-EC"/>
        </w:rPr>
      </w:pPr>
      <w:bookmarkStart w:id="1403" w:name="_Toc272774619"/>
      <w:bookmarkStart w:id="1404" w:name="_Toc374629933"/>
      <w:r w:rsidRPr="00815D0E">
        <w:rPr>
          <w:b/>
          <w:i/>
          <w:lang w:val="es-EC"/>
        </w:rPr>
        <w:t>Factores claves del éxito con los que cuenta el proyecto, los promotores o la empresa o proyecto recientemente creada</w:t>
      </w:r>
      <w:bookmarkEnd w:id="1403"/>
      <w:bookmarkEnd w:id="1404"/>
    </w:p>
    <w:p w:rsidR="001927D2" w:rsidRPr="001E54ED" w:rsidRDefault="00815D0E">
      <w:pPr>
        <w:rPr>
          <w:lang w:val="es-EC"/>
        </w:rPr>
      </w:pPr>
      <w:r w:rsidRPr="00815D0E">
        <w:rPr>
          <w:lang w:val="es-EC"/>
        </w:rPr>
        <w:t>Tecnología: Tecnología de punta hace difícil la entrada de empresas competidoras en el mercado nacional, e incrementa la competitividad de la empresa en el mercado.</w:t>
      </w:r>
    </w:p>
    <w:p w:rsidR="001927D2" w:rsidRPr="001E54ED" w:rsidRDefault="00815D0E">
      <w:pPr>
        <w:rPr>
          <w:lang w:val="es-EC"/>
        </w:rPr>
      </w:pPr>
      <w:r w:rsidRPr="00815D0E">
        <w:rPr>
          <w:lang w:val="es-EC"/>
        </w:rPr>
        <w:t xml:space="preserve">Experiencia: La empresa cuenta con </w:t>
      </w:r>
      <w:r w:rsidRPr="00815D0E">
        <w:rPr>
          <w:i/>
          <w:lang w:val="es-EC"/>
        </w:rPr>
        <w:t>experiencia “know-how”</w:t>
      </w:r>
      <w:r w:rsidRPr="00815D0E">
        <w:rPr>
          <w:lang w:val="es-EC"/>
        </w:rPr>
        <w:t xml:space="preserve"> que ha desarrollado a través de los años. Es La única empresa en el Ecuador que cuenta con un ingeniero especializado </w:t>
      </w:r>
      <w:r w:rsidRPr="00815D0E">
        <w:rPr>
          <w:lang w:val="es-EC"/>
        </w:rPr>
        <w:lastRenderedPageBreak/>
        <w:t xml:space="preserve">en  fundición. Adicionalmente, la empresa ha sido partícipe de concursos internacionales de capacitación específica con reconocidos personajes mundiales.  </w:t>
      </w:r>
    </w:p>
    <w:p w:rsidR="001927D2" w:rsidRPr="001E54ED" w:rsidRDefault="00815D0E">
      <w:pPr>
        <w:rPr>
          <w:lang w:val="es-EC"/>
        </w:rPr>
      </w:pPr>
      <w:r w:rsidRPr="00815D0E">
        <w:rPr>
          <w:lang w:val="es-EC"/>
        </w:rPr>
        <w:t>CBI (</w:t>
      </w:r>
      <w:r w:rsidRPr="00815D0E">
        <w:rPr>
          <w:i/>
          <w:lang w:val="es-EC"/>
        </w:rPr>
        <w:t>Centre for the Promotion of Imports from developing countries</w:t>
      </w:r>
      <w:r w:rsidRPr="00815D0E">
        <w:rPr>
          <w:lang w:val="es-EC"/>
        </w:rPr>
        <w:t xml:space="preserve">) es una agencia del Ministerio Relaciones Exteriores de Holanda que contribuye al desarrollo sostenible de empresas en países en vías de desarrollo. Esta agencia envió en el año 2007 a expertos ingenieros fundidores a FUNDIRECICLAR S.A. Gracias a la visita de estos expertos la empresa pudo mejorar varios procesos que necesitaban mayor eficiencia. </w:t>
      </w:r>
    </w:p>
    <w:p w:rsidR="001927D2" w:rsidRPr="001E54ED" w:rsidRDefault="00815D0E">
      <w:pPr>
        <w:rPr>
          <w:szCs w:val="24"/>
          <w:lang w:val="es-EC"/>
        </w:rPr>
      </w:pPr>
      <w:bookmarkStart w:id="1405" w:name="citadeinternet"/>
      <w:bookmarkEnd w:id="1405"/>
      <w:r w:rsidRPr="00815D0E">
        <w:rPr>
          <w:szCs w:val="24"/>
          <w:lang w:val="es-EC"/>
        </w:rPr>
        <w:t xml:space="preserve">Expertos </w:t>
      </w:r>
      <w:r w:rsidRPr="00815D0E">
        <w:rPr>
          <w:i/>
          <w:szCs w:val="24"/>
          <w:lang w:val="es-EC"/>
        </w:rPr>
        <w:t>senior</w:t>
      </w:r>
      <w:r w:rsidRPr="00815D0E">
        <w:rPr>
          <w:szCs w:val="24"/>
          <w:lang w:val="es-EC"/>
        </w:rPr>
        <w:t xml:space="preserve"> de PUM Holanda es una organización no lucrativa, la cual ha estado asesorando a empresas necesitadas en países en vías de desarrollo y mercados emergentes durante más de treinta años. PUM es otra organización que ha asistido en dos visitas a FUNDIRECICLAR S.A., una en el 2007 y otra en el 2010. Se espera contar con una tercera vista en el año 2013 para mejorar el proceso de producción de metales no ferrosos.</w:t>
      </w:r>
    </w:p>
    <w:p w:rsidR="00EB1D47" w:rsidRPr="001E54ED" w:rsidRDefault="00815D0E">
      <w:pPr>
        <w:rPr>
          <w:lang w:val="es-EC"/>
        </w:rPr>
      </w:pPr>
      <w:r w:rsidRPr="00815D0E">
        <w:rPr>
          <w:szCs w:val="24"/>
          <w:lang w:val="es-EC"/>
        </w:rPr>
        <w:t xml:space="preserve">Para finalizar la exposición de la experiencia, podemos decir que la empresa cuenta con un talento humano que se ha forjado desde la fundación de la misma. Los trabajadores han tenido que adaptarse y ser participes de los cambios en la producción. El talento humano es fundamental para alcanzar los objetivos planteados de producción y efectividad. </w:t>
      </w:r>
    </w:p>
    <w:p w:rsidR="00134CDB" w:rsidRPr="001E54ED" w:rsidRDefault="00815D0E" w:rsidP="006339AD">
      <w:pPr>
        <w:pStyle w:val="Ttulo4"/>
        <w:numPr>
          <w:ilvl w:val="2"/>
          <w:numId w:val="32"/>
        </w:numPr>
        <w:rPr>
          <w:b/>
          <w:bCs/>
          <w:i/>
          <w:lang w:val="es-EC"/>
        </w:rPr>
      </w:pPr>
      <w:bookmarkStart w:id="1406" w:name="_Toc374629934"/>
      <w:r w:rsidRPr="00815D0E">
        <w:rPr>
          <w:b/>
          <w:i/>
          <w:lang w:val="es-EC"/>
        </w:rPr>
        <w:t>Procesos de producción</w:t>
      </w:r>
      <w:bookmarkEnd w:id="1406"/>
    </w:p>
    <w:p w:rsidR="00134CDB" w:rsidRPr="001E54ED" w:rsidRDefault="00815D0E" w:rsidP="006339AD">
      <w:pPr>
        <w:pStyle w:val="Ttulo5"/>
        <w:numPr>
          <w:ilvl w:val="3"/>
          <w:numId w:val="32"/>
        </w:numPr>
        <w:tabs>
          <w:tab w:val="left" w:pos="284"/>
          <w:tab w:val="left" w:pos="426"/>
          <w:tab w:val="left" w:pos="851"/>
        </w:tabs>
        <w:ind w:left="709" w:hanging="709"/>
        <w:jc w:val="left"/>
        <w:rPr>
          <w:i/>
        </w:rPr>
      </w:pPr>
      <w:r w:rsidRPr="00815D0E">
        <w:rPr>
          <w:i/>
        </w:rPr>
        <w:t>Diseño</w:t>
      </w:r>
    </w:p>
    <w:p w:rsidR="00EB1D47" w:rsidRPr="001E54ED" w:rsidRDefault="00815D0E">
      <w:pPr>
        <w:pStyle w:val="Default"/>
        <w:ind w:right="-33"/>
        <w:jc w:val="both"/>
        <w:rPr>
          <w:rFonts w:ascii="Times New Roman" w:hAnsi="Times New Roman" w:cs="Times New Roman"/>
          <w:bCs/>
          <w:color w:val="auto"/>
          <w:lang w:val="es-EC"/>
        </w:rPr>
      </w:pPr>
      <w:r w:rsidRPr="00815D0E">
        <w:rPr>
          <w:rFonts w:ascii="Times New Roman" w:hAnsi="Times New Roman" w:cs="Times New Roman"/>
          <w:bCs/>
          <w:color w:val="auto"/>
          <w:lang w:val="es-EC"/>
        </w:rPr>
        <w:t>En el Departamento de Diseño, mediante asistencia por computadora se efectúan los diseños de las piezas, modelos y moldes,  y se aplican conceptos de ingeniería de fundición y optimización de procesos. Ingenieros especializados realizan las labores mencionadas.</w:t>
      </w:r>
    </w:p>
    <w:p w:rsidR="00134CDB" w:rsidRPr="001E54ED" w:rsidRDefault="00815D0E" w:rsidP="006339AD">
      <w:pPr>
        <w:pStyle w:val="Ttulo5"/>
        <w:numPr>
          <w:ilvl w:val="3"/>
          <w:numId w:val="32"/>
        </w:numPr>
        <w:tabs>
          <w:tab w:val="left" w:pos="284"/>
          <w:tab w:val="left" w:pos="426"/>
          <w:tab w:val="left" w:pos="851"/>
        </w:tabs>
        <w:ind w:left="709" w:hanging="709"/>
        <w:jc w:val="left"/>
        <w:rPr>
          <w:i/>
        </w:rPr>
      </w:pPr>
      <w:r w:rsidRPr="00815D0E">
        <w:rPr>
          <w:i/>
        </w:rPr>
        <w:t>Modelos</w:t>
      </w:r>
    </w:p>
    <w:p w:rsidR="00EB1D47" w:rsidRDefault="00815D0E">
      <w:pPr>
        <w:pStyle w:val="Default"/>
        <w:ind w:right="-33"/>
        <w:jc w:val="both"/>
        <w:rPr>
          <w:rFonts w:ascii="Times New Roman" w:hAnsi="Times New Roman" w:cs="Times New Roman"/>
          <w:bCs/>
          <w:color w:val="auto"/>
          <w:lang w:val="es-EC"/>
        </w:rPr>
      </w:pPr>
      <w:r w:rsidRPr="00815D0E">
        <w:rPr>
          <w:rFonts w:ascii="Times New Roman" w:hAnsi="Times New Roman" w:cs="Times New Roman"/>
          <w:bCs/>
          <w:color w:val="auto"/>
          <w:lang w:val="es-EC"/>
        </w:rPr>
        <w:t>Personal técnico especializado desarrolla los modelos basados en los planos elaborados por el Departamento de Diseño. Se utilizan los siguientes materiales: madera, aluminio y resinas. Una vez concluida la elaboración son sometidos a pruebas de forma para efectuar los ajustes requeridos luego de lo cual los modelos están en condiciones para iniciar la producción de las piezas tanto en tirajes limitados como en serie.</w:t>
      </w:r>
    </w:p>
    <w:p w:rsidR="002F1918" w:rsidRPr="001E54ED" w:rsidRDefault="002F1918">
      <w:pPr>
        <w:pStyle w:val="Default"/>
        <w:ind w:right="-33"/>
        <w:jc w:val="both"/>
        <w:rPr>
          <w:rFonts w:ascii="Times New Roman" w:hAnsi="Times New Roman" w:cs="Times New Roman"/>
          <w:bCs/>
          <w:color w:val="auto"/>
          <w:lang w:val="es-EC"/>
        </w:rPr>
      </w:pPr>
    </w:p>
    <w:p w:rsidR="00134CDB" w:rsidRPr="001E54ED" w:rsidRDefault="00815D0E" w:rsidP="006339AD">
      <w:pPr>
        <w:pStyle w:val="Ttulo5"/>
        <w:numPr>
          <w:ilvl w:val="3"/>
          <w:numId w:val="32"/>
        </w:numPr>
        <w:tabs>
          <w:tab w:val="left" w:pos="284"/>
          <w:tab w:val="left" w:pos="426"/>
          <w:tab w:val="left" w:pos="851"/>
        </w:tabs>
        <w:ind w:left="709" w:hanging="709"/>
        <w:jc w:val="left"/>
        <w:rPr>
          <w:i/>
        </w:rPr>
      </w:pPr>
      <w:r w:rsidRPr="00815D0E">
        <w:rPr>
          <w:i/>
        </w:rPr>
        <w:lastRenderedPageBreak/>
        <w:t>Moldeo</w:t>
      </w:r>
    </w:p>
    <w:p w:rsidR="00134CDB" w:rsidRPr="001E54ED" w:rsidRDefault="00815D0E" w:rsidP="006F0A57">
      <w:pPr>
        <w:pStyle w:val="Default"/>
        <w:ind w:right="-33"/>
        <w:jc w:val="both"/>
        <w:rPr>
          <w:rFonts w:ascii="Times New Roman" w:hAnsi="Times New Roman" w:cs="Times New Roman"/>
          <w:b/>
          <w:bCs/>
          <w:color w:val="auto"/>
          <w:lang w:val="es-EC"/>
        </w:rPr>
      </w:pPr>
      <w:r w:rsidRPr="00815D0E">
        <w:rPr>
          <w:rFonts w:ascii="Times New Roman" w:hAnsi="Times New Roman" w:cs="Times New Roman"/>
          <w:b/>
          <w:bCs/>
          <w:color w:val="auto"/>
          <w:lang w:val="es-EC"/>
        </w:rPr>
        <w:t>Semiautomático:</w:t>
      </w:r>
    </w:p>
    <w:p w:rsidR="00134CDB" w:rsidRPr="001E54ED" w:rsidRDefault="00815D0E" w:rsidP="006F0A57">
      <w:pPr>
        <w:pStyle w:val="Default"/>
        <w:ind w:right="-33"/>
        <w:jc w:val="both"/>
        <w:rPr>
          <w:rFonts w:ascii="Times New Roman" w:hAnsi="Times New Roman" w:cs="Times New Roman"/>
          <w:bCs/>
          <w:color w:val="auto"/>
          <w:lang w:val="es-EC"/>
        </w:rPr>
      </w:pPr>
      <w:r w:rsidRPr="00815D0E">
        <w:rPr>
          <w:rFonts w:ascii="Times New Roman" w:hAnsi="Times New Roman" w:cs="Times New Roman"/>
          <w:bCs/>
          <w:i/>
          <w:color w:val="auto"/>
          <w:lang w:val="es-EC"/>
        </w:rPr>
        <w:t>Tirajes</w:t>
      </w:r>
      <w:r w:rsidRPr="00815D0E">
        <w:rPr>
          <w:rFonts w:ascii="Times New Roman" w:hAnsi="Times New Roman" w:cs="Times New Roman"/>
          <w:bCs/>
          <w:color w:val="auto"/>
          <w:lang w:val="es-EC"/>
        </w:rPr>
        <w:t xml:space="preserve">: amplio rango de producción </w:t>
      </w:r>
      <w:r w:rsidR="002F1918">
        <w:rPr>
          <w:rFonts w:ascii="Times New Roman" w:hAnsi="Times New Roman" w:cs="Times New Roman"/>
          <w:bCs/>
          <w:color w:val="auto"/>
          <w:lang w:val="es-EC"/>
        </w:rPr>
        <w:t xml:space="preserve">de </w:t>
      </w:r>
      <w:r w:rsidRPr="00815D0E">
        <w:rPr>
          <w:rFonts w:ascii="Times New Roman" w:hAnsi="Times New Roman" w:cs="Times New Roman"/>
          <w:bCs/>
          <w:color w:val="auto"/>
          <w:lang w:val="es-EC"/>
        </w:rPr>
        <w:t>piezas fundidas en serie, tirajes limitados o piezas únicas.</w:t>
      </w:r>
    </w:p>
    <w:p w:rsidR="00134CDB" w:rsidRPr="001E54ED" w:rsidRDefault="00815D0E" w:rsidP="006F0A57">
      <w:pPr>
        <w:pStyle w:val="Default"/>
        <w:ind w:right="-33"/>
        <w:jc w:val="both"/>
        <w:rPr>
          <w:rFonts w:ascii="Times New Roman" w:hAnsi="Times New Roman" w:cs="Times New Roman"/>
          <w:bCs/>
          <w:color w:val="auto"/>
          <w:lang w:val="es-EC"/>
        </w:rPr>
      </w:pPr>
      <w:r w:rsidRPr="00815D0E">
        <w:rPr>
          <w:rFonts w:ascii="Times New Roman" w:hAnsi="Times New Roman" w:cs="Times New Roman"/>
          <w:bCs/>
          <w:i/>
          <w:color w:val="auto"/>
          <w:lang w:val="es-EC"/>
        </w:rPr>
        <w:t>Método</w:t>
      </w:r>
      <w:r w:rsidRPr="00815D0E">
        <w:rPr>
          <w:rFonts w:ascii="Times New Roman" w:hAnsi="Times New Roman" w:cs="Times New Roman"/>
          <w:bCs/>
          <w:color w:val="auto"/>
          <w:lang w:val="es-EC"/>
        </w:rPr>
        <w:t>: Moldeo con resina furánica.</w:t>
      </w:r>
    </w:p>
    <w:p w:rsidR="00134CDB" w:rsidRPr="001E54ED" w:rsidRDefault="00815D0E" w:rsidP="006F0A57">
      <w:pPr>
        <w:pStyle w:val="Default"/>
        <w:ind w:right="-33"/>
        <w:jc w:val="both"/>
        <w:rPr>
          <w:rFonts w:ascii="Times New Roman" w:hAnsi="Times New Roman" w:cs="Times New Roman"/>
          <w:bCs/>
          <w:color w:val="auto"/>
          <w:lang w:val="es-EC"/>
        </w:rPr>
      </w:pPr>
      <w:r w:rsidRPr="00815D0E">
        <w:rPr>
          <w:rFonts w:ascii="Times New Roman" w:hAnsi="Times New Roman" w:cs="Times New Roman"/>
          <w:bCs/>
          <w:i/>
          <w:color w:val="auto"/>
          <w:lang w:val="es-EC"/>
        </w:rPr>
        <w:t>Modelos</w:t>
      </w:r>
      <w:r w:rsidRPr="00815D0E">
        <w:rPr>
          <w:rFonts w:ascii="Times New Roman" w:hAnsi="Times New Roman" w:cs="Times New Roman"/>
          <w:bCs/>
          <w:color w:val="auto"/>
          <w:lang w:val="es-EC"/>
        </w:rPr>
        <w:t>: se utilizan modelos elaborados en madera, aluminio, hierro o en resinas.</w:t>
      </w:r>
    </w:p>
    <w:p w:rsidR="00134CDB" w:rsidRPr="001E54ED" w:rsidRDefault="00815D0E" w:rsidP="006F0A57">
      <w:pPr>
        <w:pStyle w:val="Default"/>
        <w:ind w:right="-33"/>
        <w:jc w:val="both"/>
        <w:rPr>
          <w:rFonts w:ascii="Times New Roman" w:hAnsi="Times New Roman" w:cs="Times New Roman"/>
          <w:bCs/>
          <w:color w:val="auto"/>
          <w:lang w:val="es-EC"/>
        </w:rPr>
      </w:pPr>
      <w:r w:rsidRPr="00815D0E">
        <w:rPr>
          <w:rFonts w:ascii="Times New Roman" w:hAnsi="Times New Roman" w:cs="Times New Roman"/>
          <w:bCs/>
          <w:i/>
          <w:color w:val="auto"/>
          <w:lang w:val="es-EC"/>
        </w:rPr>
        <w:t>Principio</w:t>
      </w:r>
      <w:r w:rsidRPr="00815D0E">
        <w:rPr>
          <w:rFonts w:ascii="Times New Roman" w:hAnsi="Times New Roman" w:cs="Times New Roman"/>
          <w:bCs/>
          <w:color w:val="auto"/>
          <w:lang w:val="es-EC"/>
        </w:rPr>
        <w:t xml:space="preserve">: El mezclador vierte sobre el semi-modelo (previamente pintado con agente </w:t>
      </w:r>
      <w:proofErr w:type="spellStart"/>
      <w:r w:rsidRPr="00815D0E">
        <w:rPr>
          <w:rFonts w:ascii="Times New Roman" w:hAnsi="Times New Roman" w:cs="Times New Roman"/>
          <w:bCs/>
          <w:color w:val="auto"/>
          <w:lang w:val="es-EC"/>
        </w:rPr>
        <w:t>desmoldante</w:t>
      </w:r>
      <w:proofErr w:type="spellEnd"/>
      <w:r w:rsidRPr="00815D0E">
        <w:rPr>
          <w:rFonts w:ascii="Times New Roman" w:hAnsi="Times New Roman" w:cs="Times New Roman"/>
          <w:bCs/>
          <w:color w:val="auto"/>
          <w:lang w:val="es-EC"/>
        </w:rPr>
        <w:t xml:space="preserve">) una mezcla de arena silícea especial, resina furánica (según la aplicación) y catalizador. El proceso permite aplicar 95 % de arena reciclada y 5 % de arena nueva. La mezcla se compacta en el molde con la ayuda de la mesa vibradora, antes del tiempo de polimerización se extrae el molde, luego se espera hasta completar el proceso de polimerización total de la mezcla de moldeo, luego se pinta el molde con pintura refractaria con el fin de proteger la arena y obtener la futura pieza con una superficie de alta calidad. Se acoplan dos </w:t>
      </w:r>
      <w:proofErr w:type="spellStart"/>
      <w:r w:rsidRPr="00815D0E">
        <w:rPr>
          <w:rFonts w:ascii="Times New Roman" w:hAnsi="Times New Roman" w:cs="Times New Roman"/>
          <w:bCs/>
          <w:color w:val="auto"/>
          <w:lang w:val="es-EC"/>
        </w:rPr>
        <w:t>semi</w:t>
      </w:r>
      <w:proofErr w:type="spellEnd"/>
      <w:r w:rsidRPr="00815D0E">
        <w:rPr>
          <w:rFonts w:ascii="Times New Roman" w:hAnsi="Times New Roman" w:cs="Times New Roman"/>
          <w:bCs/>
          <w:color w:val="auto"/>
          <w:lang w:val="es-EC"/>
        </w:rPr>
        <w:t>-moldes complementarios y de éste modo el molde queda listo para recibir el metal. Una vez colada la pieza se esperan los tiempos de cristalización y críticos para cada aleación y se procede con la extracción de la misma del molde.</w:t>
      </w:r>
      <w:r w:rsidRPr="00815D0E">
        <w:rPr>
          <w:rFonts w:ascii="Times New Roman" w:hAnsi="Times New Roman" w:cs="Times New Roman"/>
          <w:color w:val="auto"/>
          <w:lang w:val="es-EC"/>
        </w:rPr>
        <w:t xml:space="preserve"> </w:t>
      </w:r>
      <w:r w:rsidRPr="00815D0E">
        <w:rPr>
          <w:rFonts w:ascii="Times New Roman" w:hAnsi="Times New Roman" w:cs="Times New Roman"/>
          <w:bCs/>
          <w:color w:val="auto"/>
          <w:lang w:val="es-EC"/>
        </w:rPr>
        <w:t>Se destaca éste proceso de moldeo seco</w:t>
      </w:r>
      <w:r w:rsidR="002F1918">
        <w:rPr>
          <w:rFonts w:ascii="Times New Roman" w:hAnsi="Times New Roman" w:cs="Times New Roman"/>
          <w:bCs/>
          <w:color w:val="auto"/>
          <w:lang w:val="es-EC"/>
        </w:rPr>
        <w:t>.</w:t>
      </w:r>
    </w:p>
    <w:p w:rsidR="00134CDB" w:rsidRPr="001E54ED" w:rsidRDefault="00815D0E" w:rsidP="006F0A57">
      <w:pPr>
        <w:pStyle w:val="Default"/>
        <w:ind w:right="-33"/>
        <w:jc w:val="both"/>
        <w:rPr>
          <w:rFonts w:ascii="Times New Roman" w:hAnsi="Times New Roman" w:cs="Times New Roman"/>
          <w:bCs/>
          <w:color w:val="auto"/>
          <w:lang w:val="es-EC"/>
        </w:rPr>
      </w:pPr>
      <w:r w:rsidRPr="00815D0E">
        <w:rPr>
          <w:rFonts w:ascii="Times New Roman" w:hAnsi="Times New Roman" w:cs="Times New Roman"/>
          <w:bCs/>
          <w:i/>
          <w:color w:val="auto"/>
          <w:lang w:val="es-EC"/>
        </w:rPr>
        <w:t>Aplicación</w:t>
      </w:r>
      <w:r w:rsidRPr="00815D0E">
        <w:rPr>
          <w:rFonts w:ascii="Times New Roman" w:hAnsi="Times New Roman" w:cs="Times New Roman"/>
          <w:bCs/>
          <w:color w:val="auto"/>
          <w:lang w:val="es-EC"/>
        </w:rPr>
        <w:t>: se utiliza para la producción de moldes referentes a piezas de mediana complejidad a ser fabricadas con distintos tipos de aleaciones: hierros: gris, dúctil, aceros al carbono, aceros inoxidables, aceros especiales.</w:t>
      </w:r>
    </w:p>
    <w:p w:rsidR="00134CDB" w:rsidRPr="001E54ED" w:rsidRDefault="00815D0E" w:rsidP="006339AD">
      <w:pPr>
        <w:pStyle w:val="Ttulo5"/>
        <w:numPr>
          <w:ilvl w:val="3"/>
          <w:numId w:val="32"/>
        </w:numPr>
        <w:tabs>
          <w:tab w:val="left" w:pos="284"/>
          <w:tab w:val="left" w:pos="426"/>
          <w:tab w:val="left" w:pos="851"/>
        </w:tabs>
        <w:ind w:left="709" w:hanging="709"/>
        <w:jc w:val="left"/>
        <w:rPr>
          <w:i/>
        </w:rPr>
      </w:pPr>
      <w:r w:rsidRPr="00815D0E">
        <w:rPr>
          <w:i/>
        </w:rPr>
        <w:t>Fusión de materiales de carga</w:t>
      </w:r>
    </w:p>
    <w:p w:rsidR="00134CDB" w:rsidRPr="001E54ED" w:rsidRDefault="00815D0E" w:rsidP="006F0A57">
      <w:pPr>
        <w:pStyle w:val="Default"/>
        <w:ind w:right="-33"/>
        <w:jc w:val="both"/>
        <w:rPr>
          <w:rFonts w:ascii="Times New Roman" w:hAnsi="Times New Roman" w:cs="Times New Roman"/>
          <w:bCs/>
          <w:color w:val="auto"/>
          <w:lang w:val="es-EC"/>
        </w:rPr>
      </w:pPr>
      <w:r w:rsidRPr="00815D0E">
        <w:rPr>
          <w:rFonts w:ascii="Times New Roman" w:hAnsi="Times New Roman" w:cs="Times New Roman"/>
          <w:bCs/>
          <w:i/>
          <w:color w:val="auto"/>
          <w:lang w:val="es-EC"/>
        </w:rPr>
        <w:t>Principio</w:t>
      </w:r>
      <w:r w:rsidRPr="00815D0E">
        <w:rPr>
          <w:rFonts w:ascii="Times New Roman" w:hAnsi="Times New Roman" w:cs="Times New Roman"/>
          <w:b/>
          <w:bCs/>
          <w:color w:val="auto"/>
          <w:lang w:val="es-EC"/>
        </w:rPr>
        <w:t>:</w:t>
      </w:r>
      <w:r w:rsidRPr="00815D0E">
        <w:rPr>
          <w:rFonts w:ascii="Times New Roman" w:hAnsi="Times New Roman" w:cs="Times New Roman"/>
          <w:bCs/>
          <w:color w:val="auto"/>
          <w:lang w:val="es-EC"/>
        </w:rPr>
        <w:t xml:space="preserve"> Inducción: campo magnético generado por la bobina que es alimentada por la fuente de poder que suministra 1.000 Voltios  a 1.000 Hz. La fuente de poder de última tecnología realiza el control en forma automática. Todo el sistema se refrigera recirculando agua de</w:t>
      </w:r>
      <w:r w:rsidR="002F1918">
        <w:rPr>
          <w:rFonts w:ascii="Times New Roman" w:hAnsi="Times New Roman" w:cs="Times New Roman"/>
          <w:bCs/>
          <w:color w:val="auto"/>
          <w:lang w:val="es-EC"/>
        </w:rPr>
        <w:t xml:space="preserve">s-ionizada </w:t>
      </w:r>
      <w:r w:rsidRPr="00815D0E">
        <w:rPr>
          <w:rFonts w:ascii="Times New Roman" w:hAnsi="Times New Roman" w:cs="Times New Roman"/>
          <w:bCs/>
          <w:color w:val="auto"/>
          <w:lang w:val="es-EC"/>
        </w:rPr>
        <w:t xml:space="preserve"> en circuito cerrado. Una torre de tipo evaporativa efectúa el enfriamiento del agua de recirculación. Sistemas de control automático y de generación </w:t>
      </w:r>
      <w:r w:rsidR="002F1918">
        <w:rPr>
          <w:rFonts w:ascii="Times New Roman" w:hAnsi="Times New Roman" w:cs="Times New Roman"/>
          <w:bCs/>
          <w:color w:val="auto"/>
          <w:lang w:val="es-EC"/>
        </w:rPr>
        <w:t xml:space="preserve">eléctrica </w:t>
      </w:r>
      <w:r w:rsidRPr="00815D0E">
        <w:rPr>
          <w:rFonts w:ascii="Times New Roman" w:hAnsi="Times New Roman" w:cs="Times New Roman"/>
          <w:bCs/>
          <w:color w:val="auto"/>
          <w:lang w:val="es-EC"/>
        </w:rPr>
        <w:t>de emergencia protegen la unidad en caso de pérdida de energía con el objeto de garantizar el enfriamiento de los componentes.</w:t>
      </w:r>
    </w:p>
    <w:p w:rsidR="00EB1D47" w:rsidRPr="001E54ED" w:rsidRDefault="00815D0E">
      <w:pPr>
        <w:pStyle w:val="Default"/>
        <w:ind w:right="-33"/>
        <w:jc w:val="both"/>
        <w:rPr>
          <w:rFonts w:ascii="Times New Roman" w:hAnsi="Times New Roman" w:cs="Times New Roman"/>
          <w:bCs/>
          <w:color w:val="auto"/>
          <w:lang w:val="es-EC"/>
        </w:rPr>
      </w:pPr>
      <w:r w:rsidRPr="00815D0E">
        <w:rPr>
          <w:rFonts w:ascii="Times New Roman" w:hAnsi="Times New Roman" w:cs="Times New Roman"/>
          <w:bCs/>
          <w:i/>
          <w:color w:val="auto"/>
          <w:lang w:val="es-EC"/>
        </w:rPr>
        <w:lastRenderedPageBreak/>
        <w:t>Aplicación</w:t>
      </w:r>
      <w:r w:rsidRPr="00815D0E">
        <w:rPr>
          <w:rFonts w:ascii="Times New Roman" w:hAnsi="Times New Roman" w:cs="Times New Roman"/>
          <w:bCs/>
          <w:color w:val="auto"/>
          <w:lang w:val="es-EC"/>
        </w:rPr>
        <w:t>: Se utiliza para la preparación de aleaciones y el afinamiento de las mismas en base a distintos metales base: hierros, aceros al carbono, aceros inoxidables, aceros especiales.</w:t>
      </w:r>
    </w:p>
    <w:p w:rsidR="00134CDB" w:rsidRPr="001E54ED" w:rsidRDefault="00815D0E" w:rsidP="006339AD">
      <w:pPr>
        <w:pStyle w:val="Ttulo5"/>
        <w:numPr>
          <w:ilvl w:val="3"/>
          <w:numId w:val="32"/>
        </w:numPr>
        <w:tabs>
          <w:tab w:val="left" w:pos="284"/>
          <w:tab w:val="left" w:pos="426"/>
          <w:tab w:val="left" w:pos="851"/>
        </w:tabs>
        <w:ind w:left="709" w:hanging="709"/>
        <w:jc w:val="left"/>
        <w:rPr>
          <w:i/>
        </w:rPr>
      </w:pPr>
      <w:r w:rsidRPr="00815D0E">
        <w:rPr>
          <w:i/>
        </w:rPr>
        <w:t>Colado</w:t>
      </w:r>
    </w:p>
    <w:p w:rsidR="00134CDB" w:rsidRPr="001E54ED" w:rsidRDefault="00815D0E" w:rsidP="001154F8">
      <w:pPr>
        <w:pStyle w:val="Default"/>
        <w:ind w:right="-33"/>
        <w:jc w:val="both"/>
        <w:rPr>
          <w:rFonts w:ascii="Times New Roman" w:hAnsi="Times New Roman" w:cs="Times New Roman"/>
          <w:bCs/>
          <w:color w:val="auto"/>
          <w:lang w:val="es-EC"/>
        </w:rPr>
      </w:pPr>
      <w:r w:rsidRPr="00815D0E">
        <w:rPr>
          <w:rFonts w:ascii="Times New Roman" w:hAnsi="Times New Roman" w:cs="Times New Roman"/>
          <w:bCs/>
          <w:i/>
          <w:color w:val="auto"/>
          <w:lang w:val="es-EC"/>
        </w:rPr>
        <w:t>Trasvase de la aleación</w:t>
      </w:r>
      <w:r w:rsidRPr="00815D0E">
        <w:rPr>
          <w:rFonts w:ascii="Times New Roman" w:hAnsi="Times New Roman" w:cs="Times New Roman"/>
          <w:bCs/>
          <w:color w:val="auto"/>
          <w:lang w:val="es-EC"/>
        </w:rPr>
        <w:t>: Una vez que la aleación preparada en la cuba del horno se encuentre lista, se evacuará trasvasándola sea a la cuchara de colado o a la cuchara de proceso según el caso.</w:t>
      </w:r>
    </w:p>
    <w:p w:rsidR="00EB1D47" w:rsidRPr="001E54ED" w:rsidRDefault="00815D0E">
      <w:pPr>
        <w:pStyle w:val="Default"/>
        <w:ind w:right="-33"/>
        <w:jc w:val="both"/>
        <w:rPr>
          <w:rFonts w:ascii="Times New Roman" w:hAnsi="Times New Roman" w:cs="Times New Roman"/>
          <w:bCs/>
          <w:color w:val="auto"/>
          <w:lang w:val="es-EC"/>
        </w:rPr>
      </w:pPr>
      <w:r w:rsidRPr="00815D0E">
        <w:rPr>
          <w:rFonts w:ascii="Times New Roman" w:hAnsi="Times New Roman" w:cs="Times New Roman"/>
          <w:bCs/>
          <w:i/>
          <w:color w:val="auto"/>
          <w:lang w:val="es-EC"/>
        </w:rPr>
        <w:t>Aplicación</w:t>
      </w:r>
      <w:r w:rsidRPr="00815D0E">
        <w:rPr>
          <w:rFonts w:ascii="Times New Roman" w:hAnsi="Times New Roman" w:cs="Times New Roman"/>
          <w:bCs/>
          <w:color w:val="auto"/>
          <w:lang w:val="es-EC"/>
        </w:rPr>
        <w:t xml:space="preserve">: luego de verificada la temperatura del metal, con la ayuda de la </w:t>
      </w:r>
      <w:proofErr w:type="spellStart"/>
      <w:r w:rsidRPr="00815D0E">
        <w:rPr>
          <w:rFonts w:ascii="Times New Roman" w:hAnsi="Times New Roman" w:cs="Times New Roman"/>
          <w:bCs/>
          <w:color w:val="auto"/>
          <w:lang w:val="es-EC"/>
        </w:rPr>
        <w:t>termocupla</w:t>
      </w:r>
      <w:proofErr w:type="spellEnd"/>
      <w:r w:rsidRPr="00815D0E">
        <w:rPr>
          <w:rFonts w:ascii="Times New Roman" w:hAnsi="Times New Roman" w:cs="Times New Roman"/>
          <w:bCs/>
          <w:color w:val="auto"/>
          <w:lang w:val="es-EC"/>
        </w:rPr>
        <w:t xml:space="preserve"> de inmersión en el horno, se procede al colado del mismo en la cuchara específica con ayuda del puente grúa.</w:t>
      </w:r>
      <w:r w:rsidRPr="00815D0E">
        <w:rPr>
          <w:rFonts w:ascii="Times New Roman" w:hAnsi="Times New Roman" w:cs="Times New Roman"/>
          <w:bCs/>
          <w:color w:val="auto"/>
          <w:lang w:val="es-EC"/>
        </w:rPr>
        <w:tab/>
      </w:r>
    </w:p>
    <w:p w:rsidR="00134CDB" w:rsidRPr="001E54ED" w:rsidRDefault="00815D0E" w:rsidP="006339AD">
      <w:pPr>
        <w:pStyle w:val="Ttulo5"/>
        <w:numPr>
          <w:ilvl w:val="3"/>
          <w:numId w:val="32"/>
        </w:numPr>
        <w:tabs>
          <w:tab w:val="left" w:pos="851"/>
        </w:tabs>
        <w:ind w:left="709"/>
        <w:jc w:val="left"/>
        <w:rPr>
          <w:i/>
        </w:rPr>
      </w:pPr>
      <w:r w:rsidRPr="00815D0E">
        <w:rPr>
          <w:i/>
        </w:rPr>
        <w:t>Des-moldeo</w:t>
      </w:r>
    </w:p>
    <w:p w:rsidR="00134CDB" w:rsidRPr="001E54ED" w:rsidRDefault="00815D0E" w:rsidP="001154F8">
      <w:pPr>
        <w:pStyle w:val="Default"/>
        <w:ind w:right="-33"/>
        <w:jc w:val="both"/>
        <w:rPr>
          <w:rFonts w:ascii="Times New Roman" w:hAnsi="Times New Roman" w:cs="Times New Roman"/>
          <w:bCs/>
          <w:color w:val="auto"/>
          <w:lang w:val="es-EC"/>
        </w:rPr>
      </w:pPr>
      <w:r w:rsidRPr="00815D0E">
        <w:rPr>
          <w:rFonts w:ascii="Times New Roman" w:hAnsi="Times New Roman" w:cs="Times New Roman"/>
          <w:bCs/>
          <w:color w:val="auto"/>
          <w:lang w:val="es-EC"/>
        </w:rPr>
        <w:t>Una vez que el conjunto molde y las piezas se han enfriado se procede con la separación de las piezas del molde, esta se efectúa de forma manual.</w:t>
      </w:r>
    </w:p>
    <w:p w:rsidR="00134CDB" w:rsidRPr="001E54ED" w:rsidRDefault="00815D0E" w:rsidP="006339AD">
      <w:pPr>
        <w:pStyle w:val="Ttulo5"/>
        <w:numPr>
          <w:ilvl w:val="3"/>
          <w:numId w:val="32"/>
        </w:numPr>
        <w:tabs>
          <w:tab w:val="left" w:pos="993"/>
        </w:tabs>
        <w:ind w:left="709"/>
        <w:jc w:val="left"/>
        <w:rPr>
          <w:i/>
        </w:rPr>
      </w:pPr>
      <w:r w:rsidRPr="00815D0E">
        <w:rPr>
          <w:i/>
        </w:rPr>
        <w:t>Recuperación y regeneración de arena</w:t>
      </w:r>
    </w:p>
    <w:p w:rsidR="00134CDB" w:rsidRPr="001E54ED" w:rsidRDefault="00815D0E" w:rsidP="006F0A57">
      <w:pPr>
        <w:pStyle w:val="Default"/>
        <w:ind w:right="-33"/>
        <w:jc w:val="both"/>
        <w:rPr>
          <w:rFonts w:ascii="Times New Roman" w:hAnsi="Times New Roman" w:cs="Times New Roman"/>
          <w:bCs/>
          <w:color w:val="auto"/>
          <w:lang w:val="es-EC"/>
        </w:rPr>
      </w:pPr>
      <w:r w:rsidRPr="00815D0E">
        <w:rPr>
          <w:rFonts w:ascii="Times New Roman" w:hAnsi="Times New Roman" w:cs="Times New Roman"/>
          <w:bCs/>
          <w:i/>
          <w:color w:val="auto"/>
          <w:lang w:val="es-EC"/>
        </w:rPr>
        <w:t>Método</w:t>
      </w:r>
      <w:r w:rsidRPr="00815D0E">
        <w:rPr>
          <w:rFonts w:ascii="Times New Roman" w:hAnsi="Times New Roman" w:cs="Times New Roman"/>
          <w:bCs/>
          <w:color w:val="auto"/>
          <w:lang w:val="es-EC"/>
        </w:rPr>
        <w:t>: vibración clasificación y separación de finos de la arena que conformó los moldes.</w:t>
      </w:r>
    </w:p>
    <w:p w:rsidR="00EB1D47" w:rsidRPr="001E54ED" w:rsidRDefault="00815D0E">
      <w:pPr>
        <w:pStyle w:val="Default"/>
        <w:ind w:right="-33"/>
        <w:jc w:val="both"/>
        <w:rPr>
          <w:rFonts w:ascii="Times New Roman" w:hAnsi="Times New Roman" w:cs="Times New Roman"/>
          <w:bCs/>
          <w:color w:val="auto"/>
          <w:lang w:val="es-EC"/>
        </w:rPr>
      </w:pPr>
      <w:r w:rsidRPr="00815D0E">
        <w:rPr>
          <w:rFonts w:ascii="Times New Roman" w:hAnsi="Times New Roman" w:cs="Times New Roman"/>
          <w:bCs/>
          <w:i/>
          <w:color w:val="auto"/>
          <w:lang w:val="es-EC"/>
        </w:rPr>
        <w:t>Principio</w:t>
      </w:r>
      <w:r w:rsidRPr="00815D0E">
        <w:rPr>
          <w:rFonts w:ascii="Times New Roman" w:hAnsi="Times New Roman" w:cs="Times New Roman"/>
          <w:bCs/>
          <w:color w:val="auto"/>
          <w:lang w:val="es-EC"/>
        </w:rPr>
        <w:t xml:space="preserve">: El recuperador vibra a una frecuencia que permite el desmenuzado de los pedazos de molde, éstos pedazos pasan por diversos pasos de clasificación y de segregación, son transportados y pasan por un lecho </w:t>
      </w:r>
      <w:proofErr w:type="spellStart"/>
      <w:r w:rsidRPr="00815D0E">
        <w:rPr>
          <w:rFonts w:ascii="Times New Roman" w:hAnsi="Times New Roman" w:cs="Times New Roman"/>
          <w:bCs/>
          <w:color w:val="auto"/>
          <w:lang w:val="es-EC"/>
        </w:rPr>
        <w:t>fluidizante</w:t>
      </w:r>
      <w:proofErr w:type="spellEnd"/>
      <w:r w:rsidRPr="00815D0E">
        <w:rPr>
          <w:rFonts w:ascii="Times New Roman" w:hAnsi="Times New Roman" w:cs="Times New Roman"/>
          <w:bCs/>
          <w:color w:val="auto"/>
          <w:lang w:val="es-EC"/>
        </w:rPr>
        <w:t xml:space="preserve"> donde se separa el polvo (finos.) Únicamente la arena en condiciones de reciclar retorna al silo a través del transportador neumático que impulsa la arena en </w:t>
      </w:r>
      <w:r w:rsidRPr="00815D0E">
        <w:rPr>
          <w:rFonts w:ascii="Times New Roman" w:hAnsi="Times New Roman" w:cs="Times New Roman"/>
          <w:bCs/>
          <w:i/>
          <w:color w:val="auto"/>
          <w:lang w:val="es-EC"/>
        </w:rPr>
        <w:t>“</w:t>
      </w:r>
      <w:proofErr w:type="spellStart"/>
      <w:r w:rsidRPr="00815D0E">
        <w:rPr>
          <w:rFonts w:ascii="Times New Roman" w:hAnsi="Times New Roman" w:cs="Times New Roman"/>
          <w:bCs/>
          <w:i/>
          <w:color w:val="auto"/>
          <w:lang w:val="es-EC"/>
        </w:rPr>
        <w:t>batch</w:t>
      </w:r>
      <w:proofErr w:type="spellEnd"/>
      <w:r w:rsidRPr="00815D0E">
        <w:rPr>
          <w:rFonts w:ascii="Times New Roman" w:hAnsi="Times New Roman" w:cs="Times New Roman"/>
          <w:bCs/>
          <w:i/>
          <w:color w:val="auto"/>
          <w:lang w:val="es-EC"/>
        </w:rPr>
        <w:t xml:space="preserve">” </w:t>
      </w:r>
      <w:r w:rsidRPr="00815D0E">
        <w:rPr>
          <w:rFonts w:ascii="Times New Roman" w:hAnsi="Times New Roman" w:cs="Times New Roman"/>
          <w:bCs/>
          <w:color w:val="auto"/>
          <w:lang w:val="es-EC"/>
        </w:rPr>
        <w:t>hacia el silo de arena recuperada dependiendo de la malla de la arena. En éste estado la arena está lista para reiniciar el ciclo detallado.</w:t>
      </w:r>
    </w:p>
    <w:p w:rsidR="00134CDB" w:rsidRPr="001E54ED" w:rsidRDefault="00815D0E" w:rsidP="006339AD">
      <w:pPr>
        <w:pStyle w:val="Ttulo5"/>
        <w:numPr>
          <w:ilvl w:val="3"/>
          <w:numId w:val="32"/>
        </w:numPr>
        <w:tabs>
          <w:tab w:val="left" w:pos="993"/>
        </w:tabs>
        <w:ind w:left="709"/>
        <w:jc w:val="left"/>
        <w:rPr>
          <w:i/>
        </w:rPr>
      </w:pPr>
      <w:r w:rsidRPr="00815D0E">
        <w:rPr>
          <w:i/>
        </w:rPr>
        <w:t>Rebarbados y terminados</w:t>
      </w:r>
    </w:p>
    <w:p w:rsidR="00EB1D47" w:rsidRPr="001E54ED" w:rsidRDefault="00815D0E">
      <w:pPr>
        <w:pStyle w:val="Default"/>
        <w:ind w:right="-33"/>
        <w:jc w:val="both"/>
        <w:rPr>
          <w:rFonts w:ascii="Times New Roman" w:hAnsi="Times New Roman" w:cs="Times New Roman"/>
          <w:bCs/>
          <w:i/>
          <w:color w:val="auto"/>
          <w:lang w:val="es-EC"/>
        </w:rPr>
      </w:pPr>
      <w:r w:rsidRPr="00815D0E">
        <w:rPr>
          <w:rFonts w:ascii="Times New Roman" w:hAnsi="Times New Roman" w:cs="Times New Roman"/>
          <w:bCs/>
          <w:color w:val="auto"/>
          <w:lang w:val="es-EC"/>
        </w:rPr>
        <w:t xml:space="preserve">Separación de las piezas del sistema de alimentación. Rebarbado propiamente dicho. Limpieza de las piezas mediante arenado </w:t>
      </w:r>
      <w:r w:rsidR="002F1918">
        <w:rPr>
          <w:rFonts w:ascii="Times New Roman" w:hAnsi="Times New Roman" w:cs="Times New Roman"/>
          <w:bCs/>
          <w:i/>
          <w:color w:val="auto"/>
          <w:lang w:val="es-EC"/>
        </w:rPr>
        <w:t>“</w:t>
      </w:r>
      <w:proofErr w:type="spellStart"/>
      <w:r w:rsidR="002F1918">
        <w:rPr>
          <w:rFonts w:ascii="Times New Roman" w:hAnsi="Times New Roman" w:cs="Times New Roman"/>
          <w:bCs/>
          <w:i/>
          <w:color w:val="auto"/>
          <w:lang w:val="es-EC"/>
        </w:rPr>
        <w:t>sand</w:t>
      </w:r>
      <w:proofErr w:type="spellEnd"/>
      <w:r w:rsidR="002F1918">
        <w:rPr>
          <w:rFonts w:ascii="Times New Roman" w:hAnsi="Times New Roman" w:cs="Times New Roman"/>
          <w:bCs/>
          <w:i/>
          <w:color w:val="auto"/>
          <w:lang w:val="es-EC"/>
        </w:rPr>
        <w:t xml:space="preserve"> </w:t>
      </w:r>
      <w:proofErr w:type="spellStart"/>
      <w:r w:rsidR="002F1918">
        <w:rPr>
          <w:rFonts w:ascii="Times New Roman" w:hAnsi="Times New Roman" w:cs="Times New Roman"/>
          <w:bCs/>
          <w:i/>
          <w:color w:val="auto"/>
          <w:lang w:val="es-EC"/>
        </w:rPr>
        <w:t>blasting</w:t>
      </w:r>
      <w:proofErr w:type="spellEnd"/>
      <w:r w:rsidR="002F1918">
        <w:rPr>
          <w:rFonts w:ascii="Times New Roman" w:hAnsi="Times New Roman" w:cs="Times New Roman"/>
          <w:bCs/>
          <w:i/>
          <w:color w:val="auto"/>
          <w:lang w:val="es-EC"/>
        </w:rPr>
        <w:t xml:space="preserve"> </w:t>
      </w:r>
      <w:r w:rsidR="002F1918" w:rsidRPr="002F1918">
        <w:rPr>
          <w:rFonts w:ascii="Times New Roman" w:hAnsi="Times New Roman" w:cs="Times New Roman"/>
          <w:bCs/>
          <w:color w:val="auto"/>
          <w:lang w:val="es-EC"/>
        </w:rPr>
        <w:t>o granallado.</w:t>
      </w:r>
    </w:p>
    <w:p w:rsidR="00134CDB" w:rsidRPr="001E54ED" w:rsidRDefault="00815D0E" w:rsidP="006339AD">
      <w:pPr>
        <w:pStyle w:val="Ttulo5"/>
        <w:numPr>
          <w:ilvl w:val="3"/>
          <w:numId w:val="32"/>
        </w:numPr>
        <w:tabs>
          <w:tab w:val="left" w:pos="993"/>
        </w:tabs>
        <w:ind w:left="709"/>
        <w:jc w:val="left"/>
        <w:rPr>
          <w:i/>
        </w:rPr>
      </w:pPr>
      <w:r w:rsidRPr="00815D0E">
        <w:rPr>
          <w:i/>
        </w:rPr>
        <w:t>Maquinados</w:t>
      </w:r>
    </w:p>
    <w:p w:rsidR="00134CDB" w:rsidRPr="001E54ED" w:rsidRDefault="00815D0E" w:rsidP="006F0A57">
      <w:pPr>
        <w:pStyle w:val="Default"/>
        <w:ind w:right="-33"/>
        <w:jc w:val="both"/>
        <w:rPr>
          <w:rFonts w:ascii="Times New Roman" w:hAnsi="Times New Roman" w:cs="Times New Roman"/>
          <w:bCs/>
          <w:color w:val="auto"/>
          <w:lang w:val="es-EC"/>
        </w:rPr>
      </w:pPr>
      <w:r w:rsidRPr="00815D0E">
        <w:rPr>
          <w:rFonts w:ascii="Times New Roman" w:hAnsi="Times New Roman" w:cs="Times New Roman"/>
          <w:bCs/>
          <w:color w:val="auto"/>
          <w:lang w:val="es-EC"/>
        </w:rPr>
        <w:t xml:space="preserve">De acuerdo a la especificación técnica la pieza es </w:t>
      </w:r>
      <w:r w:rsidR="002F1918">
        <w:rPr>
          <w:rFonts w:ascii="Times New Roman" w:hAnsi="Times New Roman" w:cs="Times New Roman"/>
          <w:bCs/>
          <w:color w:val="auto"/>
          <w:lang w:val="es-EC"/>
        </w:rPr>
        <w:t>mecanizada</w:t>
      </w:r>
      <w:r w:rsidRPr="00815D0E">
        <w:rPr>
          <w:rFonts w:ascii="Times New Roman" w:hAnsi="Times New Roman" w:cs="Times New Roman"/>
          <w:bCs/>
          <w:color w:val="auto"/>
          <w:lang w:val="es-EC"/>
        </w:rPr>
        <w:t xml:space="preserve"> en diversas máquinas herramientas según la requisición específica de cada caso.</w:t>
      </w:r>
    </w:p>
    <w:p w:rsidR="00134CDB" w:rsidRPr="001E54ED" w:rsidRDefault="00815D0E" w:rsidP="006F0A57">
      <w:pPr>
        <w:pStyle w:val="Default"/>
        <w:ind w:right="-33"/>
        <w:jc w:val="both"/>
        <w:rPr>
          <w:rFonts w:ascii="Times New Roman" w:hAnsi="Times New Roman" w:cs="Times New Roman"/>
          <w:bCs/>
          <w:color w:val="auto"/>
          <w:lang w:val="es-EC"/>
        </w:rPr>
      </w:pPr>
      <w:r w:rsidRPr="00815D0E">
        <w:rPr>
          <w:rFonts w:ascii="Times New Roman" w:hAnsi="Times New Roman" w:cs="Times New Roman"/>
          <w:bCs/>
          <w:color w:val="auto"/>
          <w:lang w:val="es-EC"/>
        </w:rPr>
        <w:lastRenderedPageBreak/>
        <w:t xml:space="preserve">El </w:t>
      </w:r>
      <w:r w:rsidR="002F1918">
        <w:rPr>
          <w:rFonts w:ascii="Times New Roman" w:hAnsi="Times New Roman" w:cs="Times New Roman"/>
          <w:bCs/>
          <w:color w:val="auto"/>
          <w:lang w:val="es-EC"/>
        </w:rPr>
        <w:t xml:space="preserve">mecanizado </w:t>
      </w:r>
      <w:r w:rsidRPr="00815D0E">
        <w:rPr>
          <w:rFonts w:ascii="Times New Roman" w:hAnsi="Times New Roman" w:cs="Times New Roman"/>
          <w:bCs/>
          <w:color w:val="auto"/>
          <w:lang w:val="es-EC"/>
        </w:rPr>
        <w:t>puede ser efectuado en equipos manuales o de control numérico computarizado CNC.</w:t>
      </w:r>
    </w:p>
    <w:p w:rsidR="00134CDB" w:rsidRPr="001E54ED" w:rsidRDefault="00815D0E" w:rsidP="006339AD">
      <w:pPr>
        <w:pStyle w:val="Ttulo5"/>
        <w:numPr>
          <w:ilvl w:val="3"/>
          <w:numId w:val="32"/>
        </w:numPr>
        <w:tabs>
          <w:tab w:val="left" w:pos="993"/>
        </w:tabs>
        <w:ind w:left="709"/>
        <w:jc w:val="left"/>
        <w:rPr>
          <w:i/>
        </w:rPr>
      </w:pPr>
      <w:r w:rsidRPr="00815D0E">
        <w:rPr>
          <w:i/>
        </w:rPr>
        <w:t>Acabados superficiales</w:t>
      </w:r>
    </w:p>
    <w:p w:rsidR="00134CDB" w:rsidRPr="001E54ED" w:rsidRDefault="00815D0E" w:rsidP="006F0A57">
      <w:pPr>
        <w:pStyle w:val="Default"/>
        <w:ind w:right="-33"/>
        <w:jc w:val="both"/>
        <w:rPr>
          <w:rFonts w:ascii="Times New Roman" w:hAnsi="Times New Roman" w:cs="Times New Roman"/>
          <w:bCs/>
          <w:color w:val="auto"/>
          <w:lang w:val="es-EC"/>
        </w:rPr>
      </w:pPr>
      <w:r w:rsidRPr="00815D0E">
        <w:rPr>
          <w:rFonts w:ascii="Times New Roman" w:hAnsi="Times New Roman" w:cs="Times New Roman"/>
          <w:bCs/>
          <w:color w:val="auto"/>
          <w:lang w:val="es-EC"/>
        </w:rPr>
        <w:t>Según lo requerido las piezas pueden someterse a procesos de:</w:t>
      </w:r>
    </w:p>
    <w:p w:rsidR="00134CDB" w:rsidRPr="001E54ED" w:rsidRDefault="00815D0E" w:rsidP="006F0A57">
      <w:pPr>
        <w:rPr>
          <w:lang w:val="es-EC"/>
        </w:rPr>
      </w:pPr>
      <w:r w:rsidRPr="00815D0E">
        <w:rPr>
          <w:lang w:val="es-EC"/>
        </w:rPr>
        <w:t>Pintura líquida, pintura en polvo, aplicación de una capa de teflón, galvanizado, cromado, etc.</w:t>
      </w:r>
    </w:p>
    <w:p w:rsidR="00134CDB" w:rsidRPr="001E54ED" w:rsidRDefault="00815D0E" w:rsidP="006339AD">
      <w:pPr>
        <w:pStyle w:val="Ttulo5"/>
        <w:numPr>
          <w:ilvl w:val="3"/>
          <w:numId w:val="32"/>
        </w:numPr>
        <w:tabs>
          <w:tab w:val="left" w:pos="993"/>
        </w:tabs>
        <w:ind w:left="709"/>
        <w:jc w:val="left"/>
        <w:rPr>
          <w:i/>
        </w:rPr>
      </w:pPr>
      <w:r w:rsidRPr="00815D0E">
        <w:rPr>
          <w:i/>
        </w:rPr>
        <w:t>Embalaje</w:t>
      </w:r>
    </w:p>
    <w:p w:rsidR="00EB1D47" w:rsidRPr="001E54ED" w:rsidRDefault="00815D0E" w:rsidP="003477FE">
      <w:pPr>
        <w:pStyle w:val="Default"/>
        <w:ind w:right="-33"/>
        <w:jc w:val="both"/>
        <w:rPr>
          <w:rFonts w:ascii="Times New Roman" w:hAnsi="Times New Roman" w:cs="Times New Roman"/>
          <w:bCs/>
          <w:color w:val="auto"/>
          <w:lang w:val="es-EC"/>
        </w:rPr>
      </w:pPr>
      <w:r w:rsidRPr="00815D0E">
        <w:rPr>
          <w:rFonts w:ascii="Times New Roman" w:hAnsi="Times New Roman" w:cs="Times New Roman"/>
          <w:bCs/>
          <w:color w:val="auto"/>
          <w:lang w:val="es-EC"/>
        </w:rPr>
        <w:t>Diversos tipos de embalaje son aplicados de acuerdo con el requerimiento del proyecto y del tipo de transporte a ser utilizado.</w:t>
      </w:r>
    </w:p>
    <w:p w:rsidR="00134CDB" w:rsidRPr="001E54ED" w:rsidRDefault="00815D0E" w:rsidP="006339AD">
      <w:pPr>
        <w:pStyle w:val="Ttulo5"/>
        <w:numPr>
          <w:ilvl w:val="3"/>
          <w:numId w:val="32"/>
        </w:numPr>
        <w:tabs>
          <w:tab w:val="left" w:pos="993"/>
        </w:tabs>
        <w:ind w:left="709"/>
        <w:jc w:val="left"/>
        <w:rPr>
          <w:i/>
        </w:rPr>
      </w:pPr>
      <w:r w:rsidRPr="00815D0E">
        <w:rPr>
          <w:i/>
        </w:rPr>
        <w:t>Bodegaje</w:t>
      </w:r>
    </w:p>
    <w:p w:rsidR="00EB1D47" w:rsidRPr="001E54ED" w:rsidRDefault="00815D0E">
      <w:pPr>
        <w:pStyle w:val="Default"/>
        <w:ind w:right="-33"/>
        <w:jc w:val="both"/>
        <w:rPr>
          <w:rFonts w:ascii="Times New Roman" w:hAnsi="Times New Roman" w:cs="Times New Roman"/>
          <w:bCs/>
          <w:color w:val="auto"/>
          <w:lang w:val="es-EC"/>
        </w:rPr>
      </w:pPr>
      <w:r w:rsidRPr="00815D0E">
        <w:rPr>
          <w:rFonts w:ascii="Times New Roman" w:hAnsi="Times New Roman" w:cs="Times New Roman"/>
          <w:bCs/>
          <w:color w:val="auto"/>
          <w:lang w:val="es-EC"/>
        </w:rPr>
        <w:t>Temporalmente la mercadería es almacenada en las bodegas disponibles desde las cuales se procede con el despacho respectivo una vez que se ha completado las cantidades para ser transportadas.</w:t>
      </w:r>
    </w:p>
    <w:p w:rsidR="00134CDB" w:rsidRPr="001E54ED" w:rsidRDefault="00815D0E" w:rsidP="006339AD">
      <w:pPr>
        <w:pStyle w:val="Ttulo3"/>
        <w:numPr>
          <w:ilvl w:val="1"/>
          <w:numId w:val="32"/>
        </w:numPr>
        <w:rPr>
          <w:lang w:val="es-EC"/>
        </w:rPr>
      </w:pPr>
      <w:bookmarkStart w:id="1407" w:name="_Toc274751009"/>
      <w:bookmarkStart w:id="1408" w:name="_Toc374629935"/>
      <w:r w:rsidRPr="00815D0E">
        <w:rPr>
          <w:lang w:val="es-EC"/>
        </w:rPr>
        <w:t>Impacto del proyecto de inversión</w:t>
      </w:r>
      <w:bookmarkEnd w:id="1407"/>
      <w:bookmarkEnd w:id="1408"/>
    </w:p>
    <w:p w:rsidR="00134CDB" w:rsidRPr="001E54ED" w:rsidRDefault="00815D0E" w:rsidP="006339AD">
      <w:pPr>
        <w:pStyle w:val="Ttulo4"/>
        <w:numPr>
          <w:ilvl w:val="2"/>
          <w:numId w:val="32"/>
        </w:numPr>
        <w:rPr>
          <w:b/>
          <w:i/>
          <w:lang w:val="es-EC"/>
        </w:rPr>
      </w:pPr>
      <w:r w:rsidRPr="00815D0E">
        <w:rPr>
          <w:b/>
          <w:i/>
          <w:lang w:val="es-EC"/>
        </w:rPr>
        <w:t xml:space="preserve">  </w:t>
      </w:r>
      <w:bookmarkStart w:id="1409" w:name="_Toc374629936"/>
      <w:r w:rsidRPr="00815D0E">
        <w:rPr>
          <w:b/>
          <w:i/>
          <w:lang w:val="es-EC"/>
        </w:rPr>
        <w:t>Valor Agregado</w:t>
      </w:r>
      <w:bookmarkEnd w:id="1409"/>
    </w:p>
    <w:p w:rsidR="00134CDB" w:rsidRPr="001E54ED" w:rsidRDefault="00815D0E" w:rsidP="006F0A57">
      <w:pPr>
        <w:pStyle w:val="Default"/>
        <w:ind w:right="-33"/>
        <w:jc w:val="both"/>
        <w:rPr>
          <w:rFonts w:ascii="Times New Roman" w:hAnsi="Times New Roman" w:cs="Times New Roman"/>
          <w:color w:val="auto"/>
          <w:lang w:val="es-EC"/>
        </w:rPr>
      </w:pPr>
      <w:r w:rsidRPr="00815D0E">
        <w:rPr>
          <w:rFonts w:ascii="Times New Roman" w:hAnsi="Times New Roman" w:cs="Times New Roman"/>
          <w:color w:val="auto"/>
          <w:lang w:val="es-EC"/>
        </w:rPr>
        <w:t>La chatarra es la materia prima de producción, cuando esta es fundida y transformada en piezas de alta complejidad y de uso industrial, adquiere un valor muy alto, este es el valor agregado real de todos los productos de fundición. La chatarra es un material recolectado</w:t>
      </w:r>
      <w:r w:rsidR="002F1918">
        <w:rPr>
          <w:rFonts w:ascii="Times New Roman" w:hAnsi="Times New Roman" w:cs="Times New Roman"/>
          <w:color w:val="auto"/>
          <w:lang w:val="es-EC"/>
        </w:rPr>
        <w:t xml:space="preserve"> y clasificado </w:t>
      </w:r>
      <w:r w:rsidRPr="00815D0E">
        <w:rPr>
          <w:rFonts w:ascii="Times New Roman" w:hAnsi="Times New Roman" w:cs="Times New Roman"/>
          <w:color w:val="auto"/>
          <w:lang w:val="es-EC"/>
        </w:rPr>
        <w:t xml:space="preserve"> por personas en zonas rezagadas, a través de la compra de esta ma</w:t>
      </w:r>
      <w:r w:rsidR="00D77306">
        <w:rPr>
          <w:rFonts w:ascii="Times New Roman" w:hAnsi="Times New Roman" w:cs="Times New Roman"/>
          <w:color w:val="auto"/>
          <w:lang w:val="es-EC"/>
        </w:rPr>
        <w:t>teria prima comienza</w:t>
      </w:r>
      <w:r w:rsidRPr="00815D0E">
        <w:rPr>
          <w:rFonts w:ascii="Times New Roman" w:hAnsi="Times New Roman" w:cs="Times New Roman"/>
          <w:color w:val="auto"/>
          <w:lang w:val="es-EC"/>
        </w:rPr>
        <w:t xml:space="preserve"> la transformación  en productos</w:t>
      </w:r>
      <w:r w:rsidR="00D77306">
        <w:rPr>
          <w:rFonts w:ascii="Times New Roman" w:hAnsi="Times New Roman" w:cs="Times New Roman"/>
          <w:color w:val="auto"/>
          <w:lang w:val="es-EC"/>
        </w:rPr>
        <w:t xml:space="preserve"> para su posterior  venta </w:t>
      </w:r>
      <w:r w:rsidRPr="00815D0E">
        <w:rPr>
          <w:rFonts w:ascii="Times New Roman" w:hAnsi="Times New Roman" w:cs="Times New Roman"/>
          <w:color w:val="auto"/>
          <w:lang w:val="es-EC"/>
        </w:rPr>
        <w:t xml:space="preserve"> en el mercado nacional e internacional</w:t>
      </w:r>
      <w:r w:rsidR="00D77306">
        <w:rPr>
          <w:rFonts w:ascii="Times New Roman" w:hAnsi="Times New Roman" w:cs="Times New Roman"/>
          <w:color w:val="auto"/>
          <w:lang w:val="es-EC"/>
        </w:rPr>
        <w:t xml:space="preserve">. De esta manera se genera </w:t>
      </w:r>
      <w:r w:rsidRPr="00815D0E">
        <w:rPr>
          <w:rFonts w:ascii="Times New Roman" w:hAnsi="Times New Roman" w:cs="Times New Roman"/>
          <w:color w:val="auto"/>
          <w:lang w:val="es-EC"/>
        </w:rPr>
        <w:t xml:space="preserve"> valor agregado para los accionistas.</w:t>
      </w:r>
    </w:p>
    <w:p w:rsidR="00134CDB" w:rsidRPr="003D583C" w:rsidRDefault="00815D0E" w:rsidP="006339AD">
      <w:pPr>
        <w:pStyle w:val="Ttulo4"/>
        <w:numPr>
          <w:ilvl w:val="2"/>
          <w:numId w:val="32"/>
        </w:numPr>
        <w:rPr>
          <w:b/>
          <w:i/>
          <w:lang w:val="es-EC"/>
        </w:rPr>
      </w:pPr>
      <w:bookmarkStart w:id="1410" w:name="_Toc374629937"/>
      <w:r w:rsidRPr="003D583C">
        <w:rPr>
          <w:b/>
          <w:i/>
          <w:lang w:val="es-EC"/>
        </w:rPr>
        <w:t>Creación de Valor para los accionistas e inversionistas nuevos</w:t>
      </w:r>
      <w:bookmarkEnd w:id="1410"/>
    </w:p>
    <w:p w:rsidR="00134CDB" w:rsidRPr="001E54ED" w:rsidRDefault="00815D0E" w:rsidP="006F0A57">
      <w:pPr>
        <w:pStyle w:val="Default"/>
        <w:ind w:right="-33"/>
        <w:jc w:val="both"/>
        <w:rPr>
          <w:rFonts w:ascii="Times New Roman" w:hAnsi="Times New Roman" w:cs="Times New Roman"/>
          <w:color w:val="auto"/>
          <w:lang w:val="es-EC"/>
        </w:rPr>
      </w:pPr>
      <w:r w:rsidRPr="00815D0E">
        <w:rPr>
          <w:rFonts w:ascii="Times New Roman" w:hAnsi="Times New Roman" w:cs="Times New Roman"/>
          <w:color w:val="auto"/>
          <w:lang w:val="es-EC"/>
        </w:rPr>
        <w:t xml:space="preserve">La substitución de importaciones al país crea valor al generar más puestos de trabajo, y productos más baratos para la venta en el mercado local. Los productos, al tener la misma calidad que los productos del extranjero, se transforman inmediatamente en sustitutos de estos incrementando las ventas, posicionando a la marca en el mercado y captando mayor participación. Este proceso incrementa el valor de la compañía, incrementa las utilidades y una vez repartidas se convierten en valor para los accionistas e inversionistas. </w:t>
      </w:r>
    </w:p>
    <w:p w:rsidR="00134CDB" w:rsidRPr="003D583C" w:rsidRDefault="00815D0E" w:rsidP="006339AD">
      <w:pPr>
        <w:pStyle w:val="Prrafodelista"/>
        <w:numPr>
          <w:ilvl w:val="2"/>
          <w:numId w:val="32"/>
        </w:numPr>
        <w:rPr>
          <w:b/>
          <w:i/>
          <w:lang w:val="es-EC"/>
        </w:rPr>
      </w:pPr>
      <w:r w:rsidRPr="003D583C">
        <w:rPr>
          <w:b/>
          <w:i/>
          <w:lang w:val="es-EC"/>
        </w:rPr>
        <w:lastRenderedPageBreak/>
        <w:t>Planes de Acción Estratégica:</w:t>
      </w:r>
    </w:p>
    <w:p w:rsidR="00134CDB" w:rsidRPr="001E54ED" w:rsidRDefault="00815D0E" w:rsidP="006339AD">
      <w:pPr>
        <w:pStyle w:val="Prrafodelista"/>
        <w:numPr>
          <w:ilvl w:val="0"/>
          <w:numId w:val="19"/>
        </w:numPr>
        <w:rPr>
          <w:lang w:val="es-EC"/>
        </w:rPr>
      </w:pPr>
      <w:r w:rsidRPr="00815D0E">
        <w:rPr>
          <w:lang w:val="es-EC" w:eastAsia="es-EC"/>
        </w:rPr>
        <w:t>Obtener certificación ISO 9001:2008</w:t>
      </w:r>
    </w:p>
    <w:p w:rsidR="00134CDB" w:rsidRPr="001E54ED" w:rsidRDefault="003D583C" w:rsidP="006339AD">
      <w:pPr>
        <w:pStyle w:val="Prrafodelista"/>
        <w:numPr>
          <w:ilvl w:val="0"/>
          <w:numId w:val="19"/>
        </w:numPr>
        <w:rPr>
          <w:lang w:val="es-EC"/>
        </w:rPr>
      </w:pPr>
      <w:r>
        <w:rPr>
          <w:lang w:val="es-EC" w:eastAsia="es-EC"/>
        </w:rPr>
        <w:t>Mantener los nivele</w:t>
      </w:r>
      <w:r w:rsidR="00815D0E" w:rsidRPr="00815D0E">
        <w:rPr>
          <w:lang w:val="es-EC" w:eastAsia="es-EC"/>
        </w:rPr>
        <w:t xml:space="preserve">s de calidad y cumplimiento de </w:t>
      </w:r>
      <w:r w:rsidR="00CF15DC">
        <w:rPr>
          <w:lang w:val="es-EC" w:eastAsia="es-EC"/>
        </w:rPr>
        <w:t>normas técnicas y de producción</w:t>
      </w:r>
    </w:p>
    <w:p w:rsidR="001927D2" w:rsidRPr="001E54ED" w:rsidRDefault="00815D0E" w:rsidP="006339AD">
      <w:pPr>
        <w:pStyle w:val="Prrafodelista"/>
        <w:numPr>
          <w:ilvl w:val="0"/>
          <w:numId w:val="19"/>
        </w:numPr>
        <w:rPr>
          <w:lang w:val="es-EC"/>
        </w:rPr>
      </w:pPr>
      <w:r w:rsidRPr="00815D0E">
        <w:rPr>
          <w:lang w:val="es-EC" w:eastAsia="es-EC"/>
        </w:rPr>
        <w:t>Producir bienes estandarizados</w:t>
      </w:r>
    </w:p>
    <w:p w:rsidR="001927D2" w:rsidRPr="001E54ED" w:rsidRDefault="00815D0E" w:rsidP="006339AD">
      <w:pPr>
        <w:pStyle w:val="Prrafodelista"/>
        <w:numPr>
          <w:ilvl w:val="0"/>
          <w:numId w:val="19"/>
        </w:numPr>
        <w:rPr>
          <w:lang w:val="es-EC"/>
        </w:rPr>
      </w:pPr>
      <w:r w:rsidRPr="00815D0E">
        <w:rPr>
          <w:lang w:val="es-EC" w:eastAsia="es-EC"/>
        </w:rPr>
        <w:t xml:space="preserve">Identificar los productos más rentables y de mayor </w:t>
      </w:r>
      <w:r w:rsidR="00CF15DC">
        <w:rPr>
          <w:lang w:val="es-EC" w:eastAsia="es-EC"/>
        </w:rPr>
        <w:t>venta</w:t>
      </w:r>
    </w:p>
    <w:p w:rsidR="001927D2" w:rsidRPr="001E54ED" w:rsidRDefault="00815D0E" w:rsidP="006339AD">
      <w:pPr>
        <w:pStyle w:val="Textoindependiente"/>
        <w:numPr>
          <w:ilvl w:val="0"/>
          <w:numId w:val="19"/>
        </w:numPr>
        <w:autoSpaceDE/>
        <w:autoSpaceDN/>
        <w:adjustRightInd/>
        <w:spacing w:line="360" w:lineRule="auto"/>
        <w:rPr>
          <w:szCs w:val="24"/>
          <w:lang w:val="es-EC"/>
        </w:rPr>
      </w:pPr>
      <w:r w:rsidRPr="00815D0E">
        <w:rPr>
          <w:szCs w:val="24"/>
          <w:lang w:val="es-EC"/>
        </w:rPr>
        <w:t>Reducir de ga</w:t>
      </w:r>
      <w:r w:rsidR="00CF15DC">
        <w:rPr>
          <w:szCs w:val="24"/>
          <w:lang w:val="es-EC"/>
        </w:rPr>
        <w:t>stos administrativos en un 1.5% (identificando mejoras en los procesos productivos)</w:t>
      </w:r>
    </w:p>
    <w:p w:rsidR="001927D2" w:rsidRPr="001E54ED" w:rsidRDefault="00815D0E" w:rsidP="006339AD">
      <w:pPr>
        <w:pStyle w:val="Textoindependiente"/>
        <w:numPr>
          <w:ilvl w:val="0"/>
          <w:numId w:val="19"/>
        </w:numPr>
        <w:autoSpaceDE/>
        <w:autoSpaceDN/>
        <w:adjustRightInd/>
        <w:spacing w:line="360" w:lineRule="auto"/>
        <w:rPr>
          <w:szCs w:val="24"/>
          <w:lang w:val="es-EC"/>
        </w:rPr>
      </w:pPr>
      <w:r w:rsidRPr="00815D0E">
        <w:rPr>
          <w:szCs w:val="24"/>
          <w:lang w:val="es-EC" w:eastAsia="es-EC"/>
        </w:rPr>
        <w:t>Incrementar nuevos procesos productivos p</w:t>
      </w:r>
      <w:r w:rsidR="00CF15DC">
        <w:rPr>
          <w:szCs w:val="24"/>
          <w:lang w:val="es-EC" w:eastAsia="es-EC"/>
        </w:rPr>
        <w:t>ara disminuir tiempo de entrega</w:t>
      </w:r>
    </w:p>
    <w:p w:rsidR="001927D2" w:rsidRPr="001E54ED" w:rsidRDefault="00815D0E" w:rsidP="006339AD">
      <w:pPr>
        <w:pStyle w:val="Textoindependiente"/>
        <w:numPr>
          <w:ilvl w:val="0"/>
          <w:numId w:val="19"/>
        </w:numPr>
        <w:autoSpaceDE/>
        <w:autoSpaceDN/>
        <w:adjustRightInd/>
        <w:spacing w:line="360" w:lineRule="auto"/>
        <w:rPr>
          <w:szCs w:val="24"/>
          <w:lang w:val="es-EC"/>
        </w:rPr>
      </w:pPr>
      <w:r w:rsidRPr="00815D0E">
        <w:rPr>
          <w:szCs w:val="24"/>
          <w:lang w:val="es-EC"/>
        </w:rPr>
        <w:t>Desarrollar talento humano capac</w:t>
      </w:r>
      <w:r w:rsidR="00CF15DC">
        <w:rPr>
          <w:szCs w:val="24"/>
          <w:lang w:val="es-EC"/>
        </w:rPr>
        <w:t>itado y fundamentado en valores</w:t>
      </w:r>
      <w:r w:rsidRPr="00815D0E">
        <w:rPr>
          <w:szCs w:val="24"/>
          <w:lang w:val="es-EC"/>
        </w:rPr>
        <w:t xml:space="preserve"> </w:t>
      </w:r>
    </w:p>
    <w:p w:rsidR="001927D2" w:rsidRPr="001E54ED" w:rsidRDefault="00815D0E" w:rsidP="006339AD">
      <w:pPr>
        <w:pStyle w:val="Textoindependiente"/>
        <w:numPr>
          <w:ilvl w:val="0"/>
          <w:numId w:val="19"/>
        </w:numPr>
        <w:autoSpaceDE/>
        <w:autoSpaceDN/>
        <w:adjustRightInd/>
        <w:spacing w:line="360" w:lineRule="auto"/>
        <w:rPr>
          <w:szCs w:val="24"/>
          <w:lang w:val="es-EC"/>
        </w:rPr>
      </w:pPr>
      <w:r w:rsidRPr="00815D0E">
        <w:rPr>
          <w:szCs w:val="24"/>
          <w:lang w:val="es-EC" w:eastAsia="es-EC"/>
        </w:rPr>
        <w:t>Consecución de capital de trabajo</w:t>
      </w:r>
    </w:p>
    <w:p w:rsidR="001927D2" w:rsidRPr="001E54ED" w:rsidRDefault="00815D0E" w:rsidP="006339AD">
      <w:pPr>
        <w:pStyle w:val="Textoindependiente"/>
        <w:numPr>
          <w:ilvl w:val="0"/>
          <w:numId w:val="19"/>
        </w:numPr>
        <w:autoSpaceDE/>
        <w:autoSpaceDN/>
        <w:adjustRightInd/>
        <w:spacing w:line="360" w:lineRule="auto"/>
        <w:rPr>
          <w:szCs w:val="24"/>
          <w:lang w:val="es-EC"/>
        </w:rPr>
      </w:pPr>
      <w:r w:rsidRPr="00815D0E">
        <w:rPr>
          <w:szCs w:val="24"/>
          <w:lang w:val="es-EC" w:eastAsia="es-EC"/>
        </w:rPr>
        <w:t>Establecer un plan de capacitación continuo de personal</w:t>
      </w:r>
    </w:p>
    <w:p w:rsidR="001927D2" w:rsidRPr="001E54ED" w:rsidRDefault="00815D0E" w:rsidP="006339AD">
      <w:pPr>
        <w:pStyle w:val="Textoindependiente"/>
        <w:numPr>
          <w:ilvl w:val="0"/>
          <w:numId w:val="19"/>
        </w:numPr>
        <w:autoSpaceDE/>
        <w:autoSpaceDN/>
        <w:adjustRightInd/>
        <w:spacing w:line="360" w:lineRule="auto"/>
        <w:rPr>
          <w:szCs w:val="24"/>
          <w:lang w:val="es-EC"/>
        </w:rPr>
      </w:pPr>
      <w:r w:rsidRPr="00815D0E">
        <w:rPr>
          <w:szCs w:val="24"/>
          <w:lang w:val="es-EC" w:eastAsia="es-EC"/>
        </w:rPr>
        <w:t>Retener al personal</w:t>
      </w:r>
    </w:p>
    <w:p w:rsidR="001927D2" w:rsidRPr="001E54ED" w:rsidRDefault="00815D0E" w:rsidP="006339AD">
      <w:pPr>
        <w:pStyle w:val="Textoindependiente"/>
        <w:numPr>
          <w:ilvl w:val="0"/>
          <w:numId w:val="19"/>
        </w:numPr>
        <w:autoSpaceDE/>
        <w:autoSpaceDN/>
        <w:adjustRightInd/>
        <w:spacing w:line="360" w:lineRule="auto"/>
        <w:rPr>
          <w:szCs w:val="24"/>
          <w:lang w:val="es-EC"/>
        </w:rPr>
      </w:pPr>
      <w:r w:rsidRPr="00815D0E">
        <w:rPr>
          <w:szCs w:val="24"/>
          <w:lang w:val="es-EC" w:eastAsia="es-EC"/>
        </w:rPr>
        <w:t>Implementar ERP</w:t>
      </w:r>
    </w:p>
    <w:p w:rsidR="001927D2" w:rsidRPr="001E54ED" w:rsidRDefault="00815D0E" w:rsidP="006339AD">
      <w:pPr>
        <w:pStyle w:val="Textoindependiente"/>
        <w:numPr>
          <w:ilvl w:val="0"/>
          <w:numId w:val="19"/>
        </w:numPr>
        <w:autoSpaceDE/>
        <w:autoSpaceDN/>
        <w:adjustRightInd/>
        <w:spacing w:line="360" w:lineRule="auto"/>
        <w:rPr>
          <w:szCs w:val="24"/>
          <w:lang w:val="es-EC"/>
        </w:rPr>
      </w:pPr>
      <w:r w:rsidRPr="00815D0E">
        <w:rPr>
          <w:szCs w:val="24"/>
          <w:lang w:val="es-EC" w:eastAsia="es-EC"/>
        </w:rPr>
        <w:t xml:space="preserve">Maximizar el uso de los recursos disponibles </w:t>
      </w:r>
    </w:p>
    <w:p w:rsidR="001927D2" w:rsidRPr="001E54ED" w:rsidRDefault="00815D0E" w:rsidP="006339AD">
      <w:pPr>
        <w:pStyle w:val="Textoindependiente"/>
        <w:numPr>
          <w:ilvl w:val="0"/>
          <w:numId w:val="19"/>
        </w:numPr>
        <w:autoSpaceDE/>
        <w:autoSpaceDN/>
        <w:adjustRightInd/>
        <w:spacing w:line="360" w:lineRule="auto"/>
        <w:rPr>
          <w:szCs w:val="24"/>
          <w:lang w:val="es-EC"/>
        </w:rPr>
      </w:pPr>
      <w:r w:rsidRPr="00815D0E">
        <w:rPr>
          <w:szCs w:val="24"/>
          <w:lang w:val="es-EC" w:eastAsia="es-EC"/>
        </w:rPr>
        <w:t>Aplicar co</w:t>
      </w:r>
      <w:r w:rsidR="00CF15DC">
        <w:rPr>
          <w:szCs w:val="24"/>
          <w:lang w:val="es-EC" w:eastAsia="es-EC"/>
        </w:rPr>
        <w:t>ntrol de procesos de producción</w:t>
      </w:r>
    </w:p>
    <w:p w:rsidR="001927D2" w:rsidRPr="001E54ED" w:rsidRDefault="00815D0E" w:rsidP="006339AD">
      <w:pPr>
        <w:pStyle w:val="Textoindependiente"/>
        <w:numPr>
          <w:ilvl w:val="0"/>
          <w:numId w:val="19"/>
        </w:numPr>
        <w:autoSpaceDE/>
        <w:autoSpaceDN/>
        <w:adjustRightInd/>
        <w:spacing w:line="360" w:lineRule="auto"/>
        <w:rPr>
          <w:szCs w:val="24"/>
          <w:lang w:val="es-EC"/>
        </w:rPr>
      </w:pPr>
      <w:r w:rsidRPr="00815D0E">
        <w:rPr>
          <w:szCs w:val="24"/>
          <w:lang w:val="es-EC" w:eastAsia="es-EC"/>
        </w:rPr>
        <w:t>Promo</w:t>
      </w:r>
      <w:r w:rsidR="00CF15DC">
        <w:rPr>
          <w:szCs w:val="24"/>
          <w:lang w:val="es-EC" w:eastAsia="es-EC"/>
        </w:rPr>
        <w:t>ver la calidad de los productos</w:t>
      </w:r>
    </w:p>
    <w:p w:rsidR="001927D2" w:rsidRPr="001E54ED" w:rsidRDefault="00815D0E" w:rsidP="006339AD">
      <w:pPr>
        <w:pStyle w:val="Textoindependiente"/>
        <w:numPr>
          <w:ilvl w:val="0"/>
          <w:numId w:val="19"/>
        </w:numPr>
        <w:autoSpaceDE/>
        <w:autoSpaceDN/>
        <w:adjustRightInd/>
        <w:spacing w:line="360" w:lineRule="auto"/>
        <w:rPr>
          <w:szCs w:val="24"/>
          <w:lang w:val="es-EC"/>
        </w:rPr>
      </w:pPr>
      <w:r w:rsidRPr="00815D0E">
        <w:rPr>
          <w:szCs w:val="24"/>
          <w:lang w:val="es-EC"/>
        </w:rPr>
        <w:t>Ma</w:t>
      </w:r>
      <w:r w:rsidR="00CF15DC">
        <w:rPr>
          <w:szCs w:val="24"/>
          <w:lang w:val="es-EC"/>
        </w:rPr>
        <w:t>ntener tecnología de vanguardia</w:t>
      </w:r>
    </w:p>
    <w:p w:rsidR="001927D2" w:rsidRPr="001E54ED" w:rsidRDefault="00815D0E" w:rsidP="006339AD">
      <w:pPr>
        <w:pStyle w:val="Textoindependiente"/>
        <w:numPr>
          <w:ilvl w:val="0"/>
          <w:numId w:val="19"/>
        </w:numPr>
        <w:autoSpaceDE/>
        <w:autoSpaceDN/>
        <w:adjustRightInd/>
        <w:spacing w:line="360" w:lineRule="auto"/>
        <w:rPr>
          <w:szCs w:val="24"/>
          <w:lang w:val="es-EC"/>
        </w:rPr>
      </w:pPr>
      <w:r w:rsidRPr="00815D0E">
        <w:rPr>
          <w:szCs w:val="24"/>
          <w:lang w:val="es-EC" w:eastAsia="es-EC"/>
        </w:rPr>
        <w:t>Publicitar la empresa</w:t>
      </w:r>
    </w:p>
    <w:p w:rsidR="001927D2" w:rsidRPr="001E54ED" w:rsidRDefault="00815D0E" w:rsidP="006339AD">
      <w:pPr>
        <w:pStyle w:val="Textoindependiente"/>
        <w:numPr>
          <w:ilvl w:val="0"/>
          <w:numId w:val="19"/>
        </w:numPr>
        <w:autoSpaceDE/>
        <w:autoSpaceDN/>
        <w:adjustRightInd/>
        <w:spacing w:line="360" w:lineRule="auto"/>
        <w:rPr>
          <w:szCs w:val="24"/>
          <w:lang w:val="es-EC"/>
        </w:rPr>
      </w:pPr>
      <w:r w:rsidRPr="00815D0E">
        <w:rPr>
          <w:szCs w:val="24"/>
          <w:lang w:val="es-EC" w:eastAsia="es-EC"/>
        </w:rPr>
        <w:t>Convencer a clientes de cambio en categoría de productos de importación a producción local</w:t>
      </w:r>
    </w:p>
    <w:p w:rsidR="001927D2" w:rsidRPr="001E54ED" w:rsidRDefault="00815D0E" w:rsidP="006339AD">
      <w:pPr>
        <w:pStyle w:val="Textoindependiente"/>
        <w:numPr>
          <w:ilvl w:val="0"/>
          <w:numId w:val="19"/>
        </w:numPr>
        <w:autoSpaceDE/>
        <w:autoSpaceDN/>
        <w:adjustRightInd/>
        <w:spacing w:line="360" w:lineRule="auto"/>
        <w:rPr>
          <w:szCs w:val="24"/>
          <w:lang w:val="es-EC"/>
        </w:rPr>
      </w:pPr>
      <w:r w:rsidRPr="00815D0E">
        <w:rPr>
          <w:szCs w:val="24"/>
          <w:lang w:val="es-EC" w:eastAsia="es-EC"/>
        </w:rPr>
        <w:t>Promocionar ser</w:t>
      </w:r>
      <w:r w:rsidR="00CF15DC">
        <w:rPr>
          <w:szCs w:val="24"/>
          <w:lang w:val="es-EC" w:eastAsia="es-EC"/>
        </w:rPr>
        <w:t>vicios de tratamientos térmicos</w:t>
      </w:r>
    </w:p>
    <w:p w:rsidR="001927D2" w:rsidRPr="001E54ED" w:rsidRDefault="00815D0E" w:rsidP="006339AD">
      <w:pPr>
        <w:pStyle w:val="Textoindependiente"/>
        <w:numPr>
          <w:ilvl w:val="0"/>
          <w:numId w:val="19"/>
        </w:numPr>
        <w:autoSpaceDE/>
        <w:autoSpaceDN/>
        <w:adjustRightInd/>
        <w:spacing w:line="360" w:lineRule="auto"/>
        <w:rPr>
          <w:szCs w:val="24"/>
          <w:lang w:val="es-EC"/>
        </w:rPr>
      </w:pPr>
      <w:r w:rsidRPr="00815D0E">
        <w:rPr>
          <w:szCs w:val="24"/>
          <w:lang w:val="es-EC" w:eastAsia="es-EC"/>
        </w:rPr>
        <w:t>Desarrollar productos propios</w:t>
      </w:r>
    </w:p>
    <w:p w:rsidR="001927D2" w:rsidRPr="001E54ED" w:rsidRDefault="00815D0E" w:rsidP="006339AD">
      <w:pPr>
        <w:pStyle w:val="Textoindependiente"/>
        <w:numPr>
          <w:ilvl w:val="0"/>
          <w:numId w:val="19"/>
        </w:numPr>
        <w:autoSpaceDE/>
        <w:autoSpaceDN/>
        <w:adjustRightInd/>
        <w:spacing w:line="360" w:lineRule="auto"/>
        <w:rPr>
          <w:szCs w:val="24"/>
          <w:lang w:val="es-EC"/>
        </w:rPr>
      </w:pPr>
      <w:r w:rsidRPr="00815D0E">
        <w:rPr>
          <w:szCs w:val="24"/>
          <w:lang w:val="es-EC" w:eastAsia="es-EC"/>
        </w:rPr>
        <w:t>Generar alianzas estratégicas con clientes proveedores de chatarra</w:t>
      </w:r>
    </w:p>
    <w:p w:rsidR="001927D2" w:rsidRPr="001E54ED" w:rsidRDefault="00815D0E" w:rsidP="006339AD">
      <w:pPr>
        <w:pStyle w:val="Textoindependiente"/>
        <w:numPr>
          <w:ilvl w:val="0"/>
          <w:numId w:val="19"/>
        </w:numPr>
        <w:autoSpaceDE/>
        <w:autoSpaceDN/>
        <w:adjustRightInd/>
        <w:spacing w:line="360" w:lineRule="auto"/>
        <w:rPr>
          <w:szCs w:val="24"/>
          <w:lang w:val="es-EC"/>
        </w:rPr>
      </w:pPr>
      <w:r w:rsidRPr="00815D0E">
        <w:rPr>
          <w:szCs w:val="24"/>
          <w:lang w:val="es-EC" w:eastAsia="es-EC"/>
        </w:rPr>
        <w:lastRenderedPageBreak/>
        <w:t xml:space="preserve">Implementar un programa de mercadeo y ventas para exportación de bienes de fundición </w:t>
      </w:r>
    </w:p>
    <w:p w:rsidR="001927D2" w:rsidRPr="001E54ED" w:rsidRDefault="00815D0E" w:rsidP="006339AD">
      <w:pPr>
        <w:pStyle w:val="Textoindependiente"/>
        <w:numPr>
          <w:ilvl w:val="0"/>
          <w:numId w:val="19"/>
        </w:numPr>
        <w:autoSpaceDE/>
        <w:autoSpaceDN/>
        <w:adjustRightInd/>
        <w:spacing w:line="360" w:lineRule="auto"/>
        <w:rPr>
          <w:szCs w:val="24"/>
          <w:lang w:val="es-EC"/>
        </w:rPr>
      </w:pPr>
      <w:r w:rsidRPr="00815D0E">
        <w:rPr>
          <w:szCs w:val="24"/>
          <w:lang w:val="es-EC" w:eastAsia="es-EC"/>
        </w:rPr>
        <w:t>Importar insumos de calidad para consumo propio y de las ot</w:t>
      </w:r>
      <w:r w:rsidR="00CF15DC">
        <w:rPr>
          <w:szCs w:val="24"/>
          <w:lang w:val="es-EC" w:eastAsia="es-EC"/>
        </w:rPr>
        <w:t>ras empresas de fundición local</w:t>
      </w:r>
    </w:p>
    <w:p w:rsidR="001927D2" w:rsidRPr="003D583C" w:rsidRDefault="00582869" w:rsidP="006339AD">
      <w:pPr>
        <w:pStyle w:val="Prrafodelista"/>
        <w:widowControl w:val="0"/>
        <w:numPr>
          <w:ilvl w:val="2"/>
          <w:numId w:val="37"/>
        </w:numPr>
        <w:tabs>
          <w:tab w:val="left" w:pos="1520"/>
        </w:tabs>
        <w:autoSpaceDE w:val="0"/>
        <w:autoSpaceDN w:val="0"/>
        <w:adjustRightInd w:val="0"/>
        <w:rPr>
          <w:b/>
          <w:i/>
          <w:lang w:val="es-EC"/>
        </w:rPr>
      </w:pPr>
      <w:r>
        <w:rPr>
          <w:b/>
          <w:i/>
          <w:lang w:val="es-EC"/>
        </w:rPr>
        <w:t>Planes de mejoramiento o</w:t>
      </w:r>
      <w:r w:rsidR="00815D0E" w:rsidRPr="003D583C">
        <w:rPr>
          <w:b/>
          <w:i/>
          <w:lang w:val="es-EC"/>
        </w:rPr>
        <w:t>peracional:</w:t>
      </w:r>
    </w:p>
    <w:p w:rsidR="001927D2" w:rsidRPr="001E54ED" w:rsidRDefault="00815D0E" w:rsidP="006339AD">
      <w:pPr>
        <w:pStyle w:val="Prrafodelista"/>
        <w:widowControl w:val="0"/>
        <w:numPr>
          <w:ilvl w:val="0"/>
          <w:numId w:val="20"/>
        </w:numPr>
        <w:tabs>
          <w:tab w:val="left" w:pos="1520"/>
        </w:tabs>
        <w:autoSpaceDE w:val="0"/>
        <w:autoSpaceDN w:val="0"/>
        <w:adjustRightInd w:val="0"/>
        <w:rPr>
          <w:szCs w:val="24"/>
          <w:lang w:val="es-EC"/>
        </w:rPr>
      </w:pPr>
      <w:r w:rsidRPr="00815D0E">
        <w:rPr>
          <w:spacing w:val="1"/>
          <w:szCs w:val="24"/>
          <w:lang w:val="es-EC"/>
        </w:rPr>
        <w:t>R</w:t>
      </w:r>
      <w:r w:rsidRPr="00815D0E">
        <w:rPr>
          <w:szCs w:val="24"/>
          <w:lang w:val="es-EC"/>
        </w:rPr>
        <w:t>edu</w:t>
      </w:r>
      <w:r w:rsidRPr="00815D0E">
        <w:rPr>
          <w:spacing w:val="1"/>
          <w:szCs w:val="24"/>
          <w:lang w:val="es-EC"/>
        </w:rPr>
        <w:t>c</w:t>
      </w:r>
      <w:r w:rsidRPr="00815D0E">
        <w:rPr>
          <w:spacing w:val="-1"/>
          <w:szCs w:val="24"/>
          <w:lang w:val="es-EC"/>
        </w:rPr>
        <w:t>i</w:t>
      </w:r>
      <w:r w:rsidRPr="00815D0E">
        <w:rPr>
          <w:szCs w:val="24"/>
          <w:lang w:val="es-EC"/>
        </w:rPr>
        <w:t xml:space="preserve">r </w:t>
      </w:r>
      <w:r w:rsidRPr="00815D0E">
        <w:rPr>
          <w:spacing w:val="1"/>
          <w:szCs w:val="24"/>
          <w:lang w:val="es-EC"/>
        </w:rPr>
        <w:t>s</w:t>
      </w:r>
      <w:r w:rsidRPr="00815D0E">
        <w:rPr>
          <w:szCs w:val="24"/>
          <w:lang w:val="es-EC"/>
        </w:rPr>
        <w:t>us D</w:t>
      </w:r>
      <w:r w:rsidRPr="00815D0E">
        <w:rPr>
          <w:spacing w:val="2"/>
          <w:szCs w:val="24"/>
          <w:lang w:val="es-EC"/>
        </w:rPr>
        <w:t>e</w:t>
      </w:r>
      <w:r w:rsidRPr="00815D0E">
        <w:rPr>
          <w:szCs w:val="24"/>
          <w:lang w:val="es-EC"/>
        </w:rPr>
        <w:t>b</w:t>
      </w:r>
      <w:r w:rsidRPr="00815D0E">
        <w:rPr>
          <w:spacing w:val="1"/>
          <w:szCs w:val="24"/>
          <w:lang w:val="es-EC"/>
        </w:rPr>
        <w:t>i</w:t>
      </w:r>
      <w:r w:rsidRPr="00815D0E">
        <w:rPr>
          <w:spacing w:val="-1"/>
          <w:szCs w:val="24"/>
          <w:lang w:val="es-EC"/>
        </w:rPr>
        <w:t>li</w:t>
      </w:r>
      <w:r w:rsidRPr="00815D0E">
        <w:rPr>
          <w:spacing w:val="2"/>
          <w:szCs w:val="24"/>
          <w:lang w:val="es-EC"/>
        </w:rPr>
        <w:t>d</w:t>
      </w:r>
      <w:r w:rsidRPr="00815D0E">
        <w:rPr>
          <w:szCs w:val="24"/>
          <w:lang w:val="es-EC"/>
        </w:rPr>
        <w:t>a</w:t>
      </w:r>
      <w:r w:rsidRPr="00815D0E">
        <w:rPr>
          <w:spacing w:val="2"/>
          <w:szCs w:val="24"/>
          <w:lang w:val="es-EC"/>
        </w:rPr>
        <w:t>d</w:t>
      </w:r>
      <w:r w:rsidRPr="00815D0E">
        <w:rPr>
          <w:szCs w:val="24"/>
          <w:lang w:val="es-EC"/>
        </w:rPr>
        <w:t>e</w:t>
      </w:r>
      <w:r w:rsidRPr="00815D0E">
        <w:rPr>
          <w:spacing w:val="1"/>
          <w:szCs w:val="24"/>
          <w:lang w:val="es-EC"/>
        </w:rPr>
        <w:t>s-</w:t>
      </w:r>
      <w:r w:rsidRPr="00815D0E">
        <w:rPr>
          <w:spacing w:val="-1"/>
          <w:szCs w:val="24"/>
          <w:lang w:val="es-EC"/>
        </w:rPr>
        <w:t>l</w:t>
      </w:r>
      <w:r w:rsidRPr="00815D0E">
        <w:rPr>
          <w:spacing w:val="1"/>
          <w:szCs w:val="24"/>
          <w:lang w:val="es-EC"/>
        </w:rPr>
        <w:t>l</w:t>
      </w:r>
      <w:r w:rsidRPr="00815D0E">
        <w:rPr>
          <w:szCs w:val="24"/>
          <w:lang w:val="es-EC"/>
        </w:rPr>
        <w:t>a</w:t>
      </w:r>
      <w:r w:rsidRPr="00815D0E">
        <w:rPr>
          <w:spacing w:val="5"/>
          <w:szCs w:val="24"/>
          <w:lang w:val="es-EC"/>
        </w:rPr>
        <w:t>m</w:t>
      </w:r>
      <w:r w:rsidRPr="00815D0E">
        <w:rPr>
          <w:szCs w:val="24"/>
          <w:lang w:val="es-EC"/>
        </w:rPr>
        <w:t xml:space="preserve">ados </w:t>
      </w:r>
      <w:proofErr w:type="spellStart"/>
      <w:r w:rsidRPr="00815D0E">
        <w:rPr>
          <w:spacing w:val="-1"/>
          <w:szCs w:val="24"/>
          <w:lang w:val="es-EC"/>
        </w:rPr>
        <w:t>P</w:t>
      </w:r>
      <w:r w:rsidRPr="00815D0E">
        <w:rPr>
          <w:szCs w:val="24"/>
          <w:lang w:val="es-EC"/>
        </w:rPr>
        <w:t>M</w:t>
      </w:r>
      <w:r w:rsidRPr="00815D0E">
        <w:rPr>
          <w:spacing w:val="1"/>
          <w:szCs w:val="24"/>
          <w:lang w:val="es-EC"/>
        </w:rPr>
        <w:t>O</w:t>
      </w:r>
      <w:r w:rsidRPr="00815D0E">
        <w:rPr>
          <w:spacing w:val="-1"/>
          <w:szCs w:val="24"/>
          <w:lang w:val="es-EC"/>
        </w:rPr>
        <w:t>’</w:t>
      </w:r>
      <w:r w:rsidRPr="00815D0E">
        <w:rPr>
          <w:spacing w:val="1"/>
          <w:szCs w:val="24"/>
          <w:lang w:val="es-EC"/>
        </w:rPr>
        <w:t>s</w:t>
      </w:r>
      <w:proofErr w:type="spellEnd"/>
      <w:r w:rsidRPr="00815D0E">
        <w:rPr>
          <w:spacing w:val="1"/>
          <w:szCs w:val="24"/>
          <w:lang w:val="es-EC"/>
        </w:rPr>
        <w:t>-(</w:t>
      </w:r>
      <w:r w:rsidRPr="00815D0E">
        <w:rPr>
          <w:spacing w:val="-1"/>
          <w:szCs w:val="24"/>
          <w:lang w:val="es-EC"/>
        </w:rPr>
        <w:t>P</w:t>
      </w:r>
      <w:r w:rsidRPr="00815D0E">
        <w:rPr>
          <w:spacing w:val="1"/>
          <w:szCs w:val="24"/>
          <w:lang w:val="es-EC"/>
        </w:rPr>
        <w:t>l</w:t>
      </w:r>
      <w:r w:rsidRPr="00815D0E">
        <w:rPr>
          <w:szCs w:val="24"/>
          <w:lang w:val="es-EC"/>
        </w:rPr>
        <w:t xml:space="preserve">anes </w:t>
      </w:r>
      <w:r w:rsidRPr="00815D0E">
        <w:rPr>
          <w:spacing w:val="2"/>
          <w:szCs w:val="24"/>
          <w:lang w:val="es-EC"/>
        </w:rPr>
        <w:t>d</w:t>
      </w:r>
      <w:r w:rsidRPr="00815D0E">
        <w:rPr>
          <w:szCs w:val="24"/>
          <w:lang w:val="es-EC"/>
        </w:rPr>
        <w:t>e Me</w:t>
      </w:r>
      <w:r w:rsidRPr="00815D0E">
        <w:rPr>
          <w:spacing w:val="1"/>
          <w:szCs w:val="24"/>
          <w:lang w:val="es-EC"/>
        </w:rPr>
        <w:t>j</w:t>
      </w:r>
      <w:r w:rsidRPr="00815D0E">
        <w:rPr>
          <w:szCs w:val="24"/>
          <w:lang w:val="es-EC"/>
        </w:rPr>
        <w:t>o</w:t>
      </w:r>
      <w:r w:rsidRPr="00815D0E">
        <w:rPr>
          <w:spacing w:val="1"/>
          <w:szCs w:val="24"/>
          <w:lang w:val="es-EC"/>
        </w:rPr>
        <w:t>r</w:t>
      </w:r>
      <w:r w:rsidRPr="00815D0E">
        <w:rPr>
          <w:szCs w:val="24"/>
          <w:lang w:val="es-EC"/>
        </w:rPr>
        <w:t>a</w:t>
      </w:r>
      <w:r w:rsidRPr="00815D0E">
        <w:rPr>
          <w:spacing w:val="5"/>
          <w:szCs w:val="24"/>
          <w:lang w:val="es-EC"/>
        </w:rPr>
        <w:t>m</w:t>
      </w:r>
      <w:r w:rsidRPr="00815D0E">
        <w:rPr>
          <w:spacing w:val="-1"/>
          <w:szCs w:val="24"/>
          <w:lang w:val="es-EC"/>
        </w:rPr>
        <w:t>i</w:t>
      </w:r>
      <w:r w:rsidRPr="00815D0E">
        <w:rPr>
          <w:szCs w:val="24"/>
          <w:lang w:val="es-EC"/>
        </w:rPr>
        <w:t>ento</w:t>
      </w:r>
      <w:r w:rsidRPr="00815D0E">
        <w:rPr>
          <w:bCs/>
          <w:szCs w:val="24"/>
          <w:lang w:val="es-EC"/>
        </w:rPr>
        <w:t xml:space="preserve"> </w:t>
      </w:r>
      <w:r w:rsidRPr="00815D0E">
        <w:rPr>
          <w:spacing w:val="1"/>
          <w:szCs w:val="24"/>
          <w:lang w:val="es-EC"/>
        </w:rPr>
        <w:t>O</w:t>
      </w:r>
      <w:r w:rsidRPr="00815D0E">
        <w:rPr>
          <w:szCs w:val="24"/>
          <w:lang w:val="es-EC"/>
        </w:rPr>
        <w:t>pe</w:t>
      </w:r>
      <w:r w:rsidRPr="00815D0E">
        <w:rPr>
          <w:spacing w:val="1"/>
          <w:szCs w:val="24"/>
          <w:lang w:val="es-EC"/>
        </w:rPr>
        <w:t>r</w:t>
      </w:r>
      <w:r w:rsidRPr="00815D0E">
        <w:rPr>
          <w:szCs w:val="24"/>
          <w:lang w:val="es-EC"/>
        </w:rPr>
        <w:t>a</w:t>
      </w:r>
      <w:r w:rsidRPr="00815D0E">
        <w:rPr>
          <w:spacing w:val="1"/>
          <w:szCs w:val="24"/>
          <w:lang w:val="es-EC"/>
        </w:rPr>
        <w:t>c</w:t>
      </w:r>
      <w:r w:rsidRPr="00815D0E">
        <w:rPr>
          <w:spacing w:val="-1"/>
          <w:szCs w:val="24"/>
          <w:lang w:val="es-EC"/>
        </w:rPr>
        <w:t>i</w:t>
      </w:r>
      <w:r w:rsidRPr="00815D0E">
        <w:rPr>
          <w:spacing w:val="2"/>
          <w:szCs w:val="24"/>
          <w:lang w:val="es-EC"/>
        </w:rPr>
        <w:t>o</w:t>
      </w:r>
      <w:r w:rsidRPr="00815D0E">
        <w:rPr>
          <w:szCs w:val="24"/>
          <w:lang w:val="es-EC"/>
        </w:rPr>
        <w:t>na</w:t>
      </w:r>
      <w:r w:rsidRPr="00815D0E">
        <w:rPr>
          <w:spacing w:val="-1"/>
          <w:szCs w:val="24"/>
          <w:lang w:val="es-EC"/>
        </w:rPr>
        <w:t>l</w:t>
      </w:r>
      <w:r w:rsidRPr="00815D0E">
        <w:rPr>
          <w:spacing w:val="1"/>
          <w:szCs w:val="24"/>
          <w:lang w:val="es-EC"/>
        </w:rPr>
        <w:t>)</w:t>
      </w:r>
    </w:p>
    <w:p w:rsidR="001927D2" w:rsidRPr="001E54ED" w:rsidRDefault="00815D0E" w:rsidP="006339AD">
      <w:pPr>
        <w:pStyle w:val="Textoindependiente"/>
        <w:numPr>
          <w:ilvl w:val="0"/>
          <w:numId w:val="20"/>
        </w:numPr>
        <w:autoSpaceDE/>
        <w:autoSpaceDN/>
        <w:adjustRightInd/>
        <w:spacing w:line="360" w:lineRule="auto"/>
        <w:rPr>
          <w:szCs w:val="24"/>
          <w:u w:val="single"/>
          <w:lang w:val="es-EC"/>
        </w:rPr>
      </w:pPr>
      <w:r w:rsidRPr="00815D0E">
        <w:rPr>
          <w:szCs w:val="24"/>
          <w:lang w:val="es-EC" w:eastAsia="es-EC"/>
        </w:rPr>
        <w:t>Elaborar y aplicar un plan de comercialización para vender los  producto</w:t>
      </w:r>
      <w:r w:rsidR="00CF15DC">
        <w:rPr>
          <w:szCs w:val="24"/>
          <w:lang w:val="es-EC" w:eastAsia="es-EC"/>
        </w:rPr>
        <w:t>s propios para el mercado local</w:t>
      </w:r>
    </w:p>
    <w:p w:rsidR="001927D2" w:rsidRPr="001E54ED" w:rsidRDefault="00815D0E" w:rsidP="006339AD">
      <w:pPr>
        <w:pStyle w:val="Textoindependiente"/>
        <w:numPr>
          <w:ilvl w:val="0"/>
          <w:numId w:val="20"/>
        </w:numPr>
        <w:autoSpaceDE/>
        <w:autoSpaceDN/>
        <w:adjustRightInd/>
        <w:spacing w:line="360" w:lineRule="auto"/>
        <w:rPr>
          <w:szCs w:val="24"/>
          <w:u w:val="single"/>
          <w:lang w:val="es-EC"/>
        </w:rPr>
      </w:pPr>
      <w:r w:rsidRPr="00815D0E">
        <w:rPr>
          <w:szCs w:val="24"/>
          <w:lang w:val="es-EC" w:eastAsia="es-EC"/>
        </w:rPr>
        <w:t>Estructurar el departamento de Mercadeo y Ventas</w:t>
      </w:r>
    </w:p>
    <w:p w:rsidR="001927D2" w:rsidRPr="001E54ED" w:rsidRDefault="00815D0E" w:rsidP="006339AD">
      <w:pPr>
        <w:pStyle w:val="Textoindependiente"/>
        <w:numPr>
          <w:ilvl w:val="0"/>
          <w:numId w:val="20"/>
        </w:numPr>
        <w:autoSpaceDE/>
        <w:autoSpaceDN/>
        <w:adjustRightInd/>
        <w:spacing w:line="360" w:lineRule="auto"/>
        <w:rPr>
          <w:szCs w:val="24"/>
          <w:u w:val="single"/>
          <w:lang w:val="es-EC"/>
        </w:rPr>
      </w:pPr>
      <w:r w:rsidRPr="00815D0E">
        <w:rPr>
          <w:szCs w:val="24"/>
          <w:lang w:val="es-EC" w:eastAsia="es-EC"/>
        </w:rPr>
        <w:t>Ap</w:t>
      </w:r>
      <w:r w:rsidR="00CF15DC">
        <w:rPr>
          <w:szCs w:val="24"/>
          <w:lang w:val="es-EC" w:eastAsia="es-EC"/>
        </w:rPr>
        <w:t>rovechar la capacidad instalada</w:t>
      </w:r>
    </w:p>
    <w:p w:rsidR="001927D2" w:rsidRPr="001E54ED" w:rsidRDefault="00815D0E" w:rsidP="006339AD">
      <w:pPr>
        <w:pStyle w:val="Textoindependiente"/>
        <w:numPr>
          <w:ilvl w:val="0"/>
          <w:numId w:val="20"/>
        </w:numPr>
        <w:autoSpaceDE/>
        <w:autoSpaceDN/>
        <w:adjustRightInd/>
        <w:spacing w:line="360" w:lineRule="auto"/>
        <w:rPr>
          <w:szCs w:val="24"/>
          <w:u w:val="single"/>
          <w:lang w:val="es-EC"/>
        </w:rPr>
      </w:pPr>
      <w:r w:rsidRPr="00815D0E">
        <w:rPr>
          <w:szCs w:val="24"/>
          <w:lang w:val="es-EC" w:eastAsia="es-EC"/>
        </w:rPr>
        <w:t>Elabora</w:t>
      </w:r>
      <w:r w:rsidR="00CF15DC">
        <w:rPr>
          <w:szCs w:val="24"/>
          <w:lang w:val="es-EC" w:eastAsia="es-EC"/>
        </w:rPr>
        <w:t>r plan de mejoramiento continuo</w:t>
      </w:r>
    </w:p>
    <w:p w:rsidR="001927D2" w:rsidRPr="001E54ED" w:rsidRDefault="00815D0E" w:rsidP="006339AD">
      <w:pPr>
        <w:pStyle w:val="Textoindependiente"/>
        <w:numPr>
          <w:ilvl w:val="0"/>
          <w:numId w:val="20"/>
        </w:numPr>
        <w:autoSpaceDE/>
        <w:autoSpaceDN/>
        <w:adjustRightInd/>
        <w:spacing w:line="360" w:lineRule="auto"/>
        <w:rPr>
          <w:szCs w:val="24"/>
          <w:u w:val="single"/>
          <w:lang w:val="es-EC"/>
        </w:rPr>
      </w:pPr>
      <w:r w:rsidRPr="00815D0E">
        <w:rPr>
          <w:szCs w:val="24"/>
          <w:lang w:val="es-EC" w:eastAsia="es-EC"/>
        </w:rPr>
        <w:t>Generar un plan de mantenimiento de equipos con técnicos del exterior para preservar la</w:t>
      </w:r>
      <w:r w:rsidR="00CF15DC">
        <w:rPr>
          <w:szCs w:val="24"/>
          <w:lang w:val="es-EC" w:eastAsia="es-EC"/>
        </w:rPr>
        <w:t>s máquinas críticas y complejas</w:t>
      </w:r>
    </w:p>
    <w:p w:rsidR="003D583C" w:rsidRPr="003D583C" w:rsidRDefault="00815D0E" w:rsidP="006339AD">
      <w:pPr>
        <w:pStyle w:val="Textoindependiente"/>
        <w:numPr>
          <w:ilvl w:val="0"/>
          <w:numId w:val="20"/>
        </w:numPr>
        <w:autoSpaceDE/>
        <w:autoSpaceDN/>
        <w:adjustRightInd/>
        <w:spacing w:line="360" w:lineRule="auto"/>
        <w:rPr>
          <w:szCs w:val="24"/>
          <w:u w:val="single"/>
          <w:lang w:val="es-EC"/>
        </w:rPr>
      </w:pPr>
      <w:r w:rsidRPr="00815D0E">
        <w:rPr>
          <w:szCs w:val="24"/>
          <w:lang w:val="es-EC" w:eastAsia="es-EC"/>
        </w:rPr>
        <w:t>Mantenimiento óptimo de inventario para consumo y venta a terceros</w:t>
      </w:r>
    </w:p>
    <w:p w:rsidR="001927D2" w:rsidRPr="003D583C" w:rsidRDefault="00815D0E" w:rsidP="006339AD">
      <w:pPr>
        <w:pStyle w:val="Textoindependiente"/>
        <w:numPr>
          <w:ilvl w:val="2"/>
          <w:numId w:val="32"/>
        </w:numPr>
        <w:autoSpaceDE/>
        <w:autoSpaceDN/>
        <w:adjustRightInd/>
        <w:spacing w:line="360" w:lineRule="auto"/>
        <w:rPr>
          <w:szCs w:val="24"/>
          <w:u w:val="single"/>
          <w:lang w:val="es-EC"/>
        </w:rPr>
      </w:pPr>
      <w:r w:rsidRPr="003D583C">
        <w:rPr>
          <w:b/>
          <w:i/>
          <w:lang w:val="es-EC"/>
        </w:rPr>
        <w:t xml:space="preserve">Planes de Mitigación de Amenazas: </w:t>
      </w:r>
    </w:p>
    <w:p w:rsidR="001927D2" w:rsidRPr="001E54ED" w:rsidRDefault="00815D0E" w:rsidP="006339AD">
      <w:pPr>
        <w:pStyle w:val="Textoindependiente"/>
        <w:numPr>
          <w:ilvl w:val="0"/>
          <w:numId w:val="38"/>
        </w:numPr>
        <w:autoSpaceDE/>
        <w:autoSpaceDN/>
        <w:adjustRightInd/>
        <w:spacing w:line="360" w:lineRule="auto"/>
        <w:ind w:left="709"/>
        <w:rPr>
          <w:szCs w:val="24"/>
          <w:lang w:val="es-EC"/>
        </w:rPr>
      </w:pPr>
      <w:r w:rsidRPr="00815D0E">
        <w:rPr>
          <w:szCs w:val="24"/>
          <w:lang w:val="es-EC" w:eastAsia="es-EC"/>
        </w:rPr>
        <w:t>Comprar materia prima de calidad a costo menor que el de</w:t>
      </w:r>
      <w:r w:rsidR="00CF15DC">
        <w:rPr>
          <w:szCs w:val="24"/>
          <w:lang w:val="es-EC" w:eastAsia="es-EC"/>
        </w:rPr>
        <w:t xml:space="preserve"> importación</w:t>
      </w:r>
    </w:p>
    <w:p w:rsidR="001927D2" w:rsidRPr="001E54ED" w:rsidRDefault="00815D0E" w:rsidP="006339AD">
      <w:pPr>
        <w:pStyle w:val="Textoindependiente"/>
        <w:numPr>
          <w:ilvl w:val="0"/>
          <w:numId w:val="38"/>
        </w:numPr>
        <w:autoSpaceDE/>
        <w:autoSpaceDN/>
        <w:adjustRightInd/>
        <w:spacing w:line="360" w:lineRule="auto"/>
        <w:ind w:left="709"/>
        <w:rPr>
          <w:szCs w:val="24"/>
          <w:lang w:val="es-EC"/>
        </w:rPr>
      </w:pPr>
      <w:r w:rsidRPr="00815D0E">
        <w:rPr>
          <w:szCs w:val="24"/>
          <w:lang w:val="es-EC" w:eastAsia="es-EC"/>
        </w:rPr>
        <w:t>Optimizar procedimientos y costos de producción (tarifas eléctricas)</w:t>
      </w:r>
    </w:p>
    <w:p w:rsidR="001927D2" w:rsidRPr="001E54ED" w:rsidRDefault="00815D0E" w:rsidP="006339AD">
      <w:pPr>
        <w:pStyle w:val="Textoindependiente"/>
        <w:numPr>
          <w:ilvl w:val="0"/>
          <w:numId w:val="38"/>
        </w:numPr>
        <w:autoSpaceDE/>
        <w:autoSpaceDN/>
        <w:adjustRightInd/>
        <w:spacing w:line="360" w:lineRule="auto"/>
        <w:ind w:left="709"/>
        <w:rPr>
          <w:szCs w:val="24"/>
          <w:lang w:val="es-EC"/>
        </w:rPr>
      </w:pPr>
      <w:r w:rsidRPr="00815D0E">
        <w:rPr>
          <w:szCs w:val="24"/>
          <w:lang w:val="es-EC" w:eastAsia="es-EC"/>
        </w:rPr>
        <w:t>Definir visitas de personal especializado para mejorar la eficie</w:t>
      </w:r>
      <w:r w:rsidR="00CF15DC">
        <w:rPr>
          <w:szCs w:val="24"/>
          <w:lang w:val="es-EC" w:eastAsia="es-EC"/>
        </w:rPr>
        <w:t>ncia y eficacia de los procesos</w:t>
      </w:r>
    </w:p>
    <w:p w:rsidR="001927D2" w:rsidRPr="001E54ED" w:rsidRDefault="00815D0E" w:rsidP="006339AD">
      <w:pPr>
        <w:pStyle w:val="Textoindependiente"/>
        <w:numPr>
          <w:ilvl w:val="0"/>
          <w:numId w:val="38"/>
        </w:numPr>
        <w:autoSpaceDE/>
        <w:autoSpaceDN/>
        <w:adjustRightInd/>
        <w:spacing w:line="360" w:lineRule="auto"/>
        <w:ind w:left="709"/>
        <w:rPr>
          <w:szCs w:val="24"/>
          <w:lang w:val="es-EC"/>
        </w:rPr>
      </w:pPr>
      <w:r w:rsidRPr="00815D0E">
        <w:rPr>
          <w:szCs w:val="24"/>
          <w:lang w:val="es-EC" w:eastAsia="es-EC"/>
        </w:rPr>
        <w:t>Posicionar nuestra empresa en el mercado  como productora de productos y servicios de calidad</w:t>
      </w:r>
    </w:p>
    <w:p w:rsidR="001927D2" w:rsidRPr="001E54ED" w:rsidRDefault="00815D0E" w:rsidP="006339AD">
      <w:pPr>
        <w:pStyle w:val="Textoindependiente"/>
        <w:numPr>
          <w:ilvl w:val="0"/>
          <w:numId w:val="38"/>
        </w:numPr>
        <w:autoSpaceDE/>
        <w:autoSpaceDN/>
        <w:adjustRightInd/>
        <w:spacing w:line="360" w:lineRule="auto"/>
        <w:ind w:left="709"/>
        <w:rPr>
          <w:szCs w:val="24"/>
          <w:lang w:val="es-EC"/>
        </w:rPr>
      </w:pPr>
      <w:r w:rsidRPr="00815D0E">
        <w:rPr>
          <w:szCs w:val="24"/>
          <w:lang w:val="es-EC" w:eastAsia="es-EC"/>
        </w:rPr>
        <w:t>Realizar el r</w:t>
      </w:r>
      <w:r w:rsidR="00CF15DC">
        <w:rPr>
          <w:szCs w:val="24"/>
          <w:lang w:val="es-EC" w:eastAsia="es-EC"/>
        </w:rPr>
        <w:t>eglamento de fundición nacional</w:t>
      </w:r>
    </w:p>
    <w:p w:rsidR="001927D2" w:rsidRPr="001E54ED" w:rsidRDefault="00815D0E" w:rsidP="006339AD">
      <w:pPr>
        <w:pStyle w:val="Textoindependiente"/>
        <w:numPr>
          <w:ilvl w:val="0"/>
          <w:numId w:val="38"/>
        </w:numPr>
        <w:autoSpaceDE/>
        <w:autoSpaceDN/>
        <w:adjustRightInd/>
        <w:spacing w:line="360" w:lineRule="auto"/>
        <w:ind w:left="709"/>
        <w:rPr>
          <w:szCs w:val="24"/>
          <w:lang w:val="es-EC"/>
        </w:rPr>
      </w:pPr>
      <w:r w:rsidRPr="00815D0E">
        <w:rPr>
          <w:szCs w:val="24"/>
          <w:lang w:val="es-EC" w:eastAsia="es-EC"/>
        </w:rPr>
        <w:t>Identificar los productos</w:t>
      </w:r>
      <w:r w:rsidR="00CF15DC">
        <w:rPr>
          <w:szCs w:val="24"/>
          <w:lang w:val="es-EC" w:eastAsia="es-EC"/>
        </w:rPr>
        <w:t xml:space="preserve"> más rentables y de mayor venta</w:t>
      </w:r>
    </w:p>
    <w:p w:rsidR="001927D2" w:rsidRPr="001E54ED" w:rsidRDefault="001927D2">
      <w:pPr>
        <w:rPr>
          <w:color w:val="FF0000"/>
          <w:szCs w:val="24"/>
          <w:lang w:val="es-EC" w:eastAsia="es-ES"/>
        </w:rPr>
      </w:pPr>
    </w:p>
    <w:p w:rsidR="001927D2" w:rsidRPr="001E54ED" w:rsidRDefault="001927D2">
      <w:pPr>
        <w:rPr>
          <w:color w:val="FF0000"/>
          <w:szCs w:val="24"/>
          <w:lang w:val="es-EC" w:eastAsia="es-ES"/>
        </w:rPr>
      </w:pPr>
    </w:p>
    <w:p w:rsidR="001927D2" w:rsidRPr="001E54ED" w:rsidRDefault="001927D2">
      <w:pPr>
        <w:rPr>
          <w:color w:val="FF0000"/>
          <w:szCs w:val="24"/>
          <w:lang w:val="es-EC" w:eastAsia="es-ES"/>
        </w:rPr>
      </w:pPr>
    </w:p>
    <w:p w:rsidR="00EB1D47" w:rsidRPr="001E54ED" w:rsidRDefault="00EB1D47">
      <w:pPr>
        <w:rPr>
          <w:lang w:val="es-EC" w:eastAsia="es-ES"/>
        </w:rPr>
      </w:pPr>
    </w:p>
    <w:p w:rsidR="00F03187" w:rsidRPr="001E54ED" w:rsidRDefault="00F03187">
      <w:pPr>
        <w:rPr>
          <w:lang w:val="es-EC" w:eastAsia="es-ES"/>
        </w:rPr>
      </w:pPr>
    </w:p>
    <w:p w:rsidR="00F03187" w:rsidRPr="001E54ED" w:rsidRDefault="00F03187">
      <w:pPr>
        <w:rPr>
          <w:lang w:val="es-EC" w:eastAsia="es-ES"/>
        </w:rPr>
      </w:pPr>
    </w:p>
    <w:p w:rsidR="00134CDB" w:rsidRPr="001E54ED" w:rsidRDefault="00815D0E" w:rsidP="003E633B">
      <w:pPr>
        <w:pStyle w:val="Ttulo1"/>
        <w:numPr>
          <w:ilvl w:val="0"/>
          <w:numId w:val="0"/>
        </w:numPr>
        <w:jc w:val="center"/>
        <w:rPr>
          <w:lang w:val="es-EC" w:eastAsia="es-ES"/>
        </w:rPr>
      </w:pPr>
      <w:bookmarkStart w:id="1411" w:name="_Toc374629938"/>
      <w:r w:rsidRPr="00815D0E">
        <w:rPr>
          <w:lang w:val="es-EC" w:eastAsia="es-ES"/>
        </w:rPr>
        <w:t>CONCLUSIONES</w:t>
      </w:r>
      <w:bookmarkEnd w:id="1411"/>
    </w:p>
    <w:p w:rsidR="00C846E2" w:rsidRDefault="00C846E2">
      <w:pPr>
        <w:rPr>
          <w:lang w:val="es-EC" w:eastAsia="es-ES"/>
        </w:rPr>
      </w:pPr>
    </w:p>
    <w:p w:rsidR="00134CDB" w:rsidRPr="001E54ED" w:rsidRDefault="00815D0E" w:rsidP="006F0A57">
      <w:pPr>
        <w:rPr>
          <w:szCs w:val="24"/>
          <w:lang w:val="es-EC" w:eastAsia="es-ES"/>
        </w:rPr>
      </w:pPr>
      <w:r w:rsidRPr="00815D0E">
        <w:rPr>
          <w:szCs w:val="24"/>
          <w:lang w:val="es-EC" w:eastAsia="es-ES"/>
        </w:rPr>
        <w:t>Desde la fundación de la empresa en el año 2001, los principios y valores inculcados por los accionistas en el diario vivir de FUNDIRECICLAR S.A. diferenciaron a esta organización frente a las demás. El conocimiento, las inversiones, el trabajo con calidad y el avizoramente de nuevos mercados permitieron a esta empresa creer en mercados más demandantes, competitivos y complejos.</w:t>
      </w:r>
    </w:p>
    <w:p w:rsidR="00134CDB" w:rsidRPr="001E54ED" w:rsidRDefault="00815D0E" w:rsidP="006F0A57">
      <w:pPr>
        <w:rPr>
          <w:szCs w:val="24"/>
          <w:lang w:val="es-EC" w:eastAsia="es-ES"/>
        </w:rPr>
      </w:pPr>
      <w:r w:rsidRPr="00815D0E">
        <w:rPr>
          <w:szCs w:val="24"/>
          <w:lang w:val="es-EC" w:eastAsia="es-ES"/>
        </w:rPr>
        <w:t>Siendo la empresa de fundición de piezas metálicas más joven en el Ecuador, fue la primera en adquirir un sistema de inducción y en utilizar el moldeo basado en resinas. Consecuentemente la calidad de los productos ofrecidos despuntó en el mercado nacional y abrió la puerta para identificar nuevos mercados y productos.</w:t>
      </w:r>
    </w:p>
    <w:p w:rsidR="00134CDB" w:rsidRPr="001E54ED" w:rsidRDefault="00815D0E" w:rsidP="006F0A57">
      <w:pPr>
        <w:rPr>
          <w:szCs w:val="24"/>
          <w:lang w:val="es-EC" w:eastAsia="es-ES"/>
        </w:rPr>
      </w:pPr>
      <w:r w:rsidRPr="00815D0E">
        <w:rPr>
          <w:szCs w:val="24"/>
          <w:lang w:val="es-EC" w:eastAsia="es-ES"/>
        </w:rPr>
        <w:t>Los riesgos que se tomaron cuando se decidió la inversión en la maquinaria fueron incalculables, los directivos no realizaron los estudios adecuados de mercado, solvencia y producción entre otros. Con ciertas dificultades se lograron solucionar  los inconvenientes dejando como resultado el aprendizaje del riesgo.</w:t>
      </w:r>
    </w:p>
    <w:p w:rsidR="00134CDB" w:rsidRPr="001E54ED" w:rsidRDefault="00815D0E" w:rsidP="006F0A57">
      <w:pPr>
        <w:rPr>
          <w:szCs w:val="24"/>
          <w:lang w:val="es-EC" w:eastAsia="es-ES"/>
        </w:rPr>
      </w:pPr>
      <w:r w:rsidRPr="00815D0E">
        <w:rPr>
          <w:szCs w:val="24"/>
          <w:lang w:val="es-EC" w:eastAsia="es-ES"/>
        </w:rPr>
        <w:t>Una vez aprendida la lección, los directivos abrieron las puertas de la empresa para evaluar las posibles inversiones que se deseaban realizar. La identificación de la situación actual de la empresa en el mercado fue el punto de partida para posteriormente identificar los mercados objetivos y calcular los beneficios monetarios que cada inversión podría dejar. Finalmente se complementó el estado financiero actual de la empresa con las nuevas inversiones para concluir con una decisión.</w:t>
      </w:r>
    </w:p>
    <w:p w:rsidR="00134CDB" w:rsidRPr="001E54ED" w:rsidRDefault="00815D0E" w:rsidP="006F0A57">
      <w:pPr>
        <w:rPr>
          <w:szCs w:val="24"/>
          <w:lang w:val="es-EC" w:eastAsia="es-ES"/>
        </w:rPr>
      </w:pPr>
      <w:r w:rsidRPr="00815D0E">
        <w:rPr>
          <w:szCs w:val="24"/>
          <w:lang w:val="es-EC" w:eastAsia="es-ES"/>
        </w:rPr>
        <w:t>La investigación de mercado proporcionó la información necesaria para descartar</w:t>
      </w:r>
      <w:r w:rsidR="00A86D15">
        <w:rPr>
          <w:szCs w:val="24"/>
          <w:lang w:val="es-EC" w:eastAsia="es-ES"/>
        </w:rPr>
        <w:t xml:space="preserve"> en producción de</w:t>
      </w:r>
      <w:r w:rsidRPr="00815D0E">
        <w:rPr>
          <w:szCs w:val="24"/>
          <w:lang w:val="es-EC" w:eastAsia="es-ES"/>
        </w:rPr>
        <w:t xml:space="preserve"> las hélices de barcos y las barras en bronces. El mercado de las hélices de barcos resultó ser muy pequeño ya que la mayoría de las importaciones son de hélices pequeñas, que no son del interés de la empresa. Las barras de bronce poseen un mercado </w:t>
      </w:r>
      <w:r w:rsidRPr="00815D0E">
        <w:rPr>
          <w:szCs w:val="24"/>
          <w:lang w:val="es-EC" w:eastAsia="es-ES"/>
        </w:rPr>
        <w:lastRenderedPageBreak/>
        <w:t xml:space="preserve">mayor que las hélices pero el margen bruto por kg es muy pequeño para poder competir a pequeña escala; la producción de las barras también son limitadas por el proceso. </w:t>
      </w:r>
    </w:p>
    <w:p w:rsidR="00134CDB" w:rsidRPr="001E54ED" w:rsidRDefault="00815D0E" w:rsidP="006F0A57">
      <w:pPr>
        <w:rPr>
          <w:szCs w:val="24"/>
          <w:lang w:val="es-EC" w:eastAsia="es-ES"/>
        </w:rPr>
      </w:pPr>
      <w:r w:rsidRPr="00815D0E">
        <w:rPr>
          <w:szCs w:val="24"/>
          <w:lang w:val="es-EC" w:eastAsia="es-ES"/>
        </w:rPr>
        <w:t xml:space="preserve">Favorablemente el mercado de las tapas y rejillas para alcantarillado es representativo para la inversión, de la misma manera que el mercado de las turbinas para hidroeléctricas. El mercado de las válvulas también es aceptable y </w:t>
      </w:r>
      <w:r w:rsidR="00A86D15">
        <w:rPr>
          <w:szCs w:val="24"/>
          <w:lang w:val="es-EC" w:eastAsia="es-ES"/>
        </w:rPr>
        <w:t>se identifica</w:t>
      </w:r>
      <w:r w:rsidRPr="00815D0E">
        <w:rPr>
          <w:szCs w:val="24"/>
          <w:lang w:val="es-EC" w:eastAsia="es-ES"/>
        </w:rPr>
        <w:t xml:space="preserve"> que la participación de la empresa ha sido casi nula.</w:t>
      </w:r>
    </w:p>
    <w:p w:rsidR="00134CDB" w:rsidRPr="001E54ED" w:rsidRDefault="00815D0E" w:rsidP="006F0A57">
      <w:pPr>
        <w:rPr>
          <w:szCs w:val="24"/>
          <w:lang w:val="es-EC" w:eastAsia="es-ES"/>
        </w:rPr>
      </w:pPr>
      <w:r w:rsidRPr="00815D0E">
        <w:rPr>
          <w:szCs w:val="24"/>
          <w:lang w:val="es-EC" w:eastAsia="es-ES"/>
        </w:rPr>
        <w:t xml:space="preserve">La inversión en el enfriador de arena, los modelos, el sistema de pintura, el programa especializado de fundición permitirá a la empresa ofrecer más productos, de mejor calidad y contribuirá al crecimiento sostenido de la empresa. </w:t>
      </w:r>
    </w:p>
    <w:p w:rsidR="001927D2" w:rsidRPr="001E54ED" w:rsidRDefault="00815D0E">
      <w:pPr>
        <w:rPr>
          <w:szCs w:val="24"/>
          <w:lang w:val="es-EC" w:eastAsia="es-ES"/>
        </w:rPr>
      </w:pPr>
      <w:r w:rsidRPr="00815D0E">
        <w:rPr>
          <w:szCs w:val="24"/>
          <w:lang w:val="es-EC" w:eastAsia="es-ES"/>
        </w:rPr>
        <w:t>La situación actual de la empresa</w:t>
      </w:r>
      <w:r w:rsidR="00A86D15">
        <w:rPr>
          <w:szCs w:val="24"/>
          <w:lang w:val="es-EC" w:eastAsia="es-ES"/>
        </w:rPr>
        <w:t xml:space="preserve"> le</w:t>
      </w:r>
      <w:r w:rsidRPr="00815D0E">
        <w:rPr>
          <w:szCs w:val="24"/>
          <w:lang w:val="es-EC" w:eastAsia="es-ES"/>
        </w:rPr>
        <w:t xml:space="preserve"> permite </w:t>
      </w:r>
      <w:r w:rsidR="00A86D15">
        <w:rPr>
          <w:szCs w:val="24"/>
          <w:lang w:val="es-EC" w:eastAsia="es-ES"/>
        </w:rPr>
        <w:t>un endeudamiento mayor</w:t>
      </w:r>
      <w:r w:rsidRPr="00815D0E">
        <w:rPr>
          <w:szCs w:val="24"/>
          <w:lang w:val="es-EC" w:eastAsia="es-ES"/>
        </w:rPr>
        <w:t>, la rentabilidad será muy parecida a la histórica y se deberá cuidar las relaciones establecidas de cuentas por cobrar inventario y cuentas por pagar para que el flujo de caja no sea negativo.</w:t>
      </w:r>
    </w:p>
    <w:p w:rsidR="001927D2" w:rsidRPr="001E54ED" w:rsidRDefault="00815D0E">
      <w:pPr>
        <w:rPr>
          <w:szCs w:val="24"/>
          <w:lang w:val="es-EC" w:eastAsia="es-ES"/>
        </w:rPr>
      </w:pPr>
      <w:r w:rsidRPr="00815D0E">
        <w:rPr>
          <w:szCs w:val="24"/>
          <w:lang w:val="es-EC" w:eastAsia="es-ES"/>
        </w:rPr>
        <w:t>La promoción y venta de los productos se la debe comenzar a realizar al mismo tiempo que se envíen las órdenes de compra de los diferentes equipos. La respuesta del consumidor y de los clientes no es inmediata por lo que se deberá trabajar en el plan de ventas de la empresa.</w:t>
      </w:r>
    </w:p>
    <w:p w:rsidR="001927D2" w:rsidRPr="001E54ED" w:rsidRDefault="00815D0E">
      <w:pPr>
        <w:rPr>
          <w:szCs w:val="24"/>
          <w:lang w:val="es-EC" w:eastAsia="es-ES"/>
        </w:rPr>
      </w:pPr>
      <w:r w:rsidRPr="00815D0E">
        <w:rPr>
          <w:szCs w:val="24"/>
          <w:lang w:val="es-EC" w:eastAsia="es-ES"/>
        </w:rPr>
        <w:t>La mejor alternativa para financiar la operación es recurrir a la Corporación Financiera Nacional, esta entidad posee la mejor tasa de interés y un plazo de pago que se adapta a la realidad del negocio. La empresa deberá prendar o hipotecar bienes por el 125% del préstamo, superior a lo requerido en un REVNI pero a la final, la operación se financia a un costo más bajo.</w:t>
      </w:r>
    </w:p>
    <w:p w:rsidR="001927D2" w:rsidRPr="001E54ED" w:rsidRDefault="001927D2">
      <w:pPr>
        <w:rPr>
          <w:szCs w:val="24"/>
          <w:lang w:val="es-EC" w:eastAsia="es-ES"/>
        </w:rPr>
      </w:pPr>
    </w:p>
    <w:p w:rsidR="001927D2" w:rsidRPr="001E54ED" w:rsidRDefault="00815D0E">
      <w:pPr>
        <w:rPr>
          <w:szCs w:val="24"/>
          <w:lang w:val="es-EC" w:eastAsia="es-ES"/>
        </w:rPr>
      </w:pPr>
      <w:r w:rsidRPr="00815D0E">
        <w:rPr>
          <w:szCs w:val="24"/>
          <w:lang w:val="es-EC" w:eastAsia="es-ES"/>
        </w:rPr>
        <w:t xml:space="preserve"> </w:t>
      </w:r>
    </w:p>
    <w:p w:rsidR="001927D2" w:rsidRPr="001E54ED" w:rsidRDefault="001927D2">
      <w:pPr>
        <w:rPr>
          <w:szCs w:val="24"/>
          <w:lang w:val="es-EC" w:eastAsia="es-ES"/>
        </w:rPr>
      </w:pPr>
    </w:p>
    <w:p w:rsidR="001927D2" w:rsidRPr="001E54ED" w:rsidRDefault="001927D2">
      <w:pPr>
        <w:rPr>
          <w:szCs w:val="24"/>
          <w:lang w:val="es-EC" w:eastAsia="es-ES"/>
        </w:rPr>
      </w:pPr>
    </w:p>
    <w:p w:rsidR="001927D2" w:rsidRPr="001E54ED" w:rsidRDefault="001927D2">
      <w:pPr>
        <w:rPr>
          <w:szCs w:val="24"/>
          <w:lang w:val="es-EC" w:eastAsia="es-ES"/>
        </w:rPr>
      </w:pPr>
    </w:p>
    <w:p w:rsidR="001927D2" w:rsidRPr="001E54ED" w:rsidRDefault="001927D2">
      <w:pPr>
        <w:rPr>
          <w:szCs w:val="24"/>
          <w:lang w:val="es-EC" w:eastAsia="es-ES"/>
        </w:rPr>
      </w:pPr>
    </w:p>
    <w:p w:rsidR="00134CDB" w:rsidRPr="001E54ED" w:rsidRDefault="00134CDB" w:rsidP="006F0A57">
      <w:pPr>
        <w:pStyle w:val="Ttulo1"/>
        <w:numPr>
          <w:ilvl w:val="0"/>
          <w:numId w:val="0"/>
        </w:numPr>
        <w:ind w:left="360" w:hanging="360"/>
        <w:rPr>
          <w:caps w:val="0"/>
          <w:szCs w:val="24"/>
          <w:lang w:val="es-EC" w:eastAsia="es-ES"/>
        </w:rPr>
      </w:pPr>
    </w:p>
    <w:p w:rsidR="00AC330A" w:rsidRPr="001E54ED" w:rsidRDefault="00AC330A" w:rsidP="00AC330A">
      <w:pPr>
        <w:rPr>
          <w:lang w:val="es-EC" w:eastAsia="es-ES"/>
        </w:rPr>
      </w:pPr>
    </w:p>
    <w:p w:rsidR="00C846E2" w:rsidRDefault="00C846E2" w:rsidP="005A4B44">
      <w:pPr>
        <w:pStyle w:val="Ttulo1"/>
        <w:numPr>
          <w:ilvl w:val="0"/>
          <w:numId w:val="0"/>
        </w:numPr>
        <w:ind w:left="360" w:hanging="360"/>
        <w:jc w:val="center"/>
        <w:rPr>
          <w:caps w:val="0"/>
          <w:szCs w:val="24"/>
          <w:lang w:val="es-EC" w:eastAsia="es-ES"/>
        </w:rPr>
      </w:pPr>
    </w:p>
    <w:p w:rsidR="00134CDB" w:rsidRPr="001E54ED" w:rsidRDefault="00815D0E" w:rsidP="005A4B44">
      <w:pPr>
        <w:pStyle w:val="Ttulo1"/>
        <w:numPr>
          <w:ilvl w:val="0"/>
          <w:numId w:val="0"/>
        </w:numPr>
        <w:ind w:left="360" w:hanging="360"/>
        <w:jc w:val="center"/>
        <w:rPr>
          <w:caps w:val="0"/>
          <w:szCs w:val="24"/>
          <w:lang w:val="es-EC" w:eastAsia="es-ES"/>
        </w:rPr>
      </w:pPr>
      <w:bookmarkStart w:id="1412" w:name="_Toc374629939"/>
      <w:r w:rsidRPr="00815D0E">
        <w:rPr>
          <w:caps w:val="0"/>
          <w:szCs w:val="24"/>
          <w:lang w:val="es-EC" w:eastAsia="es-ES"/>
        </w:rPr>
        <w:t>BIBLIOGRAFÍA</w:t>
      </w:r>
      <w:bookmarkEnd w:id="1412"/>
    </w:p>
    <w:p w:rsidR="00134CDB" w:rsidRPr="001E54ED" w:rsidRDefault="00134CDB" w:rsidP="006F0A57">
      <w:pPr>
        <w:rPr>
          <w:lang w:val="es-EC" w:eastAsia="es-ES"/>
        </w:rPr>
      </w:pPr>
    </w:p>
    <w:p w:rsidR="00134CDB" w:rsidRPr="001E54ED" w:rsidRDefault="00B95B48" w:rsidP="006F0A57">
      <w:pPr>
        <w:pStyle w:val="Bibliografa"/>
        <w:rPr>
          <w:noProof/>
          <w:lang w:val="es-EC"/>
        </w:rPr>
      </w:pPr>
      <w:r w:rsidRPr="00815D0E">
        <w:rPr>
          <w:szCs w:val="24"/>
          <w:lang w:val="es-EC" w:eastAsia="es-ES"/>
        </w:rPr>
        <w:fldChar w:fldCharType="begin"/>
      </w:r>
      <w:r w:rsidR="00815D0E" w:rsidRPr="00815D0E">
        <w:rPr>
          <w:szCs w:val="24"/>
          <w:lang w:val="es-EC" w:eastAsia="es-ES"/>
        </w:rPr>
        <w:instrText xml:space="preserve"> BIBLIOGRAPHY  \l 12298 </w:instrText>
      </w:r>
      <w:r w:rsidRPr="00815D0E">
        <w:rPr>
          <w:szCs w:val="24"/>
          <w:lang w:val="es-EC" w:eastAsia="es-ES"/>
        </w:rPr>
        <w:fldChar w:fldCharType="separate"/>
      </w:r>
      <w:r w:rsidR="00815D0E" w:rsidRPr="00815D0E">
        <w:rPr>
          <w:noProof/>
          <w:lang w:val="es-EC"/>
        </w:rPr>
        <w:t xml:space="preserve">2011, M. F. (2011). </w:t>
      </w:r>
      <w:r w:rsidR="00815D0E" w:rsidRPr="00815D0E">
        <w:rPr>
          <w:i/>
          <w:iCs/>
          <w:noProof/>
          <w:lang w:val="es-EC"/>
        </w:rPr>
        <w:t>Matriz Foda</w:t>
      </w:r>
      <w:r w:rsidR="00815D0E" w:rsidRPr="00815D0E">
        <w:rPr>
          <w:noProof/>
          <w:lang w:val="es-EC"/>
        </w:rPr>
        <w:t>. Recuperado el 10 de Febrero de 2013, de http://www.matrizfoda.com/</w:t>
      </w:r>
    </w:p>
    <w:p w:rsidR="00134CDB" w:rsidRPr="00D840F2" w:rsidRDefault="00815D0E" w:rsidP="006F0A57">
      <w:pPr>
        <w:pStyle w:val="Bibliografa"/>
        <w:rPr>
          <w:noProof/>
          <w:lang w:val="en-US"/>
        </w:rPr>
      </w:pPr>
      <w:r w:rsidRPr="00815D0E">
        <w:rPr>
          <w:noProof/>
          <w:lang w:val="es-EC"/>
        </w:rPr>
        <w:t xml:space="preserve">Bodie zvi, K. A. (2004). </w:t>
      </w:r>
      <w:r w:rsidRPr="00815D0E">
        <w:rPr>
          <w:i/>
          <w:iCs/>
          <w:noProof/>
          <w:lang w:val="es-EC"/>
        </w:rPr>
        <w:t>Principios de Inversiones.</w:t>
      </w:r>
      <w:r w:rsidRPr="00815D0E">
        <w:rPr>
          <w:noProof/>
          <w:lang w:val="es-EC"/>
        </w:rPr>
        <w:t xml:space="preserve"> </w:t>
      </w:r>
      <w:r w:rsidRPr="00815D0E">
        <w:rPr>
          <w:noProof/>
          <w:lang w:val="en-US"/>
        </w:rPr>
        <w:t>Madrid : Mc Graw Hill.</w:t>
      </w:r>
    </w:p>
    <w:p w:rsidR="00134CDB" w:rsidRPr="001E54ED" w:rsidRDefault="00815D0E" w:rsidP="006F0A57">
      <w:pPr>
        <w:pStyle w:val="Bibliografa"/>
        <w:rPr>
          <w:noProof/>
          <w:lang w:val="es-EC"/>
        </w:rPr>
      </w:pPr>
      <w:r w:rsidRPr="00815D0E">
        <w:rPr>
          <w:noProof/>
          <w:lang w:val="en-US"/>
        </w:rPr>
        <w:t xml:space="preserve">Hofacker, A. (2008). </w:t>
      </w:r>
      <w:r w:rsidRPr="00815D0E">
        <w:rPr>
          <w:i/>
          <w:iCs/>
          <w:noProof/>
          <w:lang w:val="en-US"/>
        </w:rPr>
        <w:t>Rapid lean construction - quality rating model.</w:t>
      </w:r>
      <w:r w:rsidRPr="00815D0E">
        <w:rPr>
          <w:noProof/>
          <w:lang w:val="en-US"/>
        </w:rPr>
        <w:t xml:space="preserve"> </w:t>
      </w:r>
      <w:r w:rsidRPr="00815D0E">
        <w:rPr>
          <w:noProof/>
          <w:lang w:val="es-EC"/>
        </w:rPr>
        <w:t>Manchester: s.n.</w:t>
      </w:r>
    </w:p>
    <w:p w:rsidR="00134CDB" w:rsidRPr="001E54ED" w:rsidRDefault="00815D0E" w:rsidP="006F0A57">
      <w:pPr>
        <w:pStyle w:val="Bibliografa"/>
        <w:rPr>
          <w:noProof/>
          <w:lang w:val="es-EC"/>
        </w:rPr>
      </w:pPr>
      <w:r w:rsidRPr="00815D0E">
        <w:rPr>
          <w:noProof/>
          <w:lang w:val="es-EC"/>
        </w:rPr>
        <w:t xml:space="preserve">InnovaEcuador. (10 de Octubre de 2011). </w:t>
      </w:r>
      <w:r w:rsidRPr="00815D0E">
        <w:rPr>
          <w:i/>
          <w:iCs/>
          <w:noProof/>
          <w:lang w:val="es-EC"/>
        </w:rPr>
        <w:t>InnovaEcuador</w:t>
      </w:r>
      <w:r w:rsidRPr="00815D0E">
        <w:rPr>
          <w:noProof/>
          <w:lang w:val="es-EC"/>
        </w:rPr>
        <w:t>. Obtenido de http://www.innovaecuador.gob.ec/index.php?module=umIntegrador&amp;func=display&amp;id=111</w:t>
      </w:r>
    </w:p>
    <w:p w:rsidR="00134CDB" w:rsidRPr="001E54ED" w:rsidRDefault="00815D0E" w:rsidP="006F0A57">
      <w:pPr>
        <w:pStyle w:val="Bibliografa"/>
        <w:rPr>
          <w:noProof/>
          <w:lang w:val="es-EC"/>
        </w:rPr>
      </w:pPr>
      <w:r w:rsidRPr="00815D0E">
        <w:rPr>
          <w:noProof/>
          <w:lang w:val="es-EC"/>
        </w:rPr>
        <w:t xml:space="preserve">Kinnear, T., &amp; Taylor, J. (2009). </w:t>
      </w:r>
      <w:r w:rsidRPr="00815D0E">
        <w:rPr>
          <w:i/>
          <w:iCs/>
          <w:noProof/>
          <w:lang w:val="es-EC"/>
        </w:rPr>
        <w:t>Investigación de mercados.</w:t>
      </w:r>
      <w:r w:rsidRPr="00815D0E">
        <w:rPr>
          <w:noProof/>
          <w:lang w:val="es-EC"/>
        </w:rPr>
        <w:t xml:space="preserve"> Colombia: Mc Graw Hil.</w:t>
      </w:r>
    </w:p>
    <w:p w:rsidR="001927D2" w:rsidRPr="001E54ED" w:rsidRDefault="00815D0E">
      <w:pPr>
        <w:pStyle w:val="Bibliografa"/>
        <w:rPr>
          <w:noProof/>
          <w:lang w:val="es-EC"/>
        </w:rPr>
      </w:pPr>
      <w:r w:rsidRPr="00815D0E">
        <w:rPr>
          <w:noProof/>
          <w:lang w:val="es-EC"/>
        </w:rPr>
        <w:t xml:space="preserve">Koskela, L. (1992). </w:t>
      </w:r>
      <w:r w:rsidRPr="00815D0E">
        <w:rPr>
          <w:i/>
          <w:iCs/>
          <w:noProof/>
          <w:lang w:val="en-US"/>
        </w:rPr>
        <w:t>Application of the new production philosophy to construction.</w:t>
      </w:r>
      <w:r w:rsidRPr="00815D0E">
        <w:rPr>
          <w:noProof/>
          <w:lang w:val="en-US"/>
        </w:rPr>
        <w:t xml:space="preserve"> </w:t>
      </w:r>
      <w:r w:rsidRPr="00815D0E">
        <w:rPr>
          <w:noProof/>
          <w:lang w:val="es-EC"/>
        </w:rPr>
        <w:t>Finland: VTT Building Technology.</w:t>
      </w:r>
    </w:p>
    <w:p w:rsidR="001927D2" w:rsidRPr="001E54ED" w:rsidRDefault="00815D0E">
      <w:pPr>
        <w:pStyle w:val="Bibliografa"/>
        <w:rPr>
          <w:noProof/>
          <w:lang w:val="es-EC"/>
        </w:rPr>
      </w:pPr>
      <w:r w:rsidRPr="00815D0E">
        <w:rPr>
          <w:noProof/>
          <w:lang w:val="es-EC"/>
        </w:rPr>
        <w:t xml:space="preserve">Limited, D. G. (2013). </w:t>
      </w:r>
      <w:r w:rsidRPr="00815D0E">
        <w:rPr>
          <w:i/>
          <w:iCs/>
          <w:noProof/>
          <w:lang w:val="es-EC"/>
        </w:rPr>
        <w:t>Deloitte</w:t>
      </w:r>
      <w:r w:rsidRPr="00815D0E">
        <w:rPr>
          <w:noProof/>
          <w:lang w:val="es-EC"/>
        </w:rPr>
        <w:t>. Recuperado el 10 de Febrero de 2013, de http://www.deloitte.com/view/es_ec/ec/8bcb7c186a583210VgnVCM200000bb42f00aRCRD.htm</w:t>
      </w:r>
    </w:p>
    <w:p w:rsidR="001927D2" w:rsidRPr="001E54ED" w:rsidRDefault="00815D0E">
      <w:pPr>
        <w:pStyle w:val="Bibliografa"/>
        <w:rPr>
          <w:noProof/>
          <w:lang w:val="es-EC"/>
        </w:rPr>
      </w:pPr>
      <w:r w:rsidRPr="00815D0E">
        <w:rPr>
          <w:noProof/>
          <w:lang w:val="es-EC"/>
        </w:rPr>
        <w:t xml:space="preserve">Quito, B. d. (s.f.). </w:t>
      </w:r>
      <w:r w:rsidRPr="00815D0E">
        <w:rPr>
          <w:i/>
          <w:iCs/>
          <w:noProof/>
          <w:lang w:val="es-EC"/>
        </w:rPr>
        <w:t>Bolsa de Valores Quito</w:t>
      </w:r>
      <w:r w:rsidRPr="00815D0E">
        <w:rPr>
          <w:noProof/>
          <w:lang w:val="es-EC"/>
        </w:rPr>
        <w:t>. Recuperado el 15 de Agosto de 2013, de http://www.bolsadequito.info/inicio/manuales-de-inscripcion-de-valores/obligaciones/</w:t>
      </w:r>
    </w:p>
    <w:p w:rsidR="001927D2" w:rsidRPr="001E54ED" w:rsidRDefault="00815D0E">
      <w:pPr>
        <w:pStyle w:val="Bibliografa"/>
        <w:rPr>
          <w:noProof/>
          <w:lang w:val="es-EC"/>
        </w:rPr>
      </w:pPr>
      <w:r w:rsidRPr="00815D0E">
        <w:rPr>
          <w:noProof/>
          <w:lang w:val="es-EC"/>
        </w:rPr>
        <w:t xml:space="preserve">Quito, B. d. (s.f.). </w:t>
      </w:r>
      <w:r w:rsidRPr="00815D0E">
        <w:rPr>
          <w:i/>
          <w:iCs/>
          <w:noProof/>
          <w:lang w:val="es-EC"/>
        </w:rPr>
        <w:t>Bolsa de Valores Quito</w:t>
      </w:r>
      <w:r w:rsidRPr="00815D0E">
        <w:rPr>
          <w:noProof/>
          <w:lang w:val="es-EC"/>
        </w:rPr>
        <w:t>. Recuperado el 15 de Agosto de 2013, de http://www.bolsadequito.info/inicio/manuales-de-inscripcion-de-valores/titularizaciones/</w:t>
      </w:r>
    </w:p>
    <w:p w:rsidR="001927D2" w:rsidRPr="001E54ED" w:rsidRDefault="00815D0E">
      <w:pPr>
        <w:pStyle w:val="Bibliografa"/>
        <w:rPr>
          <w:noProof/>
          <w:lang w:val="es-EC"/>
        </w:rPr>
      </w:pPr>
      <w:r w:rsidRPr="00815D0E">
        <w:rPr>
          <w:noProof/>
          <w:lang w:val="es-EC"/>
        </w:rPr>
        <w:t xml:space="preserve">Quito, B. d. (s.f.). </w:t>
      </w:r>
      <w:r w:rsidRPr="00815D0E">
        <w:rPr>
          <w:i/>
          <w:iCs/>
          <w:noProof/>
          <w:lang w:val="es-EC"/>
        </w:rPr>
        <w:t>Bolsa de Valores Quito</w:t>
      </w:r>
      <w:r w:rsidRPr="00815D0E">
        <w:rPr>
          <w:noProof/>
          <w:lang w:val="es-EC"/>
        </w:rPr>
        <w:t>. Recuperado el 15 de Agosto de 2013, de http://www.bolsadequito.info/inicio/manuales-de-inscripcion-de-valores/revni/</w:t>
      </w:r>
    </w:p>
    <w:p w:rsidR="001927D2" w:rsidRPr="001E54ED" w:rsidRDefault="00815D0E">
      <w:pPr>
        <w:pStyle w:val="Bibliografa"/>
        <w:rPr>
          <w:noProof/>
          <w:lang w:val="es-EC"/>
        </w:rPr>
      </w:pPr>
      <w:r w:rsidRPr="00815D0E">
        <w:rPr>
          <w:noProof/>
          <w:lang w:val="es-EC"/>
        </w:rPr>
        <w:t xml:space="preserve">Quito, B. d. (s.f.). </w:t>
      </w:r>
      <w:r w:rsidRPr="00815D0E">
        <w:rPr>
          <w:i/>
          <w:iCs/>
          <w:noProof/>
          <w:lang w:val="es-EC"/>
        </w:rPr>
        <w:t>Bolsa de Valores Quito</w:t>
      </w:r>
      <w:r w:rsidRPr="00815D0E">
        <w:rPr>
          <w:noProof/>
          <w:lang w:val="es-EC"/>
        </w:rPr>
        <w:t>. Recuperado el 15 de Agosto de 2013, de http://www.bolsadequito.info/inicio/manuales-de-inscripcion-de-valores/papel-comercial/</w:t>
      </w:r>
    </w:p>
    <w:p w:rsidR="001927D2" w:rsidRPr="001E54ED" w:rsidRDefault="00815D0E">
      <w:pPr>
        <w:pStyle w:val="Bibliografa"/>
        <w:rPr>
          <w:noProof/>
          <w:lang w:val="es-EC"/>
        </w:rPr>
      </w:pPr>
      <w:r w:rsidRPr="00815D0E">
        <w:rPr>
          <w:noProof/>
          <w:lang w:val="es-EC"/>
        </w:rPr>
        <w:lastRenderedPageBreak/>
        <w:t xml:space="preserve">Ross, W. J. (2006). </w:t>
      </w:r>
      <w:r w:rsidRPr="00815D0E">
        <w:rPr>
          <w:i/>
          <w:iCs/>
          <w:noProof/>
          <w:lang w:val="es-EC"/>
        </w:rPr>
        <w:t>Fundamentos de finanzas corporativas.</w:t>
      </w:r>
      <w:r w:rsidRPr="00815D0E">
        <w:rPr>
          <w:noProof/>
          <w:lang w:val="es-EC"/>
        </w:rPr>
        <w:t xml:space="preserve"> Mexico: McGrawHill.</w:t>
      </w:r>
    </w:p>
    <w:p w:rsidR="001927D2" w:rsidRPr="001E54ED" w:rsidRDefault="00815D0E">
      <w:pPr>
        <w:pStyle w:val="Bibliografa"/>
        <w:rPr>
          <w:noProof/>
          <w:lang w:val="es-EC"/>
        </w:rPr>
      </w:pPr>
      <w:r w:rsidRPr="00815D0E">
        <w:rPr>
          <w:noProof/>
          <w:lang w:val="es-EC"/>
        </w:rPr>
        <w:t xml:space="preserve">Rovayo Vera, G. (2010). </w:t>
      </w:r>
      <w:r w:rsidRPr="00815D0E">
        <w:rPr>
          <w:i/>
          <w:iCs/>
          <w:noProof/>
          <w:lang w:val="es-EC"/>
        </w:rPr>
        <w:t>Finanzas para Directivos.</w:t>
      </w:r>
      <w:r w:rsidRPr="00815D0E">
        <w:rPr>
          <w:noProof/>
          <w:lang w:val="es-EC"/>
        </w:rPr>
        <w:t xml:space="preserve"> Guayaqyil: Estudio y Ediciones IDE.</w:t>
      </w:r>
    </w:p>
    <w:p w:rsidR="001927D2" w:rsidRPr="001E54ED" w:rsidRDefault="00815D0E">
      <w:pPr>
        <w:pStyle w:val="Bibliografa"/>
        <w:rPr>
          <w:noProof/>
          <w:lang w:val="es-EC"/>
        </w:rPr>
      </w:pPr>
      <w:r w:rsidRPr="00815D0E">
        <w:rPr>
          <w:noProof/>
          <w:lang w:val="es-EC"/>
        </w:rPr>
        <w:t xml:space="preserve">Salvat, D. E. (2005). </w:t>
      </w:r>
      <w:r w:rsidRPr="00815D0E">
        <w:rPr>
          <w:i/>
          <w:iCs/>
          <w:noProof/>
          <w:lang w:val="es-EC"/>
        </w:rPr>
        <w:t>Diccionario Enciclopedico Salvat.</w:t>
      </w:r>
      <w:r w:rsidRPr="00815D0E">
        <w:rPr>
          <w:noProof/>
          <w:lang w:val="es-EC"/>
        </w:rPr>
        <w:t xml:space="preserve"> Barcelona: Salvat Editores.</w:t>
      </w:r>
    </w:p>
    <w:p w:rsidR="001927D2" w:rsidRPr="001E54ED" w:rsidRDefault="00815D0E">
      <w:pPr>
        <w:pStyle w:val="Bibliografa"/>
        <w:rPr>
          <w:noProof/>
          <w:lang w:val="es-EC"/>
        </w:rPr>
      </w:pPr>
      <w:r w:rsidRPr="00815D0E">
        <w:rPr>
          <w:noProof/>
          <w:lang w:val="es-EC"/>
        </w:rPr>
        <w:t xml:space="preserve">Valamer. (2012). </w:t>
      </w:r>
      <w:r w:rsidRPr="00815D0E">
        <w:rPr>
          <w:i/>
          <w:iCs/>
          <w:noProof/>
          <w:lang w:val="es-EC"/>
        </w:rPr>
        <w:t>Valamer</w:t>
      </w:r>
      <w:r w:rsidRPr="00815D0E">
        <w:rPr>
          <w:noProof/>
          <w:lang w:val="es-EC"/>
        </w:rPr>
        <w:t>. Obtenido de http://www.valamer.com.ar/hd.htm</w:t>
      </w:r>
    </w:p>
    <w:p w:rsidR="001927D2" w:rsidRPr="001E54ED" w:rsidRDefault="00B95B48">
      <w:pPr>
        <w:ind w:left="426"/>
        <w:rPr>
          <w:szCs w:val="24"/>
          <w:lang w:val="es-EC" w:eastAsia="es-ES"/>
        </w:rPr>
      </w:pPr>
      <w:r w:rsidRPr="00815D0E">
        <w:rPr>
          <w:szCs w:val="24"/>
          <w:lang w:val="es-EC" w:eastAsia="es-ES"/>
        </w:rPr>
        <w:fldChar w:fldCharType="end"/>
      </w:r>
    </w:p>
    <w:p w:rsidR="001927D2" w:rsidRPr="001E54ED" w:rsidRDefault="001927D2">
      <w:pPr>
        <w:pStyle w:val="Ttulo1"/>
        <w:numPr>
          <w:ilvl w:val="0"/>
          <w:numId w:val="0"/>
        </w:numPr>
        <w:ind w:left="360" w:hanging="360"/>
        <w:jc w:val="center"/>
        <w:rPr>
          <w:caps w:val="0"/>
          <w:szCs w:val="24"/>
          <w:lang w:val="es-EC" w:eastAsia="es-ES"/>
        </w:rPr>
      </w:pPr>
    </w:p>
    <w:p w:rsidR="001927D2" w:rsidRPr="001E54ED" w:rsidRDefault="001927D2">
      <w:pPr>
        <w:rPr>
          <w:lang w:val="es-EC" w:eastAsia="es-ES"/>
        </w:rPr>
      </w:pPr>
    </w:p>
    <w:p w:rsidR="001927D2" w:rsidRPr="001E54ED" w:rsidRDefault="001927D2">
      <w:pPr>
        <w:rPr>
          <w:lang w:val="es-EC" w:eastAsia="es-ES"/>
        </w:rPr>
      </w:pPr>
    </w:p>
    <w:p w:rsidR="00507BEA" w:rsidRPr="001E54ED" w:rsidRDefault="00507BEA" w:rsidP="006F0A57">
      <w:pPr>
        <w:pStyle w:val="Ttulo1"/>
        <w:numPr>
          <w:ilvl w:val="0"/>
          <w:numId w:val="0"/>
        </w:numPr>
        <w:ind w:left="360" w:hanging="360"/>
        <w:jc w:val="center"/>
        <w:rPr>
          <w:caps w:val="0"/>
          <w:szCs w:val="24"/>
          <w:lang w:val="es-EC" w:eastAsia="es-ES"/>
        </w:rPr>
      </w:pPr>
    </w:p>
    <w:p w:rsidR="00FB2E34" w:rsidRPr="001E54ED" w:rsidRDefault="00FB2E34" w:rsidP="006F0A57">
      <w:pPr>
        <w:rPr>
          <w:lang w:val="es-EC" w:eastAsia="es-ES"/>
        </w:rPr>
      </w:pPr>
    </w:p>
    <w:p w:rsidR="00FB2E34" w:rsidRPr="001E54ED" w:rsidRDefault="00FB2E34" w:rsidP="006F0A57">
      <w:pPr>
        <w:rPr>
          <w:lang w:val="es-EC" w:eastAsia="es-ES"/>
        </w:rPr>
      </w:pPr>
    </w:p>
    <w:p w:rsidR="00FB2E34" w:rsidRPr="001E54ED" w:rsidRDefault="00FB2E34" w:rsidP="006F0A57">
      <w:pPr>
        <w:rPr>
          <w:lang w:val="es-EC" w:eastAsia="es-ES"/>
        </w:rPr>
      </w:pPr>
    </w:p>
    <w:p w:rsidR="00FB2E34" w:rsidRPr="001E54ED" w:rsidRDefault="00FB2E34" w:rsidP="006F0A57">
      <w:pPr>
        <w:rPr>
          <w:lang w:val="es-EC" w:eastAsia="es-ES"/>
        </w:rPr>
      </w:pPr>
    </w:p>
    <w:p w:rsidR="00FB2E34" w:rsidRPr="001E54ED" w:rsidRDefault="00FB2E34" w:rsidP="006F0A57">
      <w:pPr>
        <w:rPr>
          <w:lang w:val="es-EC" w:eastAsia="es-ES"/>
        </w:rPr>
      </w:pPr>
    </w:p>
    <w:p w:rsidR="00FB2E34" w:rsidRPr="001E54ED" w:rsidRDefault="00FB2E34" w:rsidP="006F0A57">
      <w:pPr>
        <w:rPr>
          <w:lang w:val="es-EC" w:eastAsia="es-ES"/>
        </w:rPr>
      </w:pPr>
    </w:p>
    <w:p w:rsidR="00FB2E34" w:rsidRPr="001E54ED" w:rsidRDefault="00FB2E34" w:rsidP="006F0A57">
      <w:pPr>
        <w:rPr>
          <w:lang w:val="es-EC" w:eastAsia="es-ES"/>
        </w:rPr>
      </w:pPr>
    </w:p>
    <w:p w:rsidR="00FB2E34" w:rsidRPr="001E54ED" w:rsidRDefault="00FB2E34" w:rsidP="006F0A57">
      <w:pPr>
        <w:rPr>
          <w:lang w:val="es-EC" w:eastAsia="es-ES"/>
        </w:rPr>
      </w:pPr>
    </w:p>
    <w:p w:rsidR="00FB2E34" w:rsidRPr="001E54ED" w:rsidRDefault="00FB2E34" w:rsidP="006F0A57">
      <w:pPr>
        <w:rPr>
          <w:lang w:val="es-EC" w:eastAsia="es-ES"/>
        </w:rPr>
      </w:pPr>
    </w:p>
    <w:p w:rsidR="00FB2E34" w:rsidRPr="001E54ED" w:rsidRDefault="00FB2E34" w:rsidP="006F0A57">
      <w:pPr>
        <w:rPr>
          <w:lang w:val="es-EC" w:eastAsia="es-ES"/>
        </w:rPr>
      </w:pPr>
    </w:p>
    <w:p w:rsidR="00FB2E34" w:rsidRPr="001E54ED" w:rsidRDefault="00FB2E34" w:rsidP="006F0A57">
      <w:pPr>
        <w:rPr>
          <w:lang w:val="es-EC" w:eastAsia="es-ES"/>
        </w:rPr>
      </w:pPr>
    </w:p>
    <w:p w:rsidR="00EB1D47" w:rsidRPr="001E54ED" w:rsidRDefault="00EB1D47">
      <w:pPr>
        <w:rPr>
          <w:lang w:val="es-EC" w:eastAsia="es-ES"/>
        </w:rPr>
      </w:pPr>
    </w:p>
    <w:p w:rsidR="00AC330A" w:rsidRPr="001E54ED" w:rsidRDefault="00AC330A" w:rsidP="006F0A57">
      <w:pPr>
        <w:pStyle w:val="Ttulo1"/>
        <w:numPr>
          <w:ilvl w:val="0"/>
          <w:numId w:val="0"/>
        </w:numPr>
        <w:ind w:left="360" w:hanging="360"/>
        <w:jc w:val="center"/>
        <w:rPr>
          <w:caps w:val="0"/>
          <w:szCs w:val="24"/>
          <w:lang w:val="es-EC" w:eastAsia="es-ES"/>
        </w:rPr>
      </w:pPr>
    </w:p>
    <w:p w:rsidR="00AC330A" w:rsidRDefault="00AC330A" w:rsidP="006F0A57">
      <w:pPr>
        <w:pStyle w:val="Ttulo1"/>
        <w:numPr>
          <w:ilvl w:val="0"/>
          <w:numId w:val="0"/>
        </w:numPr>
        <w:ind w:left="360" w:hanging="360"/>
        <w:jc w:val="center"/>
        <w:rPr>
          <w:caps w:val="0"/>
          <w:szCs w:val="24"/>
          <w:lang w:val="es-EC" w:eastAsia="es-ES"/>
        </w:rPr>
      </w:pPr>
    </w:p>
    <w:p w:rsidR="009D6C1B" w:rsidRPr="001E54ED" w:rsidRDefault="009D6C1B" w:rsidP="00FB0B39">
      <w:pPr>
        <w:rPr>
          <w:lang w:val="es-EC" w:eastAsia="es-ES"/>
        </w:rPr>
      </w:pPr>
    </w:p>
    <w:p w:rsidR="00F66B27" w:rsidRDefault="00F66B27" w:rsidP="00F66B27">
      <w:pPr>
        <w:pStyle w:val="Ttulo1"/>
        <w:numPr>
          <w:ilvl w:val="0"/>
          <w:numId w:val="0"/>
        </w:numPr>
        <w:ind w:left="360" w:hanging="360"/>
        <w:jc w:val="center"/>
        <w:rPr>
          <w:caps w:val="0"/>
          <w:szCs w:val="24"/>
          <w:lang w:val="es-EC" w:eastAsia="es-ES"/>
        </w:rPr>
      </w:pPr>
      <w:bookmarkStart w:id="1413" w:name="_Toc371451560"/>
      <w:r w:rsidRPr="001A0B92">
        <w:rPr>
          <w:caps w:val="0"/>
          <w:szCs w:val="24"/>
          <w:lang w:val="es-EC" w:eastAsia="es-ES"/>
        </w:rPr>
        <w:t>ANEXOS</w:t>
      </w:r>
      <w:bookmarkEnd w:id="1413"/>
    </w:p>
    <w:p w:rsidR="00F66B27" w:rsidRPr="00E17F2A" w:rsidRDefault="00F66B27" w:rsidP="006339AD">
      <w:pPr>
        <w:pStyle w:val="Prrafodelista"/>
        <w:numPr>
          <w:ilvl w:val="0"/>
          <w:numId w:val="33"/>
        </w:numPr>
        <w:spacing w:line="240" w:lineRule="auto"/>
        <w:ind w:left="714" w:hanging="357"/>
        <w:rPr>
          <w:lang w:val="es-EC" w:eastAsia="es-ES"/>
        </w:rPr>
      </w:pPr>
      <w:r w:rsidRPr="00A54562">
        <w:rPr>
          <w:noProof/>
          <w:lang w:val="es-EC" w:eastAsia="es-EC"/>
        </w:rPr>
        <w:drawing>
          <wp:anchor distT="0" distB="0" distL="114300" distR="114300" simplePos="0" relativeHeight="251664896" behindDoc="0" locked="0" layoutInCell="1" allowOverlap="1">
            <wp:simplePos x="0" y="0"/>
            <wp:positionH relativeFrom="column">
              <wp:posOffset>-347345</wp:posOffset>
            </wp:positionH>
            <wp:positionV relativeFrom="paragraph">
              <wp:posOffset>805815</wp:posOffset>
            </wp:positionV>
            <wp:extent cx="6301105" cy="5386070"/>
            <wp:effectExtent l="0" t="457200" r="0" b="443230"/>
            <wp:wrapSquare wrapText="bothSides"/>
            <wp:docPr id="2"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6301105" cy="5386070"/>
                    </a:xfrm>
                    <a:prstGeom prst="rect">
                      <a:avLst/>
                    </a:prstGeom>
                    <a:noFill/>
                    <a:ln>
                      <a:noFill/>
                    </a:ln>
                  </pic:spPr>
                </pic:pic>
              </a:graphicData>
            </a:graphic>
          </wp:anchor>
        </w:drawing>
      </w:r>
      <w:r w:rsidRPr="00FB0B39">
        <w:rPr>
          <w:lang w:val="es-EC" w:eastAsia="es-ES"/>
        </w:rPr>
        <w:t xml:space="preserve">Anexo </w:t>
      </w:r>
      <w:r>
        <w:rPr>
          <w:lang w:val="es-EC" w:eastAsia="es-ES"/>
        </w:rPr>
        <w:t xml:space="preserve">1 Capacidad instalada. </w:t>
      </w:r>
    </w:p>
    <w:p w:rsidR="00F66B27" w:rsidRDefault="00F66B27" w:rsidP="00F66B27"/>
    <w:p w:rsidR="00F66B27" w:rsidRDefault="00F66B27" w:rsidP="00F66B27"/>
    <w:p w:rsidR="00F66B27" w:rsidRPr="00D6257C" w:rsidRDefault="00F66B27" w:rsidP="006339AD">
      <w:pPr>
        <w:pStyle w:val="Prrafodelista"/>
        <w:numPr>
          <w:ilvl w:val="0"/>
          <w:numId w:val="33"/>
        </w:numPr>
        <w:rPr>
          <w:lang w:val="es-EC"/>
        </w:rPr>
      </w:pPr>
      <w:r>
        <w:rPr>
          <w:lang w:val="es-EC"/>
        </w:rPr>
        <w:lastRenderedPageBreak/>
        <w:t>Anexo 2 Análisis Financiero</w:t>
      </w:r>
    </w:p>
    <w:p w:rsidR="00F66B27" w:rsidRDefault="00F66B27" w:rsidP="00F66B27">
      <w:r w:rsidRPr="001830DC">
        <w:rPr>
          <w:noProof/>
          <w:lang w:val="es-EC" w:eastAsia="es-EC"/>
        </w:rPr>
        <w:drawing>
          <wp:inline distT="0" distB="0" distL="0" distR="0">
            <wp:extent cx="5568629" cy="6521985"/>
            <wp:effectExtent l="38100" t="19050" r="13021" b="12165"/>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srcRect/>
                    <a:stretch>
                      <a:fillRect/>
                    </a:stretch>
                  </pic:blipFill>
                  <pic:spPr bwMode="auto">
                    <a:xfrm>
                      <a:off x="0" y="0"/>
                      <a:ext cx="5580380" cy="6535748"/>
                    </a:xfrm>
                    <a:prstGeom prst="rect">
                      <a:avLst/>
                    </a:prstGeom>
                    <a:noFill/>
                    <a:ln w="9525">
                      <a:solidFill>
                        <a:schemeClr val="tx1"/>
                      </a:solidFill>
                      <a:miter lim="800000"/>
                      <a:headEnd/>
                      <a:tailEnd/>
                    </a:ln>
                  </pic:spPr>
                </pic:pic>
              </a:graphicData>
            </a:graphic>
          </wp:inline>
        </w:drawing>
      </w:r>
    </w:p>
    <w:p w:rsidR="00F66B27" w:rsidRDefault="00F66B27" w:rsidP="00F66B27">
      <w:pPr>
        <w:pStyle w:val="Prrafodelista"/>
      </w:pPr>
    </w:p>
    <w:p w:rsidR="00F66B27" w:rsidRDefault="00F66B27" w:rsidP="00F66B27">
      <w:pPr>
        <w:pStyle w:val="Prrafodelista"/>
      </w:pPr>
    </w:p>
    <w:p w:rsidR="00F66B27" w:rsidRDefault="00F66B27" w:rsidP="00F66B27">
      <w:pPr>
        <w:pStyle w:val="Prrafodelista"/>
      </w:pPr>
    </w:p>
    <w:p w:rsidR="00F66B27" w:rsidRDefault="00F66B27" w:rsidP="00F66B27">
      <w:pPr>
        <w:pStyle w:val="Prrafodelista"/>
      </w:pPr>
      <w:r>
        <w:rPr>
          <w:noProof/>
          <w:lang w:val="es-EC" w:eastAsia="es-EC"/>
        </w:rPr>
        <w:lastRenderedPageBreak/>
        <w:drawing>
          <wp:anchor distT="0" distB="0" distL="114300" distR="114300" simplePos="0" relativeHeight="251667968" behindDoc="0" locked="0" layoutInCell="1" allowOverlap="1">
            <wp:simplePos x="0" y="0"/>
            <wp:positionH relativeFrom="column">
              <wp:posOffset>37465</wp:posOffset>
            </wp:positionH>
            <wp:positionV relativeFrom="paragraph">
              <wp:posOffset>-74295</wp:posOffset>
            </wp:positionV>
            <wp:extent cx="5369560" cy="7964805"/>
            <wp:effectExtent l="19050" t="0" r="2540" b="0"/>
            <wp:wrapSquare wrapText="bothSides"/>
            <wp:docPr id="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srcRect/>
                    <a:stretch>
                      <a:fillRect/>
                    </a:stretch>
                  </pic:blipFill>
                  <pic:spPr bwMode="auto">
                    <a:xfrm>
                      <a:off x="0" y="0"/>
                      <a:ext cx="5369560" cy="7964805"/>
                    </a:xfrm>
                    <a:prstGeom prst="rect">
                      <a:avLst/>
                    </a:prstGeom>
                    <a:noFill/>
                    <a:ln w="9525">
                      <a:noFill/>
                      <a:miter lim="800000"/>
                      <a:headEnd/>
                      <a:tailEnd/>
                    </a:ln>
                  </pic:spPr>
                </pic:pic>
              </a:graphicData>
            </a:graphic>
          </wp:anchor>
        </w:drawing>
      </w:r>
    </w:p>
    <w:p w:rsidR="00F66B27" w:rsidRDefault="00F66B27" w:rsidP="00F66B27">
      <w:pPr>
        <w:pStyle w:val="Prrafodelista"/>
      </w:pPr>
      <w:r w:rsidRPr="006B02BC">
        <w:rPr>
          <w:noProof/>
          <w:lang w:val="es-EC" w:eastAsia="es-EC"/>
        </w:rPr>
        <w:lastRenderedPageBreak/>
        <w:drawing>
          <wp:anchor distT="0" distB="0" distL="114300" distR="114300" simplePos="0" relativeHeight="251668992" behindDoc="0" locked="0" layoutInCell="1" allowOverlap="1">
            <wp:simplePos x="0" y="0"/>
            <wp:positionH relativeFrom="column">
              <wp:posOffset>-36830</wp:posOffset>
            </wp:positionH>
            <wp:positionV relativeFrom="paragraph">
              <wp:posOffset>-74295</wp:posOffset>
            </wp:positionV>
            <wp:extent cx="5566410" cy="7204710"/>
            <wp:effectExtent l="19050" t="0" r="0" b="0"/>
            <wp:wrapSquare wrapText="bothSides"/>
            <wp:docPr id="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srcRect/>
                    <a:stretch>
                      <a:fillRect/>
                    </a:stretch>
                  </pic:blipFill>
                  <pic:spPr bwMode="auto">
                    <a:xfrm>
                      <a:off x="0" y="0"/>
                      <a:ext cx="5566410" cy="7204710"/>
                    </a:xfrm>
                    <a:prstGeom prst="rect">
                      <a:avLst/>
                    </a:prstGeom>
                    <a:noFill/>
                    <a:ln w="9525">
                      <a:noFill/>
                      <a:miter lim="800000"/>
                      <a:headEnd/>
                      <a:tailEnd/>
                    </a:ln>
                  </pic:spPr>
                </pic:pic>
              </a:graphicData>
            </a:graphic>
          </wp:anchor>
        </w:drawing>
      </w:r>
    </w:p>
    <w:p w:rsidR="00F66B27" w:rsidRDefault="00F66B27" w:rsidP="00F66B27">
      <w:pPr>
        <w:pStyle w:val="Prrafodelista"/>
      </w:pPr>
    </w:p>
    <w:p w:rsidR="00F66B27" w:rsidRDefault="00F66B27" w:rsidP="00F66B27">
      <w:pPr>
        <w:pStyle w:val="Prrafodelista"/>
      </w:pPr>
    </w:p>
    <w:p w:rsidR="00F66B27" w:rsidRDefault="00F66B27" w:rsidP="00F66B27">
      <w:pPr>
        <w:pStyle w:val="Prrafodelista"/>
      </w:pPr>
    </w:p>
    <w:p w:rsidR="00F66B27" w:rsidRDefault="00F66B27" w:rsidP="00F66B27">
      <w:pPr>
        <w:pStyle w:val="Prrafodelista"/>
      </w:pPr>
      <w:r w:rsidRPr="006B02BC">
        <w:rPr>
          <w:noProof/>
          <w:lang w:val="es-EC" w:eastAsia="es-EC"/>
        </w:rPr>
        <w:lastRenderedPageBreak/>
        <w:drawing>
          <wp:anchor distT="0" distB="0" distL="114300" distR="114300" simplePos="0" relativeHeight="251670016" behindDoc="0" locked="0" layoutInCell="1" allowOverlap="1">
            <wp:simplePos x="0" y="0"/>
            <wp:positionH relativeFrom="column">
              <wp:posOffset>-80645</wp:posOffset>
            </wp:positionH>
            <wp:positionV relativeFrom="paragraph">
              <wp:posOffset>-74295</wp:posOffset>
            </wp:positionV>
            <wp:extent cx="5852795" cy="8086090"/>
            <wp:effectExtent l="19050" t="0" r="0" b="0"/>
            <wp:wrapSquare wrapText="bothSides"/>
            <wp:docPr id="16"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srcRect/>
                    <a:stretch>
                      <a:fillRect/>
                    </a:stretch>
                  </pic:blipFill>
                  <pic:spPr bwMode="auto">
                    <a:xfrm>
                      <a:off x="0" y="0"/>
                      <a:ext cx="5852795" cy="8086090"/>
                    </a:xfrm>
                    <a:prstGeom prst="rect">
                      <a:avLst/>
                    </a:prstGeom>
                    <a:noFill/>
                    <a:ln w="9525">
                      <a:noFill/>
                      <a:miter lim="800000"/>
                      <a:headEnd/>
                      <a:tailEnd/>
                    </a:ln>
                  </pic:spPr>
                </pic:pic>
              </a:graphicData>
            </a:graphic>
          </wp:anchor>
        </w:drawing>
      </w:r>
    </w:p>
    <w:p w:rsidR="00F66B27" w:rsidRDefault="00F66B27" w:rsidP="00F66B27">
      <w:pPr>
        <w:pStyle w:val="Prrafodelista"/>
      </w:pPr>
      <w:r>
        <w:rPr>
          <w:noProof/>
          <w:lang w:val="es-EC" w:eastAsia="es-EC"/>
        </w:rPr>
        <w:lastRenderedPageBreak/>
        <w:drawing>
          <wp:anchor distT="0" distB="0" distL="114300" distR="114300" simplePos="0" relativeHeight="251671040" behindDoc="0" locked="0" layoutInCell="1" allowOverlap="1">
            <wp:simplePos x="0" y="0"/>
            <wp:positionH relativeFrom="column">
              <wp:posOffset>40005</wp:posOffset>
            </wp:positionH>
            <wp:positionV relativeFrom="paragraph">
              <wp:posOffset>-74295</wp:posOffset>
            </wp:positionV>
            <wp:extent cx="5566410" cy="8009255"/>
            <wp:effectExtent l="19050" t="0" r="0" b="0"/>
            <wp:wrapSquare wrapText="bothSides"/>
            <wp:docPr id="20"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srcRect/>
                    <a:stretch>
                      <a:fillRect/>
                    </a:stretch>
                  </pic:blipFill>
                  <pic:spPr bwMode="auto">
                    <a:xfrm>
                      <a:off x="0" y="0"/>
                      <a:ext cx="5566410" cy="8009255"/>
                    </a:xfrm>
                    <a:prstGeom prst="rect">
                      <a:avLst/>
                    </a:prstGeom>
                    <a:noFill/>
                    <a:ln w="9525">
                      <a:noFill/>
                      <a:miter lim="800000"/>
                      <a:headEnd/>
                      <a:tailEnd/>
                    </a:ln>
                  </pic:spPr>
                </pic:pic>
              </a:graphicData>
            </a:graphic>
          </wp:anchor>
        </w:drawing>
      </w:r>
    </w:p>
    <w:p w:rsidR="00F66B27" w:rsidRDefault="00F66B27" w:rsidP="00F66B27">
      <w:pPr>
        <w:pStyle w:val="Prrafodelista"/>
      </w:pPr>
      <w:r>
        <w:rPr>
          <w:noProof/>
          <w:lang w:val="es-EC" w:eastAsia="es-EC"/>
        </w:rPr>
        <w:lastRenderedPageBreak/>
        <w:drawing>
          <wp:anchor distT="0" distB="0" distL="114300" distR="114300" simplePos="0" relativeHeight="251672064" behindDoc="0" locked="0" layoutInCell="1" allowOverlap="1">
            <wp:simplePos x="0" y="0"/>
            <wp:positionH relativeFrom="column">
              <wp:posOffset>-80645</wp:posOffset>
            </wp:positionH>
            <wp:positionV relativeFrom="paragraph">
              <wp:posOffset>113030</wp:posOffset>
            </wp:positionV>
            <wp:extent cx="5566410" cy="7821930"/>
            <wp:effectExtent l="19050" t="0" r="0" b="0"/>
            <wp:wrapSquare wrapText="bothSides"/>
            <wp:docPr id="26"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srcRect/>
                    <a:stretch>
                      <a:fillRect/>
                    </a:stretch>
                  </pic:blipFill>
                  <pic:spPr bwMode="auto">
                    <a:xfrm>
                      <a:off x="0" y="0"/>
                      <a:ext cx="5566410" cy="7821930"/>
                    </a:xfrm>
                    <a:prstGeom prst="rect">
                      <a:avLst/>
                    </a:prstGeom>
                    <a:noFill/>
                    <a:ln w="9525">
                      <a:noFill/>
                      <a:miter lim="800000"/>
                      <a:headEnd/>
                      <a:tailEnd/>
                    </a:ln>
                  </pic:spPr>
                </pic:pic>
              </a:graphicData>
            </a:graphic>
          </wp:anchor>
        </w:drawing>
      </w:r>
    </w:p>
    <w:p w:rsidR="00F66B27" w:rsidRDefault="00F66B27" w:rsidP="00F66B27">
      <w:pPr>
        <w:pStyle w:val="Prrafodelista"/>
      </w:pPr>
      <w:r>
        <w:rPr>
          <w:noProof/>
          <w:lang w:val="es-EC" w:eastAsia="es-EC"/>
        </w:rPr>
        <w:lastRenderedPageBreak/>
        <w:drawing>
          <wp:anchor distT="0" distB="0" distL="114300" distR="114300" simplePos="0" relativeHeight="251673088" behindDoc="0" locked="0" layoutInCell="1" allowOverlap="1">
            <wp:simplePos x="0" y="0"/>
            <wp:positionH relativeFrom="column">
              <wp:posOffset>-168910</wp:posOffset>
            </wp:positionH>
            <wp:positionV relativeFrom="paragraph">
              <wp:posOffset>256540</wp:posOffset>
            </wp:positionV>
            <wp:extent cx="5566410" cy="7755255"/>
            <wp:effectExtent l="19050" t="0" r="0" b="0"/>
            <wp:wrapSquare wrapText="bothSides"/>
            <wp:docPr id="27"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cstate="print"/>
                    <a:srcRect/>
                    <a:stretch>
                      <a:fillRect/>
                    </a:stretch>
                  </pic:blipFill>
                  <pic:spPr bwMode="auto">
                    <a:xfrm>
                      <a:off x="0" y="0"/>
                      <a:ext cx="5566410" cy="7755255"/>
                    </a:xfrm>
                    <a:prstGeom prst="rect">
                      <a:avLst/>
                    </a:prstGeom>
                    <a:noFill/>
                    <a:ln w="9525">
                      <a:noFill/>
                      <a:miter lim="800000"/>
                      <a:headEnd/>
                      <a:tailEnd/>
                    </a:ln>
                  </pic:spPr>
                </pic:pic>
              </a:graphicData>
            </a:graphic>
          </wp:anchor>
        </w:drawing>
      </w:r>
    </w:p>
    <w:p w:rsidR="00F66B27" w:rsidRDefault="00F66B27" w:rsidP="00F66B27">
      <w:pPr>
        <w:pStyle w:val="Prrafodelista"/>
      </w:pPr>
      <w:r w:rsidRPr="000458BC">
        <w:rPr>
          <w:noProof/>
          <w:lang w:val="es-EC" w:eastAsia="es-EC"/>
        </w:rPr>
        <w:lastRenderedPageBreak/>
        <w:drawing>
          <wp:anchor distT="0" distB="0" distL="114300" distR="114300" simplePos="0" relativeHeight="251674112" behindDoc="0" locked="0" layoutInCell="1" allowOverlap="1">
            <wp:simplePos x="0" y="0"/>
            <wp:positionH relativeFrom="column">
              <wp:posOffset>172720</wp:posOffset>
            </wp:positionH>
            <wp:positionV relativeFrom="paragraph">
              <wp:posOffset>2540</wp:posOffset>
            </wp:positionV>
            <wp:extent cx="5567680" cy="3987800"/>
            <wp:effectExtent l="19050" t="0" r="0" b="0"/>
            <wp:wrapSquare wrapText="bothSides"/>
            <wp:docPr id="28"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cstate="print"/>
                    <a:srcRect/>
                    <a:stretch>
                      <a:fillRect/>
                    </a:stretch>
                  </pic:blipFill>
                  <pic:spPr bwMode="auto">
                    <a:xfrm>
                      <a:off x="0" y="0"/>
                      <a:ext cx="5567680" cy="3987800"/>
                    </a:xfrm>
                    <a:prstGeom prst="rect">
                      <a:avLst/>
                    </a:prstGeom>
                    <a:noFill/>
                    <a:ln w="9525">
                      <a:noFill/>
                      <a:miter lim="800000"/>
                      <a:headEnd/>
                      <a:tailEnd/>
                    </a:ln>
                  </pic:spPr>
                </pic:pic>
              </a:graphicData>
            </a:graphic>
          </wp:anchor>
        </w:drawing>
      </w:r>
    </w:p>
    <w:p w:rsidR="00F66B27" w:rsidRDefault="00F66B27" w:rsidP="00F66B27">
      <w:pPr>
        <w:pStyle w:val="Prrafodelista"/>
      </w:pPr>
    </w:p>
    <w:p w:rsidR="00F66B27" w:rsidRDefault="00F66B27" w:rsidP="00F66B27">
      <w:pPr>
        <w:pStyle w:val="Prrafodelista"/>
      </w:pPr>
    </w:p>
    <w:p w:rsidR="00F66B27" w:rsidRDefault="00F66B27" w:rsidP="00F66B27">
      <w:pPr>
        <w:pStyle w:val="Prrafodelista"/>
      </w:pPr>
    </w:p>
    <w:p w:rsidR="00F66B27" w:rsidRDefault="00F66B27" w:rsidP="00F66B27">
      <w:pPr>
        <w:pStyle w:val="Prrafodelista"/>
      </w:pPr>
    </w:p>
    <w:p w:rsidR="00F66B27" w:rsidRDefault="00F66B27" w:rsidP="00F66B27">
      <w:pPr>
        <w:pStyle w:val="Prrafodelista"/>
      </w:pPr>
    </w:p>
    <w:p w:rsidR="00F66B27" w:rsidRDefault="00F66B27" w:rsidP="00F66B27">
      <w:pPr>
        <w:pStyle w:val="Prrafodelista"/>
      </w:pPr>
    </w:p>
    <w:p w:rsidR="00F66B27" w:rsidRDefault="00F66B27" w:rsidP="00F66B27">
      <w:pPr>
        <w:pStyle w:val="Prrafodelista"/>
      </w:pPr>
    </w:p>
    <w:p w:rsidR="00F66B27" w:rsidRDefault="00F66B27" w:rsidP="00F66B27">
      <w:pPr>
        <w:pStyle w:val="Prrafodelista"/>
      </w:pPr>
    </w:p>
    <w:p w:rsidR="00F66B27" w:rsidRDefault="00F66B27" w:rsidP="00F66B27">
      <w:pPr>
        <w:pStyle w:val="Prrafodelista"/>
      </w:pPr>
    </w:p>
    <w:p w:rsidR="00F66B27" w:rsidRDefault="00F66B27" w:rsidP="00F66B27">
      <w:pPr>
        <w:pStyle w:val="Prrafodelista"/>
      </w:pPr>
    </w:p>
    <w:p w:rsidR="00F66B27" w:rsidRDefault="00F66B27" w:rsidP="00F66B27">
      <w:pPr>
        <w:pStyle w:val="Prrafodelista"/>
      </w:pPr>
    </w:p>
    <w:p w:rsidR="00F66B27" w:rsidRDefault="00F66B27" w:rsidP="00F66B27">
      <w:pPr>
        <w:pStyle w:val="Prrafodelista"/>
      </w:pPr>
    </w:p>
    <w:p w:rsidR="00F66B27" w:rsidRDefault="00F66B27" w:rsidP="00F66B27">
      <w:pPr>
        <w:pStyle w:val="Prrafodelista"/>
      </w:pPr>
    </w:p>
    <w:p w:rsidR="00F66B27" w:rsidRDefault="00F66B27" w:rsidP="00F66B27">
      <w:pPr>
        <w:pStyle w:val="Prrafodelista"/>
      </w:pPr>
    </w:p>
    <w:p w:rsidR="00F66B27" w:rsidRDefault="00F66B27" w:rsidP="00F66B27">
      <w:pPr>
        <w:pStyle w:val="Prrafodelista"/>
      </w:pPr>
    </w:p>
    <w:p w:rsidR="00F66B27" w:rsidRDefault="00F66B27" w:rsidP="00F66B27">
      <w:pPr>
        <w:pStyle w:val="Prrafodelista"/>
      </w:pPr>
      <w:r>
        <w:rPr>
          <w:noProof/>
          <w:lang w:val="es-EC" w:eastAsia="es-EC"/>
        </w:rPr>
        <w:lastRenderedPageBreak/>
        <w:drawing>
          <wp:anchor distT="0" distB="0" distL="114300" distR="114300" simplePos="0" relativeHeight="251675136" behindDoc="0" locked="0" layoutInCell="1" allowOverlap="1">
            <wp:simplePos x="0" y="0"/>
            <wp:positionH relativeFrom="column">
              <wp:posOffset>-80645</wp:posOffset>
            </wp:positionH>
            <wp:positionV relativeFrom="paragraph">
              <wp:posOffset>-74295</wp:posOffset>
            </wp:positionV>
            <wp:extent cx="5566410" cy="8207375"/>
            <wp:effectExtent l="19050" t="0" r="0" b="0"/>
            <wp:wrapSquare wrapText="bothSides"/>
            <wp:docPr id="29"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cstate="print"/>
                    <a:srcRect/>
                    <a:stretch>
                      <a:fillRect/>
                    </a:stretch>
                  </pic:blipFill>
                  <pic:spPr bwMode="auto">
                    <a:xfrm>
                      <a:off x="0" y="0"/>
                      <a:ext cx="5566410" cy="8207375"/>
                    </a:xfrm>
                    <a:prstGeom prst="rect">
                      <a:avLst/>
                    </a:prstGeom>
                    <a:noFill/>
                    <a:ln w="9525">
                      <a:noFill/>
                      <a:miter lim="800000"/>
                      <a:headEnd/>
                      <a:tailEnd/>
                    </a:ln>
                  </pic:spPr>
                </pic:pic>
              </a:graphicData>
            </a:graphic>
          </wp:anchor>
        </w:drawing>
      </w:r>
    </w:p>
    <w:p w:rsidR="00F66B27" w:rsidRDefault="00F66B27" w:rsidP="00F66B27">
      <w:pPr>
        <w:pStyle w:val="Prrafodelista"/>
      </w:pPr>
      <w:r w:rsidRPr="000458BC">
        <w:rPr>
          <w:noProof/>
          <w:lang w:val="es-EC" w:eastAsia="es-EC"/>
        </w:rPr>
        <w:lastRenderedPageBreak/>
        <w:drawing>
          <wp:anchor distT="0" distB="0" distL="114300" distR="114300" simplePos="0" relativeHeight="251676160" behindDoc="0" locked="0" layoutInCell="1" allowOverlap="1">
            <wp:simplePos x="0" y="0"/>
            <wp:positionH relativeFrom="column">
              <wp:posOffset>62230</wp:posOffset>
            </wp:positionH>
            <wp:positionV relativeFrom="paragraph">
              <wp:posOffset>-74295</wp:posOffset>
            </wp:positionV>
            <wp:extent cx="5567680" cy="8669655"/>
            <wp:effectExtent l="19050" t="0" r="0" b="0"/>
            <wp:wrapSquare wrapText="bothSides"/>
            <wp:docPr id="30"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cstate="print"/>
                    <a:srcRect/>
                    <a:stretch>
                      <a:fillRect/>
                    </a:stretch>
                  </pic:blipFill>
                  <pic:spPr bwMode="auto">
                    <a:xfrm>
                      <a:off x="0" y="0"/>
                      <a:ext cx="5567680" cy="8669655"/>
                    </a:xfrm>
                    <a:prstGeom prst="rect">
                      <a:avLst/>
                    </a:prstGeom>
                    <a:noFill/>
                    <a:ln w="9525">
                      <a:noFill/>
                      <a:miter lim="800000"/>
                      <a:headEnd/>
                      <a:tailEnd/>
                    </a:ln>
                  </pic:spPr>
                </pic:pic>
              </a:graphicData>
            </a:graphic>
          </wp:anchor>
        </w:drawing>
      </w:r>
    </w:p>
    <w:p w:rsidR="00F66B27" w:rsidRDefault="00F66B27" w:rsidP="00F66B27">
      <w:pPr>
        <w:pStyle w:val="Prrafodelista"/>
      </w:pPr>
      <w:r w:rsidRPr="000458BC">
        <w:rPr>
          <w:noProof/>
          <w:lang w:val="es-EC" w:eastAsia="es-EC"/>
        </w:rPr>
        <w:lastRenderedPageBreak/>
        <w:drawing>
          <wp:anchor distT="0" distB="0" distL="114300" distR="114300" simplePos="0" relativeHeight="251677184" behindDoc="0" locked="0" layoutInCell="1" allowOverlap="1">
            <wp:simplePos x="0" y="0"/>
            <wp:positionH relativeFrom="column">
              <wp:posOffset>62230</wp:posOffset>
            </wp:positionH>
            <wp:positionV relativeFrom="paragraph">
              <wp:posOffset>5715</wp:posOffset>
            </wp:positionV>
            <wp:extent cx="5227320" cy="6136005"/>
            <wp:effectExtent l="19050" t="0" r="0" b="0"/>
            <wp:wrapSquare wrapText="bothSides"/>
            <wp:docPr id="31"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cstate="print"/>
                    <a:srcRect/>
                    <a:stretch>
                      <a:fillRect/>
                    </a:stretch>
                  </pic:blipFill>
                  <pic:spPr bwMode="auto">
                    <a:xfrm>
                      <a:off x="0" y="0"/>
                      <a:ext cx="5227320" cy="6136005"/>
                    </a:xfrm>
                    <a:prstGeom prst="rect">
                      <a:avLst/>
                    </a:prstGeom>
                    <a:noFill/>
                    <a:ln w="9525">
                      <a:noFill/>
                      <a:miter lim="800000"/>
                      <a:headEnd/>
                      <a:tailEnd/>
                    </a:ln>
                  </pic:spPr>
                </pic:pic>
              </a:graphicData>
            </a:graphic>
          </wp:anchor>
        </w:drawing>
      </w:r>
    </w:p>
    <w:p w:rsidR="00F66B27" w:rsidRDefault="00F66B27" w:rsidP="00F66B27">
      <w:pPr>
        <w:pStyle w:val="Prrafodelista"/>
      </w:pPr>
    </w:p>
    <w:p w:rsidR="00F66B27" w:rsidRDefault="00F66B27" w:rsidP="00F66B27">
      <w:pPr>
        <w:pStyle w:val="Prrafodelista"/>
      </w:pPr>
    </w:p>
    <w:p w:rsidR="00F66B27" w:rsidRDefault="00F66B27" w:rsidP="00F66B27">
      <w:pPr>
        <w:pStyle w:val="Prrafodelista"/>
      </w:pPr>
    </w:p>
    <w:p w:rsidR="00F66B27" w:rsidRDefault="00F66B27" w:rsidP="00F66B27">
      <w:pPr>
        <w:pStyle w:val="Prrafodelista"/>
      </w:pPr>
    </w:p>
    <w:p w:rsidR="00F66B27" w:rsidRDefault="00F66B27" w:rsidP="00F66B27">
      <w:pPr>
        <w:pStyle w:val="Prrafodelista"/>
      </w:pPr>
    </w:p>
    <w:p w:rsidR="00F66B27" w:rsidRDefault="00F66B27" w:rsidP="00F66B27">
      <w:pPr>
        <w:pStyle w:val="Prrafodelista"/>
      </w:pPr>
    </w:p>
    <w:p w:rsidR="00F66B27" w:rsidRDefault="00F66B27" w:rsidP="00F66B27">
      <w:pPr>
        <w:pStyle w:val="Prrafodelista"/>
      </w:pPr>
    </w:p>
    <w:p w:rsidR="00F66B27" w:rsidRDefault="00F66B27" w:rsidP="00F66B27">
      <w:pPr>
        <w:pStyle w:val="Prrafodelista"/>
      </w:pPr>
      <w:r w:rsidRPr="00306324">
        <w:rPr>
          <w:noProof/>
          <w:lang w:val="es-EC" w:eastAsia="es-EC"/>
        </w:rPr>
        <w:lastRenderedPageBreak/>
        <w:drawing>
          <wp:anchor distT="0" distB="0" distL="114300" distR="114300" simplePos="0" relativeHeight="251678208" behindDoc="0" locked="0" layoutInCell="1" allowOverlap="1">
            <wp:simplePos x="0" y="0"/>
            <wp:positionH relativeFrom="column">
              <wp:posOffset>62230</wp:posOffset>
            </wp:positionH>
            <wp:positionV relativeFrom="paragraph">
              <wp:posOffset>-74295</wp:posOffset>
            </wp:positionV>
            <wp:extent cx="5572125" cy="8063865"/>
            <wp:effectExtent l="19050" t="0" r="9525" b="0"/>
            <wp:wrapSquare wrapText="bothSides"/>
            <wp:docPr id="32"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cstate="print"/>
                    <a:srcRect/>
                    <a:stretch>
                      <a:fillRect/>
                    </a:stretch>
                  </pic:blipFill>
                  <pic:spPr bwMode="auto">
                    <a:xfrm>
                      <a:off x="0" y="0"/>
                      <a:ext cx="5572125" cy="8063865"/>
                    </a:xfrm>
                    <a:prstGeom prst="rect">
                      <a:avLst/>
                    </a:prstGeom>
                    <a:noFill/>
                    <a:ln w="9525">
                      <a:noFill/>
                      <a:miter lim="800000"/>
                      <a:headEnd/>
                      <a:tailEnd/>
                    </a:ln>
                  </pic:spPr>
                </pic:pic>
              </a:graphicData>
            </a:graphic>
          </wp:anchor>
        </w:drawing>
      </w:r>
    </w:p>
    <w:p w:rsidR="00F66B27" w:rsidRDefault="00F66B27" w:rsidP="00F66B27">
      <w:pPr>
        <w:pStyle w:val="Prrafodelista"/>
      </w:pPr>
      <w:r w:rsidRPr="00306324">
        <w:rPr>
          <w:noProof/>
          <w:lang w:val="es-EC" w:eastAsia="es-EC"/>
        </w:rPr>
        <w:lastRenderedPageBreak/>
        <w:drawing>
          <wp:anchor distT="0" distB="0" distL="114300" distR="114300" simplePos="0" relativeHeight="251679232" behindDoc="0" locked="0" layoutInCell="1" allowOverlap="1">
            <wp:simplePos x="0" y="0"/>
            <wp:positionH relativeFrom="column">
              <wp:posOffset>63500</wp:posOffset>
            </wp:positionH>
            <wp:positionV relativeFrom="paragraph">
              <wp:posOffset>-74295</wp:posOffset>
            </wp:positionV>
            <wp:extent cx="5566410" cy="7920990"/>
            <wp:effectExtent l="19050" t="0" r="0" b="0"/>
            <wp:wrapSquare wrapText="bothSides"/>
            <wp:docPr id="34"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cstate="print"/>
                    <a:srcRect/>
                    <a:stretch>
                      <a:fillRect/>
                    </a:stretch>
                  </pic:blipFill>
                  <pic:spPr bwMode="auto">
                    <a:xfrm>
                      <a:off x="0" y="0"/>
                      <a:ext cx="5566410" cy="7920990"/>
                    </a:xfrm>
                    <a:prstGeom prst="rect">
                      <a:avLst/>
                    </a:prstGeom>
                    <a:noFill/>
                    <a:ln w="9525">
                      <a:noFill/>
                      <a:miter lim="800000"/>
                      <a:headEnd/>
                      <a:tailEnd/>
                    </a:ln>
                  </pic:spPr>
                </pic:pic>
              </a:graphicData>
            </a:graphic>
          </wp:anchor>
        </w:drawing>
      </w:r>
    </w:p>
    <w:p w:rsidR="00F66B27" w:rsidRDefault="00F66B27" w:rsidP="00F66B27">
      <w:pPr>
        <w:pStyle w:val="Prrafodelista"/>
      </w:pPr>
    </w:p>
    <w:p w:rsidR="00F66B27" w:rsidRDefault="00F66B27" w:rsidP="00F66B27">
      <w:pPr>
        <w:pStyle w:val="Prrafodelista"/>
      </w:pPr>
      <w:r w:rsidRPr="00306324">
        <w:rPr>
          <w:noProof/>
          <w:lang w:val="es-EC" w:eastAsia="es-EC"/>
        </w:rPr>
        <w:lastRenderedPageBreak/>
        <w:drawing>
          <wp:anchor distT="0" distB="0" distL="114300" distR="114300" simplePos="0" relativeHeight="251680256" behindDoc="0" locked="0" layoutInCell="1" allowOverlap="1">
            <wp:simplePos x="0" y="0"/>
            <wp:positionH relativeFrom="column">
              <wp:posOffset>62230</wp:posOffset>
            </wp:positionH>
            <wp:positionV relativeFrom="paragraph">
              <wp:posOffset>-74295</wp:posOffset>
            </wp:positionV>
            <wp:extent cx="5572125" cy="2743200"/>
            <wp:effectExtent l="19050" t="0" r="9525" b="0"/>
            <wp:wrapSquare wrapText="bothSides"/>
            <wp:docPr id="35"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cstate="print"/>
                    <a:srcRect/>
                    <a:stretch>
                      <a:fillRect/>
                    </a:stretch>
                  </pic:blipFill>
                  <pic:spPr bwMode="auto">
                    <a:xfrm>
                      <a:off x="0" y="0"/>
                      <a:ext cx="5572125" cy="2743200"/>
                    </a:xfrm>
                    <a:prstGeom prst="rect">
                      <a:avLst/>
                    </a:prstGeom>
                    <a:noFill/>
                    <a:ln w="9525">
                      <a:noFill/>
                      <a:miter lim="800000"/>
                      <a:headEnd/>
                      <a:tailEnd/>
                    </a:ln>
                  </pic:spPr>
                </pic:pic>
              </a:graphicData>
            </a:graphic>
          </wp:anchor>
        </w:drawing>
      </w:r>
    </w:p>
    <w:p w:rsidR="00F66B27" w:rsidRDefault="00F66B27" w:rsidP="00F66B27">
      <w:pPr>
        <w:pStyle w:val="Prrafodelista"/>
      </w:pPr>
    </w:p>
    <w:p w:rsidR="00F66B27" w:rsidRPr="00B84617" w:rsidRDefault="00F66B27" w:rsidP="006339AD">
      <w:pPr>
        <w:pStyle w:val="Prrafodelista"/>
        <w:numPr>
          <w:ilvl w:val="0"/>
          <w:numId w:val="33"/>
        </w:numPr>
        <w:rPr>
          <w:lang w:val="es-EC"/>
        </w:rPr>
      </w:pPr>
      <w:r w:rsidRPr="00B84617">
        <w:rPr>
          <w:noProof/>
          <w:lang w:val="es-EC" w:eastAsia="es-EC"/>
        </w:rPr>
        <w:lastRenderedPageBreak/>
        <w:drawing>
          <wp:anchor distT="0" distB="0" distL="114300" distR="114300" simplePos="0" relativeHeight="251663872" behindDoc="0" locked="0" layoutInCell="1" allowOverlap="1">
            <wp:simplePos x="0" y="0"/>
            <wp:positionH relativeFrom="column">
              <wp:posOffset>-998855</wp:posOffset>
            </wp:positionH>
            <wp:positionV relativeFrom="paragraph">
              <wp:posOffset>1344930</wp:posOffset>
            </wp:positionV>
            <wp:extent cx="7348855" cy="5559425"/>
            <wp:effectExtent l="0" t="876300" r="0" b="87947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7348855" cy="5559425"/>
                    </a:xfrm>
                    <a:prstGeom prst="rect">
                      <a:avLst/>
                    </a:prstGeom>
                    <a:noFill/>
                    <a:ln>
                      <a:noFill/>
                    </a:ln>
                  </pic:spPr>
                </pic:pic>
              </a:graphicData>
            </a:graphic>
          </wp:anchor>
        </w:drawing>
      </w:r>
      <w:r>
        <w:t xml:space="preserve">Anexo </w:t>
      </w:r>
      <w:proofErr w:type="gramStart"/>
      <w:r>
        <w:rPr>
          <w:lang w:val="es-EC"/>
        </w:rPr>
        <w:t>3</w:t>
      </w:r>
      <w:proofErr w:type="gramEnd"/>
      <w:r w:rsidRPr="00B84617">
        <w:rPr>
          <w:lang w:val="es-EC"/>
        </w:rPr>
        <w:t xml:space="preserve"> Investigación de mercado</w:t>
      </w:r>
    </w:p>
    <w:p w:rsidR="00F66B27" w:rsidRDefault="00F66B27" w:rsidP="00F66B27">
      <w:pPr>
        <w:rPr>
          <w:noProof/>
          <w:lang w:val="es-EC" w:eastAsia="es-EC"/>
        </w:rPr>
      </w:pPr>
      <w:r w:rsidRPr="00B84617">
        <w:rPr>
          <w:noProof/>
          <w:lang w:val="es-EC" w:eastAsia="es-EC"/>
        </w:rPr>
        <w:lastRenderedPageBreak/>
        <w:drawing>
          <wp:anchor distT="0" distB="0" distL="114300" distR="114300" simplePos="0" relativeHeight="251662848" behindDoc="0" locked="0" layoutInCell="1" allowOverlap="1">
            <wp:simplePos x="0" y="0"/>
            <wp:positionH relativeFrom="column">
              <wp:posOffset>-1195705</wp:posOffset>
            </wp:positionH>
            <wp:positionV relativeFrom="paragraph">
              <wp:posOffset>1338580</wp:posOffset>
            </wp:positionV>
            <wp:extent cx="7898130" cy="5622925"/>
            <wp:effectExtent l="0" t="1162050" r="0" b="115887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7898130" cy="5622925"/>
                    </a:xfrm>
                    <a:prstGeom prst="rect">
                      <a:avLst/>
                    </a:prstGeom>
                    <a:noFill/>
                    <a:ln>
                      <a:solidFill>
                        <a:schemeClr val="tx1"/>
                      </a:solidFill>
                    </a:ln>
                  </pic:spPr>
                </pic:pic>
              </a:graphicData>
            </a:graphic>
          </wp:anchor>
        </w:drawing>
      </w:r>
    </w:p>
    <w:p w:rsidR="00F66B27" w:rsidRDefault="00F66B27" w:rsidP="00F66B27">
      <w:pPr>
        <w:rPr>
          <w:noProof/>
          <w:lang w:val="es-EC" w:eastAsia="es-EC"/>
        </w:rPr>
      </w:pPr>
      <w:r>
        <w:rPr>
          <w:noProof/>
          <w:lang w:val="es-EC" w:eastAsia="es-EC"/>
        </w:rPr>
        <w:lastRenderedPageBreak/>
        <w:drawing>
          <wp:anchor distT="0" distB="0" distL="114300" distR="114300" simplePos="0" relativeHeight="251665920" behindDoc="0" locked="0" layoutInCell="1" allowOverlap="1">
            <wp:simplePos x="0" y="0"/>
            <wp:positionH relativeFrom="column">
              <wp:posOffset>-1289050</wp:posOffset>
            </wp:positionH>
            <wp:positionV relativeFrom="paragraph">
              <wp:posOffset>2223135</wp:posOffset>
            </wp:positionV>
            <wp:extent cx="7480300" cy="3447415"/>
            <wp:effectExtent l="0" t="2000250" r="0" b="2019935"/>
            <wp:wrapSquare wrapText="bothSides"/>
            <wp:docPr id="1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srcRect/>
                    <a:stretch>
                      <a:fillRect/>
                    </a:stretch>
                  </pic:blipFill>
                  <pic:spPr bwMode="auto">
                    <a:xfrm rot="16200000">
                      <a:off x="0" y="0"/>
                      <a:ext cx="7480300" cy="3447415"/>
                    </a:xfrm>
                    <a:prstGeom prst="rect">
                      <a:avLst/>
                    </a:prstGeom>
                    <a:noFill/>
                    <a:ln w="9525">
                      <a:noFill/>
                      <a:miter lim="800000"/>
                      <a:headEnd/>
                      <a:tailEnd/>
                    </a:ln>
                  </pic:spPr>
                </pic:pic>
              </a:graphicData>
            </a:graphic>
          </wp:anchor>
        </w:drawing>
      </w:r>
    </w:p>
    <w:p w:rsidR="00F66B27" w:rsidRDefault="00F66B27" w:rsidP="00F66B27">
      <w:pPr>
        <w:rPr>
          <w:noProof/>
          <w:lang w:val="es-EC" w:eastAsia="es-EC"/>
        </w:rPr>
      </w:pPr>
      <w:r>
        <w:rPr>
          <w:noProof/>
          <w:lang w:val="es-EC" w:eastAsia="es-EC"/>
        </w:rPr>
        <w:lastRenderedPageBreak/>
        <w:drawing>
          <wp:anchor distT="0" distB="0" distL="114300" distR="114300" simplePos="0" relativeHeight="251666944" behindDoc="0" locked="0" layoutInCell="1" allowOverlap="1">
            <wp:simplePos x="0" y="0"/>
            <wp:positionH relativeFrom="column">
              <wp:posOffset>-1311275</wp:posOffset>
            </wp:positionH>
            <wp:positionV relativeFrom="paragraph">
              <wp:posOffset>1285875</wp:posOffset>
            </wp:positionV>
            <wp:extent cx="8218170" cy="5421630"/>
            <wp:effectExtent l="0" t="1371600" r="0" b="1379220"/>
            <wp:wrapSquare wrapText="bothSides"/>
            <wp:docPr id="1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print"/>
                    <a:srcRect/>
                    <a:stretch>
                      <a:fillRect/>
                    </a:stretch>
                  </pic:blipFill>
                  <pic:spPr bwMode="auto">
                    <a:xfrm rot="16200000">
                      <a:off x="0" y="0"/>
                      <a:ext cx="8218170" cy="5421630"/>
                    </a:xfrm>
                    <a:prstGeom prst="rect">
                      <a:avLst/>
                    </a:prstGeom>
                    <a:noFill/>
                    <a:ln w="9525">
                      <a:noFill/>
                      <a:miter lim="800000"/>
                      <a:headEnd/>
                      <a:tailEnd/>
                    </a:ln>
                  </pic:spPr>
                </pic:pic>
              </a:graphicData>
            </a:graphic>
          </wp:anchor>
        </w:drawing>
      </w:r>
    </w:p>
    <w:p w:rsidR="00F66B27" w:rsidRDefault="00F66B27" w:rsidP="00F66B27">
      <w:pPr>
        <w:rPr>
          <w:lang w:val="es-EC" w:eastAsia="es-ES"/>
        </w:rPr>
      </w:pPr>
      <w:r w:rsidRPr="00D73193">
        <w:rPr>
          <w:noProof/>
          <w:lang w:val="es-EC" w:eastAsia="es-EC"/>
        </w:rPr>
        <w:lastRenderedPageBreak/>
        <w:drawing>
          <wp:anchor distT="0" distB="0" distL="114300" distR="114300" simplePos="0" relativeHeight="251681280" behindDoc="0" locked="0" layoutInCell="1" allowOverlap="1">
            <wp:simplePos x="0" y="0"/>
            <wp:positionH relativeFrom="column">
              <wp:posOffset>-1200785</wp:posOffset>
            </wp:positionH>
            <wp:positionV relativeFrom="paragraph">
              <wp:posOffset>1306195</wp:posOffset>
            </wp:positionV>
            <wp:extent cx="8152130" cy="5494655"/>
            <wp:effectExtent l="0" t="1314450" r="0" b="1306195"/>
            <wp:wrapSquare wrapText="bothSides"/>
            <wp:docPr id="3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cstate="print"/>
                    <a:srcRect/>
                    <a:stretch>
                      <a:fillRect/>
                    </a:stretch>
                  </pic:blipFill>
                  <pic:spPr bwMode="auto">
                    <a:xfrm rot="16200000">
                      <a:off x="0" y="0"/>
                      <a:ext cx="8152130" cy="5494655"/>
                    </a:xfrm>
                    <a:prstGeom prst="rect">
                      <a:avLst/>
                    </a:prstGeom>
                    <a:noFill/>
                    <a:ln w="9525">
                      <a:noFill/>
                      <a:miter lim="800000"/>
                      <a:headEnd/>
                      <a:tailEnd/>
                    </a:ln>
                  </pic:spPr>
                </pic:pic>
              </a:graphicData>
            </a:graphic>
          </wp:anchor>
        </w:drawing>
      </w:r>
    </w:p>
    <w:p w:rsidR="00F66B27" w:rsidRDefault="00F66B27" w:rsidP="00F66B27">
      <w:pPr>
        <w:rPr>
          <w:lang w:val="es-EC" w:eastAsia="es-ES"/>
        </w:rPr>
      </w:pPr>
      <w:r w:rsidRPr="00D73193">
        <w:rPr>
          <w:noProof/>
          <w:lang w:val="es-EC" w:eastAsia="es-EC"/>
        </w:rPr>
        <w:lastRenderedPageBreak/>
        <w:drawing>
          <wp:anchor distT="0" distB="0" distL="114300" distR="114300" simplePos="0" relativeHeight="251682304" behindDoc="0" locked="0" layoutInCell="1" allowOverlap="1">
            <wp:simplePos x="0" y="0"/>
            <wp:positionH relativeFrom="column">
              <wp:posOffset>-1017270</wp:posOffset>
            </wp:positionH>
            <wp:positionV relativeFrom="paragraph">
              <wp:posOffset>3364230</wp:posOffset>
            </wp:positionV>
            <wp:extent cx="8135620" cy="1676400"/>
            <wp:effectExtent l="0" t="3219450" r="0" b="3238500"/>
            <wp:wrapSquare wrapText="bothSides"/>
            <wp:docPr id="40"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3" cstate="print"/>
                    <a:srcRect/>
                    <a:stretch>
                      <a:fillRect/>
                    </a:stretch>
                  </pic:blipFill>
                  <pic:spPr bwMode="auto">
                    <a:xfrm rot="16200000">
                      <a:off x="0" y="0"/>
                      <a:ext cx="8135620" cy="1676400"/>
                    </a:xfrm>
                    <a:prstGeom prst="rect">
                      <a:avLst/>
                    </a:prstGeom>
                    <a:noFill/>
                    <a:ln w="9525">
                      <a:noFill/>
                      <a:miter lim="800000"/>
                      <a:headEnd/>
                      <a:tailEnd/>
                    </a:ln>
                  </pic:spPr>
                </pic:pic>
              </a:graphicData>
            </a:graphic>
          </wp:anchor>
        </w:drawing>
      </w:r>
    </w:p>
    <w:p w:rsidR="00F66B27" w:rsidRDefault="00F66B27" w:rsidP="00F66B27">
      <w:pPr>
        <w:rPr>
          <w:lang w:val="es-EC" w:eastAsia="es-ES"/>
        </w:rPr>
      </w:pPr>
      <w:r w:rsidRPr="00D73193">
        <w:rPr>
          <w:noProof/>
          <w:lang w:val="es-EC" w:eastAsia="es-EC"/>
        </w:rPr>
        <w:lastRenderedPageBreak/>
        <w:drawing>
          <wp:anchor distT="0" distB="0" distL="114300" distR="114300" simplePos="0" relativeHeight="251683328" behindDoc="0" locked="0" layoutInCell="1" allowOverlap="1">
            <wp:simplePos x="0" y="0"/>
            <wp:positionH relativeFrom="column">
              <wp:posOffset>-1134745</wp:posOffset>
            </wp:positionH>
            <wp:positionV relativeFrom="paragraph">
              <wp:posOffset>1793240</wp:posOffset>
            </wp:positionV>
            <wp:extent cx="8174355" cy="4958080"/>
            <wp:effectExtent l="0" t="1581150" r="0" b="1614170"/>
            <wp:wrapSquare wrapText="bothSides"/>
            <wp:docPr id="4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cstate="print"/>
                    <a:srcRect/>
                    <a:stretch>
                      <a:fillRect/>
                    </a:stretch>
                  </pic:blipFill>
                  <pic:spPr bwMode="auto">
                    <a:xfrm rot="16200000">
                      <a:off x="0" y="0"/>
                      <a:ext cx="8174355" cy="4958080"/>
                    </a:xfrm>
                    <a:prstGeom prst="rect">
                      <a:avLst/>
                    </a:prstGeom>
                    <a:noFill/>
                    <a:ln w="9525">
                      <a:noFill/>
                      <a:miter lim="800000"/>
                      <a:headEnd/>
                      <a:tailEnd/>
                    </a:ln>
                  </pic:spPr>
                </pic:pic>
              </a:graphicData>
            </a:graphic>
          </wp:anchor>
        </w:drawing>
      </w:r>
    </w:p>
    <w:p w:rsidR="00F66B27" w:rsidRDefault="00F66B27" w:rsidP="00F66B27">
      <w:r>
        <w:rPr>
          <w:noProof/>
          <w:lang w:val="es-EC" w:eastAsia="es-EC"/>
        </w:rPr>
        <w:lastRenderedPageBreak/>
        <w:drawing>
          <wp:anchor distT="0" distB="0" distL="114300" distR="114300" simplePos="0" relativeHeight="251684352" behindDoc="0" locked="0" layoutInCell="1" allowOverlap="1">
            <wp:simplePos x="0" y="0"/>
            <wp:positionH relativeFrom="column">
              <wp:posOffset>-1465580</wp:posOffset>
            </wp:positionH>
            <wp:positionV relativeFrom="paragraph">
              <wp:posOffset>1397000</wp:posOffset>
            </wp:positionV>
            <wp:extent cx="8339455" cy="5534660"/>
            <wp:effectExtent l="0" t="1428750" r="0" b="1418590"/>
            <wp:wrapSquare wrapText="bothSides"/>
            <wp:docPr id="43"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5" cstate="print"/>
                    <a:srcRect/>
                    <a:stretch>
                      <a:fillRect/>
                    </a:stretch>
                  </pic:blipFill>
                  <pic:spPr bwMode="auto">
                    <a:xfrm rot="16200000">
                      <a:off x="0" y="0"/>
                      <a:ext cx="8339455" cy="5534660"/>
                    </a:xfrm>
                    <a:prstGeom prst="rect">
                      <a:avLst/>
                    </a:prstGeom>
                    <a:noFill/>
                    <a:ln w="9525">
                      <a:solidFill>
                        <a:schemeClr val="tx1"/>
                      </a:solidFill>
                      <a:miter lim="800000"/>
                      <a:headEnd/>
                      <a:tailEnd/>
                    </a:ln>
                  </pic:spPr>
                </pic:pic>
              </a:graphicData>
            </a:graphic>
          </wp:anchor>
        </w:drawing>
      </w:r>
    </w:p>
    <w:p w:rsidR="00F66B27" w:rsidRDefault="00F66B27" w:rsidP="00F66B27">
      <w:r w:rsidRPr="00B156AD">
        <w:rPr>
          <w:noProof/>
          <w:lang w:val="es-EC" w:eastAsia="es-EC"/>
        </w:rPr>
        <w:lastRenderedPageBreak/>
        <w:drawing>
          <wp:anchor distT="0" distB="0" distL="114300" distR="114300" simplePos="0" relativeHeight="251685376" behindDoc="0" locked="0" layoutInCell="1" allowOverlap="1">
            <wp:simplePos x="0" y="0"/>
            <wp:positionH relativeFrom="column">
              <wp:posOffset>-1134745</wp:posOffset>
            </wp:positionH>
            <wp:positionV relativeFrom="paragraph">
              <wp:posOffset>1557020</wp:posOffset>
            </wp:positionV>
            <wp:extent cx="8229600" cy="5106670"/>
            <wp:effectExtent l="0" t="1543050" r="0" b="1560830"/>
            <wp:wrapSquare wrapText="bothSides"/>
            <wp:docPr id="4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6" cstate="print"/>
                    <a:srcRect/>
                    <a:stretch>
                      <a:fillRect/>
                    </a:stretch>
                  </pic:blipFill>
                  <pic:spPr bwMode="auto">
                    <a:xfrm rot="16200000">
                      <a:off x="0" y="0"/>
                      <a:ext cx="8229600" cy="5106670"/>
                    </a:xfrm>
                    <a:prstGeom prst="rect">
                      <a:avLst/>
                    </a:prstGeom>
                    <a:noFill/>
                    <a:ln w="9525">
                      <a:noFill/>
                      <a:miter lim="800000"/>
                      <a:headEnd/>
                      <a:tailEnd/>
                    </a:ln>
                  </pic:spPr>
                </pic:pic>
              </a:graphicData>
            </a:graphic>
          </wp:anchor>
        </w:drawing>
      </w:r>
    </w:p>
    <w:p w:rsidR="00F66B27" w:rsidRDefault="00F66B27" w:rsidP="00F66B27">
      <w:r w:rsidRPr="00B156AD">
        <w:rPr>
          <w:noProof/>
          <w:lang w:val="es-EC" w:eastAsia="es-EC"/>
        </w:rPr>
        <w:lastRenderedPageBreak/>
        <w:drawing>
          <wp:anchor distT="0" distB="0" distL="114300" distR="114300" simplePos="0" relativeHeight="251686400" behindDoc="0" locked="0" layoutInCell="1" allowOverlap="1">
            <wp:simplePos x="0" y="0"/>
            <wp:positionH relativeFrom="column">
              <wp:posOffset>-1229360</wp:posOffset>
            </wp:positionH>
            <wp:positionV relativeFrom="paragraph">
              <wp:posOffset>1542415</wp:posOffset>
            </wp:positionV>
            <wp:extent cx="8317230" cy="5193030"/>
            <wp:effectExtent l="0" t="1543050" r="0" b="1550670"/>
            <wp:wrapSquare wrapText="bothSides"/>
            <wp:docPr id="4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7" cstate="print"/>
                    <a:srcRect/>
                    <a:stretch>
                      <a:fillRect/>
                    </a:stretch>
                  </pic:blipFill>
                  <pic:spPr bwMode="auto">
                    <a:xfrm rot="16200000">
                      <a:off x="0" y="0"/>
                      <a:ext cx="8317230" cy="5193030"/>
                    </a:xfrm>
                    <a:prstGeom prst="rect">
                      <a:avLst/>
                    </a:prstGeom>
                    <a:noFill/>
                    <a:ln w="9525">
                      <a:noFill/>
                      <a:miter lim="800000"/>
                      <a:headEnd/>
                      <a:tailEnd/>
                    </a:ln>
                  </pic:spPr>
                </pic:pic>
              </a:graphicData>
            </a:graphic>
          </wp:anchor>
        </w:drawing>
      </w:r>
    </w:p>
    <w:p w:rsidR="00F66B27" w:rsidRDefault="00F66B27" w:rsidP="00F66B27">
      <w:r w:rsidRPr="00050F1B">
        <w:rPr>
          <w:noProof/>
          <w:lang w:val="es-EC" w:eastAsia="es-EC"/>
        </w:rPr>
        <w:lastRenderedPageBreak/>
        <w:drawing>
          <wp:anchor distT="0" distB="0" distL="114300" distR="114300" simplePos="0" relativeHeight="251687424" behindDoc="0" locked="0" layoutInCell="1" allowOverlap="1">
            <wp:simplePos x="0" y="0"/>
            <wp:positionH relativeFrom="column">
              <wp:posOffset>-1080135</wp:posOffset>
            </wp:positionH>
            <wp:positionV relativeFrom="paragraph">
              <wp:posOffset>1592136</wp:posOffset>
            </wp:positionV>
            <wp:extent cx="8262651" cy="5035359"/>
            <wp:effectExtent l="0" t="1600200" r="0" b="1616075"/>
            <wp:wrapSquare wrapText="bothSides"/>
            <wp:docPr id="50"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8" cstate="print"/>
                    <a:srcRect/>
                    <a:stretch>
                      <a:fillRect/>
                    </a:stretch>
                  </pic:blipFill>
                  <pic:spPr bwMode="auto">
                    <a:xfrm rot="16200000">
                      <a:off x="0" y="0"/>
                      <a:ext cx="8265160" cy="5032375"/>
                    </a:xfrm>
                    <a:prstGeom prst="rect">
                      <a:avLst/>
                    </a:prstGeom>
                    <a:noFill/>
                    <a:ln w="9525">
                      <a:noFill/>
                      <a:miter lim="800000"/>
                      <a:headEnd/>
                      <a:tailEnd/>
                    </a:ln>
                  </pic:spPr>
                </pic:pic>
              </a:graphicData>
            </a:graphic>
          </wp:anchor>
        </w:drawing>
      </w:r>
    </w:p>
    <w:p w:rsidR="00F66B27" w:rsidRDefault="00F66B27" w:rsidP="00F66B27">
      <w:r w:rsidRPr="003374AF">
        <w:rPr>
          <w:noProof/>
          <w:lang w:val="es-EC" w:eastAsia="es-EC"/>
        </w:rPr>
        <w:lastRenderedPageBreak/>
        <w:drawing>
          <wp:anchor distT="0" distB="0" distL="114300" distR="114300" simplePos="0" relativeHeight="251688448" behindDoc="0" locked="0" layoutInCell="1" allowOverlap="1">
            <wp:simplePos x="0" y="0"/>
            <wp:positionH relativeFrom="column">
              <wp:posOffset>-1377315</wp:posOffset>
            </wp:positionH>
            <wp:positionV relativeFrom="paragraph">
              <wp:posOffset>1616075</wp:posOffset>
            </wp:positionV>
            <wp:extent cx="8306435" cy="4951095"/>
            <wp:effectExtent l="0" t="1657350" r="0" b="1678305"/>
            <wp:wrapSquare wrapText="bothSides"/>
            <wp:docPr id="51"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9" cstate="print"/>
                    <a:srcRect/>
                    <a:stretch>
                      <a:fillRect/>
                    </a:stretch>
                  </pic:blipFill>
                  <pic:spPr bwMode="auto">
                    <a:xfrm rot="16200000">
                      <a:off x="0" y="0"/>
                      <a:ext cx="8306435" cy="4951095"/>
                    </a:xfrm>
                    <a:prstGeom prst="rect">
                      <a:avLst/>
                    </a:prstGeom>
                    <a:noFill/>
                    <a:ln w="9525">
                      <a:noFill/>
                      <a:miter lim="800000"/>
                      <a:headEnd/>
                      <a:tailEnd/>
                    </a:ln>
                  </pic:spPr>
                </pic:pic>
              </a:graphicData>
            </a:graphic>
          </wp:anchor>
        </w:drawing>
      </w:r>
    </w:p>
    <w:p w:rsidR="00F66B27" w:rsidRDefault="00F66B27" w:rsidP="00F66B27">
      <w:r w:rsidRPr="003374AF">
        <w:rPr>
          <w:noProof/>
          <w:lang w:val="es-EC" w:eastAsia="es-EC"/>
        </w:rPr>
        <w:lastRenderedPageBreak/>
        <w:drawing>
          <wp:anchor distT="0" distB="0" distL="114300" distR="114300" simplePos="0" relativeHeight="251689472" behindDoc="0" locked="0" layoutInCell="1" allowOverlap="1">
            <wp:simplePos x="0" y="0"/>
            <wp:positionH relativeFrom="column">
              <wp:posOffset>-1080135</wp:posOffset>
            </wp:positionH>
            <wp:positionV relativeFrom="paragraph">
              <wp:posOffset>1619219</wp:posOffset>
            </wp:positionV>
            <wp:extent cx="8240617" cy="4935220"/>
            <wp:effectExtent l="0" t="1638300" r="0" b="1656080"/>
            <wp:wrapSquare wrapText="bothSides"/>
            <wp:docPr id="58"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0" cstate="print"/>
                    <a:srcRect/>
                    <a:stretch>
                      <a:fillRect/>
                    </a:stretch>
                  </pic:blipFill>
                  <pic:spPr bwMode="auto">
                    <a:xfrm rot="16200000">
                      <a:off x="0" y="0"/>
                      <a:ext cx="8242300" cy="4935220"/>
                    </a:xfrm>
                    <a:prstGeom prst="rect">
                      <a:avLst/>
                    </a:prstGeom>
                    <a:noFill/>
                    <a:ln w="9525">
                      <a:noFill/>
                      <a:miter lim="800000"/>
                      <a:headEnd/>
                      <a:tailEnd/>
                    </a:ln>
                  </pic:spPr>
                </pic:pic>
              </a:graphicData>
            </a:graphic>
          </wp:anchor>
        </w:drawing>
      </w:r>
    </w:p>
    <w:p w:rsidR="00F66B27" w:rsidRDefault="00F66B27" w:rsidP="00F66B27">
      <w:r w:rsidRPr="003374AF">
        <w:rPr>
          <w:noProof/>
          <w:lang w:val="es-EC" w:eastAsia="es-EC"/>
        </w:rPr>
        <w:lastRenderedPageBreak/>
        <w:drawing>
          <wp:anchor distT="0" distB="0" distL="114300" distR="114300" simplePos="0" relativeHeight="251690496" behindDoc="0" locked="0" layoutInCell="1" allowOverlap="1">
            <wp:simplePos x="0" y="0"/>
            <wp:positionH relativeFrom="column">
              <wp:posOffset>-1080135</wp:posOffset>
            </wp:positionH>
            <wp:positionV relativeFrom="paragraph">
              <wp:posOffset>1816834</wp:posOffset>
            </wp:positionV>
            <wp:extent cx="8615190" cy="4710958"/>
            <wp:effectExtent l="0" t="1924050" r="0" b="1936115"/>
            <wp:wrapSquare wrapText="bothSides"/>
            <wp:docPr id="59"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1" cstate="print"/>
                    <a:srcRect/>
                    <a:stretch>
                      <a:fillRect/>
                    </a:stretch>
                  </pic:blipFill>
                  <pic:spPr bwMode="auto">
                    <a:xfrm rot="16200000">
                      <a:off x="0" y="0"/>
                      <a:ext cx="8615045" cy="4712335"/>
                    </a:xfrm>
                    <a:prstGeom prst="rect">
                      <a:avLst/>
                    </a:prstGeom>
                    <a:noFill/>
                    <a:ln w="9525">
                      <a:noFill/>
                      <a:miter lim="800000"/>
                      <a:headEnd/>
                      <a:tailEnd/>
                    </a:ln>
                  </pic:spPr>
                </pic:pic>
              </a:graphicData>
            </a:graphic>
          </wp:anchor>
        </w:drawing>
      </w:r>
    </w:p>
    <w:p w:rsidR="00F66B27" w:rsidRDefault="00F66B27" w:rsidP="00F66B27">
      <w:pPr>
        <w:rPr>
          <w:noProof/>
          <w:lang w:val="es-EC" w:eastAsia="es-EC"/>
        </w:rPr>
      </w:pPr>
      <w:r w:rsidRPr="00A82378">
        <w:rPr>
          <w:noProof/>
          <w:lang w:val="es-EC" w:eastAsia="es-EC"/>
        </w:rPr>
        <w:lastRenderedPageBreak/>
        <w:drawing>
          <wp:anchor distT="0" distB="0" distL="114300" distR="114300" simplePos="0" relativeHeight="251691520" behindDoc="0" locked="0" layoutInCell="1" allowOverlap="1">
            <wp:simplePos x="0" y="0"/>
            <wp:positionH relativeFrom="column">
              <wp:posOffset>-1080135</wp:posOffset>
            </wp:positionH>
            <wp:positionV relativeFrom="paragraph">
              <wp:posOffset>1557655</wp:posOffset>
            </wp:positionV>
            <wp:extent cx="8449310" cy="5080000"/>
            <wp:effectExtent l="0" t="1695450" r="0" b="1701800"/>
            <wp:wrapSquare wrapText="bothSides"/>
            <wp:docPr id="63"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2" cstate="print"/>
                    <a:srcRect/>
                    <a:stretch>
                      <a:fillRect/>
                    </a:stretch>
                  </pic:blipFill>
                  <pic:spPr bwMode="auto">
                    <a:xfrm rot="16200000">
                      <a:off x="0" y="0"/>
                      <a:ext cx="8449310" cy="5080000"/>
                    </a:xfrm>
                    <a:prstGeom prst="rect">
                      <a:avLst/>
                    </a:prstGeom>
                    <a:noFill/>
                    <a:ln w="9525">
                      <a:solidFill>
                        <a:schemeClr val="tx1"/>
                      </a:solidFill>
                      <a:miter lim="800000"/>
                      <a:headEnd/>
                      <a:tailEnd/>
                    </a:ln>
                  </pic:spPr>
                </pic:pic>
              </a:graphicData>
            </a:graphic>
          </wp:anchor>
        </w:drawing>
      </w:r>
    </w:p>
    <w:p w:rsidR="00F66B27" w:rsidRDefault="00F66B27" w:rsidP="00F66B27">
      <w:pPr>
        <w:rPr>
          <w:noProof/>
          <w:lang w:val="es-EC" w:eastAsia="es-EC"/>
        </w:rPr>
      </w:pPr>
      <w:r w:rsidRPr="00A82378">
        <w:rPr>
          <w:noProof/>
          <w:lang w:val="es-EC" w:eastAsia="es-EC"/>
        </w:rPr>
        <w:lastRenderedPageBreak/>
        <w:drawing>
          <wp:anchor distT="0" distB="0" distL="114300" distR="114300" simplePos="0" relativeHeight="251692544" behindDoc="0" locked="0" layoutInCell="1" allowOverlap="1">
            <wp:simplePos x="0" y="0"/>
            <wp:positionH relativeFrom="column">
              <wp:posOffset>-1148080</wp:posOffset>
            </wp:positionH>
            <wp:positionV relativeFrom="paragraph">
              <wp:posOffset>1654810</wp:posOffset>
            </wp:positionV>
            <wp:extent cx="8324850" cy="5031105"/>
            <wp:effectExtent l="0" t="1619250" r="0" b="1655445"/>
            <wp:wrapSquare wrapText="bothSides"/>
            <wp:docPr id="64"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3" cstate="print"/>
                    <a:srcRect/>
                    <a:stretch>
                      <a:fillRect/>
                    </a:stretch>
                  </pic:blipFill>
                  <pic:spPr bwMode="auto">
                    <a:xfrm rot="16200000">
                      <a:off x="0" y="0"/>
                      <a:ext cx="8324850" cy="5031105"/>
                    </a:xfrm>
                    <a:prstGeom prst="rect">
                      <a:avLst/>
                    </a:prstGeom>
                    <a:noFill/>
                    <a:ln w="9525">
                      <a:noFill/>
                      <a:miter lim="800000"/>
                      <a:headEnd/>
                      <a:tailEnd/>
                    </a:ln>
                  </pic:spPr>
                </pic:pic>
              </a:graphicData>
            </a:graphic>
          </wp:anchor>
        </w:drawing>
      </w:r>
    </w:p>
    <w:p w:rsidR="00F66B27" w:rsidRDefault="00F66B27" w:rsidP="00F66B27">
      <w:pPr>
        <w:rPr>
          <w:noProof/>
          <w:lang w:val="es-EC" w:eastAsia="es-EC"/>
        </w:rPr>
      </w:pPr>
      <w:r w:rsidRPr="00F8257C">
        <w:rPr>
          <w:noProof/>
          <w:lang w:val="es-EC" w:eastAsia="es-EC"/>
        </w:rPr>
        <w:lastRenderedPageBreak/>
        <w:drawing>
          <wp:anchor distT="0" distB="0" distL="114300" distR="114300" simplePos="0" relativeHeight="251693568" behindDoc="0" locked="0" layoutInCell="1" allowOverlap="1">
            <wp:simplePos x="0" y="0"/>
            <wp:positionH relativeFrom="column">
              <wp:posOffset>-1080135</wp:posOffset>
            </wp:positionH>
            <wp:positionV relativeFrom="paragraph">
              <wp:posOffset>1579972</wp:posOffset>
            </wp:positionV>
            <wp:extent cx="8273667" cy="5300154"/>
            <wp:effectExtent l="0" t="1466850" r="0" b="1484630"/>
            <wp:wrapSquare wrapText="bothSides"/>
            <wp:docPr id="66"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4" cstate="print"/>
                    <a:srcRect/>
                    <a:stretch>
                      <a:fillRect/>
                    </a:stretch>
                  </pic:blipFill>
                  <pic:spPr bwMode="auto">
                    <a:xfrm rot="16200000">
                      <a:off x="0" y="0"/>
                      <a:ext cx="8275320" cy="5297170"/>
                    </a:xfrm>
                    <a:prstGeom prst="rect">
                      <a:avLst/>
                    </a:prstGeom>
                    <a:noFill/>
                    <a:ln w="9525">
                      <a:noFill/>
                      <a:miter lim="800000"/>
                      <a:headEnd/>
                      <a:tailEnd/>
                    </a:ln>
                  </pic:spPr>
                </pic:pic>
              </a:graphicData>
            </a:graphic>
          </wp:anchor>
        </w:drawing>
      </w:r>
    </w:p>
    <w:p w:rsidR="00F66B27" w:rsidRDefault="00F66B27" w:rsidP="00F66B27">
      <w:pPr>
        <w:rPr>
          <w:noProof/>
          <w:lang w:val="es-EC" w:eastAsia="es-EC"/>
        </w:rPr>
      </w:pPr>
      <w:r>
        <w:rPr>
          <w:noProof/>
          <w:lang w:val="es-EC" w:eastAsia="es-EC"/>
        </w:rPr>
        <w:lastRenderedPageBreak/>
        <w:drawing>
          <wp:anchor distT="0" distB="0" distL="114300" distR="114300" simplePos="0" relativeHeight="251694592" behindDoc="0" locked="0" layoutInCell="1" allowOverlap="1">
            <wp:simplePos x="0" y="0"/>
            <wp:positionH relativeFrom="column">
              <wp:posOffset>-1169670</wp:posOffset>
            </wp:positionH>
            <wp:positionV relativeFrom="paragraph">
              <wp:posOffset>1691640</wp:posOffset>
            </wp:positionV>
            <wp:extent cx="8224520" cy="5064125"/>
            <wp:effectExtent l="0" t="1562100" r="0" b="1584325"/>
            <wp:wrapSquare wrapText="bothSides"/>
            <wp:docPr id="67"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5" cstate="print"/>
                    <a:srcRect/>
                    <a:stretch>
                      <a:fillRect/>
                    </a:stretch>
                  </pic:blipFill>
                  <pic:spPr bwMode="auto">
                    <a:xfrm rot="16200000">
                      <a:off x="0" y="0"/>
                      <a:ext cx="8224520" cy="5064125"/>
                    </a:xfrm>
                    <a:prstGeom prst="rect">
                      <a:avLst/>
                    </a:prstGeom>
                    <a:noFill/>
                    <a:ln w="9525">
                      <a:noFill/>
                      <a:miter lim="800000"/>
                      <a:headEnd/>
                      <a:tailEnd/>
                    </a:ln>
                  </pic:spPr>
                </pic:pic>
              </a:graphicData>
            </a:graphic>
          </wp:anchor>
        </w:drawing>
      </w:r>
    </w:p>
    <w:p w:rsidR="00F66B27" w:rsidRDefault="00F66B27" w:rsidP="00F66B27">
      <w:pPr>
        <w:rPr>
          <w:noProof/>
          <w:lang w:val="es-EC" w:eastAsia="es-EC"/>
        </w:rPr>
      </w:pPr>
      <w:r w:rsidRPr="00F8257C">
        <w:rPr>
          <w:noProof/>
          <w:lang w:val="es-EC" w:eastAsia="es-EC"/>
        </w:rPr>
        <w:lastRenderedPageBreak/>
        <w:drawing>
          <wp:anchor distT="0" distB="0" distL="114300" distR="114300" simplePos="0" relativeHeight="251695616" behindDoc="0" locked="0" layoutInCell="1" allowOverlap="1">
            <wp:simplePos x="0" y="0"/>
            <wp:positionH relativeFrom="column">
              <wp:posOffset>-1278255</wp:posOffset>
            </wp:positionH>
            <wp:positionV relativeFrom="paragraph">
              <wp:posOffset>1639570</wp:posOffset>
            </wp:positionV>
            <wp:extent cx="8207375" cy="5145405"/>
            <wp:effectExtent l="0" t="1504950" r="0" b="1522095"/>
            <wp:wrapSquare wrapText="bothSides"/>
            <wp:docPr id="69"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6" cstate="print"/>
                    <a:srcRect/>
                    <a:stretch>
                      <a:fillRect/>
                    </a:stretch>
                  </pic:blipFill>
                  <pic:spPr bwMode="auto">
                    <a:xfrm rot="16200000">
                      <a:off x="0" y="0"/>
                      <a:ext cx="8207375" cy="5145405"/>
                    </a:xfrm>
                    <a:prstGeom prst="rect">
                      <a:avLst/>
                    </a:prstGeom>
                    <a:noFill/>
                    <a:ln w="9525">
                      <a:noFill/>
                      <a:miter lim="800000"/>
                      <a:headEnd/>
                      <a:tailEnd/>
                    </a:ln>
                  </pic:spPr>
                </pic:pic>
              </a:graphicData>
            </a:graphic>
          </wp:anchor>
        </w:drawing>
      </w:r>
    </w:p>
    <w:p w:rsidR="00F66B27" w:rsidRDefault="00F66B27" w:rsidP="00F66B27">
      <w:pPr>
        <w:rPr>
          <w:noProof/>
          <w:lang w:val="es-EC" w:eastAsia="es-EC"/>
        </w:rPr>
      </w:pPr>
      <w:r w:rsidRPr="001C402F">
        <w:rPr>
          <w:noProof/>
          <w:lang w:val="es-EC" w:eastAsia="es-EC"/>
        </w:rPr>
        <w:lastRenderedPageBreak/>
        <w:drawing>
          <wp:anchor distT="0" distB="0" distL="114300" distR="114300" simplePos="0" relativeHeight="251696640" behindDoc="1" locked="0" layoutInCell="1" allowOverlap="1">
            <wp:simplePos x="0" y="0"/>
            <wp:positionH relativeFrom="column">
              <wp:posOffset>-1080135</wp:posOffset>
            </wp:positionH>
            <wp:positionV relativeFrom="paragraph">
              <wp:posOffset>1736503</wp:posOffset>
            </wp:positionV>
            <wp:extent cx="8416887" cy="4897686"/>
            <wp:effectExtent l="0" t="1733550" r="0" b="1752600"/>
            <wp:wrapSquare wrapText="bothSides"/>
            <wp:docPr id="71"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7" cstate="print"/>
                    <a:srcRect/>
                    <a:stretch>
                      <a:fillRect/>
                    </a:stretch>
                  </pic:blipFill>
                  <pic:spPr bwMode="auto">
                    <a:xfrm rot="16200000">
                      <a:off x="0" y="0"/>
                      <a:ext cx="8416290" cy="4895850"/>
                    </a:xfrm>
                    <a:prstGeom prst="rect">
                      <a:avLst/>
                    </a:prstGeom>
                    <a:noFill/>
                    <a:ln w="9525">
                      <a:noFill/>
                      <a:miter lim="800000"/>
                      <a:headEnd/>
                      <a:tailEnd/>
                    </a:ln>
                  </pic:spPr>
                </pic:pic>
              </a:graphicData>
            </a:graphic>
          </wp:anchor>
        </w:drawing>
      </w:r>
    </w:p>
    <w:p w:rsidR="00F66B27" w:rsidRDefault="00F66B27" w:rsidP="00F66B27">
      <w:pPr>
        <w:rPr>
          <w:noProof/>
          <w:lang w:val="es-EC" w:eastAsia="es-EC"/>
        </w:rPr>
      </w:pPr>
      <w:r w:rsidRPr="001C402F">
        <w:rPr>
          <w:noProof/>
          <w:lang w:val="es-EC" w:eastAsia="es-EC"/>
        </w:rPr>
        <w:lastRenderedPageBreak/>
        <w:drawing>
          <wp:anchor distT="0" distB="0" distL="114300" distR="114300" simplePos="0" relativeHeight="251697664" behindDoc="0" locked="0" layoutInCell="1" allowOverlap="1">
            <wp:simplePos x="0" y="0"/>
            <wp:positionH relativeFrom="column">
              <wp:posOffset>-1146175</wp:posOffset>
            </wp:positionH>
            <wp:positionV relativeFrom="paragraph">
              <wp:posOffset>1780540</wp:posOffset>
            </wp:positionV>
            <wp:extent cx="8383270" cy="4878705"/>
            <wp:effectExtent l="0" t="1733550" r="0" b="1750695"/>
            <wp:wrapSquare wrapText="bothSides"/>
            <wp:docPr id="73"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8" cstate="print"/>
                    <a:srcRect/>
                    <a:stretch>
                      <a:fillRect/>
                    </a:stretch>
                  </pic:blipFill>
                  <pic:spPr bwMode="auto">
                    <a:xfrm rot="16200000">
                      <a:off x="0" y="0"/>
                      <a:ext cx="8383270" cy="4878705"/>
                    </a:xfrm>
                    <a:prstGeom prst="rect">
                      <a:avLst/>
                    </a:prstGeom>
                    <a:noFill/>
                    <a:ln w="9525">
                      <a:noFill/>
                      <a:miter lim="800000"/>
                      <a:headEnd/>
                      <a:tailEnd/>
                    </a:ln>
                  </pic:spPr>
                </pic:pic>
              </a:graphicData>
            </a:graphic>
          </wp:anchor>
        </w:drawing>
      </w:r>
    </w:p>
    <w:p w:rsidR="00F66B27" w:rsidRDefault="00F66B27" w:rsidP="00F66B27">
      <w:pPr>
        <w:rPr>
          <w:noProof/>
          <w:lang w:val="es-EC" w:eastAsia="es-EC"/>
        </w:rPr>
      </w:pPr>
      <w:r>
        <w:rPr>
          <w:noProof/>
          <w:lang w:val="es-EC" w:eastAsia="es-EC"/>
        </w:rPr>
        <w:lastRenderedPageBreak/>
        <w:drawing>
          <wp:anchor distT="0" distB="0" distL="114300" distR="114300" simplePos="0" relativeHeight="251698688" behindDoc="0" locked="0" layoutInCell="1" allowOverlap="1">
            <wp:simplePos x="0" y="0"/>
            <wp:positionH relativeFrom="column">
              <wp:posOffset>-1200785</wp:posOffset>
            </wp:positionH>
            <wp:positionV relativeFrom="paragraph">
              <wp:posOffset>1524635</wp:posOffset>
            </wp:positionV>
            <wp:extent cx="8119110" cy="5129530"/>
            <wp:effectExtent l="0" t="1466850" r="0" b="1499870"/>
            <wp:wrapSquare wrapText="bothSides"/>
            <wp:docPr id="77"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9" cstate="print"/>
                    <a:srcRect/>
                    <a:stretch>
                      <a:fillRect/>
                    </a:stretch>
                  </pic:blipFill>
                  <pic:spPr bwMode="auto">
                    <a:xfrm rot="16200000">
                      <a:off x="0" y="0"/>
                      <a:ext cx="8119110" cy="5129530"/>
                    </a:xfrm>
                    <a:prstGeom prst="rect">
                      <a:avLst/>
                    </a:prstGeom>
                    <a:noFill/>
                    <a:ln w="9525">
                      <a:noFill/>
                      <a:miter lim="800000"/>
                      <a:headEnd/>
                      <a:tailEnd/>
                    </a:ln>
                  </pic:spPr>
                </pic:pic>
              </a:graphicData>
            </a:graphic>
          </wp:anchor>
        </w:drawing>
      </w:r>
    </w:p>
    <w:p w:rsidR="00F66B27" w:rsidRDefault="00F66B27" w:rsidP="00F66B27">
      <w:pPr>
        <w:rPr>
          <w:noProof/>
          <w:lang w:val="es-EC" w:eastAsia="es-EC"/>
        </w:rPr>
      </w:pPr>
      <w:r w:rsidRPr="0027153C">
        <w:rPr>
          <w:noProof/>
          <w:lang w:val="es-EC" w:eastAsia="es-EC"/>
        </w:rPr>
        <w:lastRenderedPageBreak/>
        <w:drawing>
          <wp:anchor distT="0" distB="0" distL="114300" distR="114300" simplePos="0" relativeHeight="251699712" behindDoc="0" locked="0" layoutInCell="1" allowOverlap="1">
            <wp:simplePos x="0" y="0"/>
            <wp:positionH relativeFrom="column">
              <wp:posOffset>-1388110</wp:posOffset>
            </wp:positionH>
            <wp:positionV relativeFrom="paragraph">
              <wp:posOffset>1623060</wp:posOffset>
            </wp:positionV>
            <wp:extent cx="8096885" cy="4980305"/>
            <wp:effectExtent l="0" t="1543050" r="0" b="1534795"/>
            <wp:wrapSquare wrapText="bothSides"/>
            <wp:docPr id="79"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0" cstate="print"/>
                    <a:srcRect/>
                    <a:stretch>
                      <a:fillRect/>
                    </a:stretch>
                  </pic:blipFill>
                  <pic:spPr bwMode="auto">
                    <a:xfrm rot="16200000">
                      <a:off x="0" y="0"/>
                      <a:ext cx="8096885" cy="4980305"/>
                    </a:xfrm>
                    <a:prstGeom prst="rect">
                      <a:avLst/>
                    </a:prstGeom>
                    <a:noFill/>
                    <a:ln w="9525">
                      <a:noFill/>
                      <a:miter lim="800000"/>
                      <a:headEnd/>
                      <a:tailEnd/>
                    </a:ln>
                  </pic:spPr>
                </pic:pic>
              </a:graphicData>
            </a:graphic>
          </wp:anchor>
        </w:drawing>
      </w:r>
    </w:p>
    <w:p w:rsidR="00F66B27" w:rsidRDefault="00F66B27" w:rsidP="00F66B27">
      <w:pPr>
        <w:rPr>
          <w:noProof/>
          <w:lang w:val="es-EC" w:eastAsia="es-EC"/>
        </w:rPr>
      </w:pPr>
      <w:r>
        <w:rPr>
          <w:noProof/>
          <w:lang w:val="es-EC" w:eastAsia="es-EC"/>
        </w:rPr>
        <w:lastRenderedPageBreak/>
        <w:drawing>
          <wp:anchor distT="0" distB="0" distL="114300" distR="114300" simplePos="0" relativeHeight="251700736" behindDoc="0" locked="0" layoutInCell="1" allowOverlap="1">
            <wp:simplePos x="0" y="0"/>
            <wp:positionH relativeFrom="column">
              <wp:posOffset>-1089660</wp:posOffset>
            </wp:positionH>
            <wp:positionV relativeFrom="paragraph">
              <wp:posOffset>1495425</wp:posOffset>
            </wp:positionV>
            <wp:extent cx="7883525" cy="5245735"/>
            <wp:effectExtent l="0" t="1295400" r="0" b="1326515"/>
            <wp:wrapSquare wrapText="bothSides"/>
            <wp:docPr id="80"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1" cstate="print"/>
                    <a:srcRect/>
                    <a:stretch>
                      <a:fillRect/>
                    </a:stretch>
                  </pic:blipFill>
                  <pic:spPr bwMode="auto">
                    <a:xfrm rot="16200000">
                      <a:off x="0" y="0"/>
                      <a:ext cx="7883525" cy="5245735"/>
                    </a:xfrm>
                    <a:prstGeom prst="rect">
                      <a:avLst/>
                    </a:prstGeom>
                    <a:noFill/>
                    <a:ln w="9525">
                      <a:noFill/>
                      <a:miter lim="800000"/>
                      <a:headEnd/>
                      <a:tailEnd/>
                    </a:ln>
                  </pic:spPr>
                </pic:pic>
              </a:graphicData>
            </a:graphic>
          </wp:anchor>
        </w:drawing>
      </w:r>
    </w:p>
    <w:p w:rsidR="00F66B27" w:rsidRDefault="00F66B27" w:rsidP="00F66B27">
      <w:pPr>
        <w:rPr>
          <w:noProof/>
          <w:lang w:val="es-EC" w:eastAsia="es-EC"/>
        </w:rPr>
      </w:pPr>
      <w:r w:rsidRPr="00E14707">
        <w:rPr>
          <w:noProof/>
          <w:lang w:val="es-EC" w:eastAsia="es-EC"/>
        </w:rPr>
        <w:lastRenderedPageBreak/>
        <w:drawing>
          <wp:anchor distT="0" distB="0" distL="114300" distR="114300" simplePos="0" relativeHeight="251701760" behindDoc="0" locked="0" layoutInCell="1" allowOverlap="1">
            <wp:simplePos x="0" y="0"/>
            <wp:positionH relativeFrom="column">
              <wp:posOffset>-1080135</wp:posOffset>
            </wp:positionH>
            <wp:positionV relativeFrom="paragraph">
              <wp:posOffset>1853557</wp:posOffset>
            </wp:positionV>
            <wp:extent cx="7832993" cy="4544519"/>
            <wp:effectExtent l="0" t="1619250" r="0" b="1647190"/>
            <wp:wrapSquare wrapText="bothSides"/>
            <wp:docPr id="82"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2" cstate="print"/>
                    <a:srcRect/>
                    <a:stretch>
                      <a:fillRect/>
                    </a:stretch>
                  </pic:blipFill>
                  <pic:spPr bwMode="auto">
                    <a:xfrm rot="16200000">
                      <a:off x="0" y="0"/>
                      <a:ext cx="7829550" cy="4544060"/>
                    </a:xfrm>
                    <a:prstGeom prst="rect">
                      <a:avLst/>
                    </a:prstGeom>
                    <a:noFill/>
                    <a:ln w="9525">
                      <a:noFill/>
                      <a:miter lim="800000"/>
                      <a:headEnd/>
                      <a:tailEnd/>
                    </a:ln>
                  </pic:spPr>
                </pic:pic>
              </a:graphicData>
            </a:graphic>
          </wp:anchor>
        </w:drawing>
      </w:r>
    </w:p>
    <w:p w:rsidR="00F66B27" w:rsidRDefault="00F66B27" w:rsidP="00F66B27">
      <w:pPr>
        <w:rPr>
          <w:noProof/>
          <w:lang w:val="es-EC" w:eastAsia="es-EC"/>
        </w:rPr>
      </w:pPr>
      <w:r>
        <w:rPr>
          <w:noProof/>
          <w:lang w:val="es-EC" w:eastAsia="es-EC"/>
        </w:rPr>
        <w:lastRenderedPageBreak/>
        <w:drawing>
          <wp:anchor distT="0" distB="0" distL="114300" distR="114300" simplePos="0" relativeHeight="251702784" behindDoc="0" locked="0" layoutInCell="1" allowOverlap="1">
            <wp:simplePos x="0" y="0"/>
            <wp:positionH relativeFrom="column">
              <wp:posOffset>-1101090</wp:posOffset>
            </wp:positionH>
            <wp:positionV relativeFrom="paragraph">
              <wp:posOffset>1666240</wp:posOffset>
            </wp:positionV>
            <wp:extent cx="8140700" cy="4991735"/>
            <wp:effectExtent l="0" t="1562100" r="0" b="1561465"/>
            <wp:wrapSquare wrapText="bothSides"/>
            <wp:docPr id="83"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3" cstate="print"/>
                    <a:srcRect/>
                    <a:stretch>
                      <a:fillRect/>
                    </a:stretch>
                  </pic:blipFill>
                  <pic:spPr bwMode="auto">
                    <a:xfrm rot="16200000">
                      <a:off x="0" y="0"/>
                      <a:ext cx="8140700" cy="4991735"/>
                    </a:xfrm>
                    <a:prstGeom prst="rect">
                      <a:avLst/>
                    </a:prstGeom>
                    <a:noFill/>
                    <a:ln w="9525">
                      <a:noFill/>
                      <a:miter lim="800000"/>
                      <a:headEnd/>
                      <a:tailEnd/>
                    </a:ln>
                  </pic:spPr>
                </pic:pic>
              </a:graphicData>
            </a:graphic>
          </wp:anchor>
        </w:drawing>
      </w:r>
    </w:p>
    <w:p w:rsidR="00F66B27" w:rsidRDefault="00F66B27" w:rsidP="00F66B27">
      <w:pPr>
        <w:rPr>
          <w:noProof/>
          <w:lang w:val="es-EC" w:eastAsia="es-EC"/>
        </w:rPr>
      </w:pPr>
      <w:r w:rsidRPr="00E14707">
        <w:rPr>
          <w:noProof/>
          <w:lang w:val="es-EC" w:eastAsia="es-EC"/>
        </w:rPr>
        <w:lastRenderedPageBreak/>
        <w:drawing>
          <wp:anchor distT="0" distB="0" distL="114300" distR="114300" simplePos="0" relativeHeight="251703808" behindDoc="0" locked="0" layoutInCell="1" allowOverlap="1">
            <wp:simplePos x="0" y="0"/>
            <wp:positionH relativeFrom="column">
              <wp:posOffset>-1080135</wp:posOffset>
            </wp:positionH>
            <wp:positionV relativeFrom="paragraph">
              <wp:posOffset>1435100</wp:posOffset>
            </wp:positionV>
            <wp:extent cx="7964805" cy="5252085"/>
            <wp:effectExtent l="0" t="1333500" r="0" b="1358265"/>
            <wp:wrapSquare wrapText="bothSides"/>
            <wp:docPr id="8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4" cstate="print"/>
                    <a:srcRect/>
                    <a:stretch>
                      <a:fillRect/>
                    </a:stretch>
                  </pic:blipFill>
                  <pic:spPr bwMode="auto">
                    <a:xfrm rot="16200000">
                      <a:off x="0" y="0"/>
                      <a:ext cx="7964805" cy="5252085"/>
                    </a:xfrm>
                    <a:prstGeom prst="rect">
                      <a:avLst/>
                    </a:prstGeom>
                    <a:noFill/>
                    <a:ln w="9525">
                      <a:noFill/>
                      <a:miter lim="800000"/>
                      <a:headEnd/>
                      <a:tailEnd/>
                    </a:ln>
                  </pic:spPr>
                </pic:pic>
              </a:graphicData>
            </a:graphic>
          </wp:anchor>
        </w:drawing>
      </w:r>
    </w:p>
    <w:p w:rsidR="00F66B27" w:rsidRDefault="00F66B27" w:rsidP="00F66B27">
      <w:pPr>
        <w:rPr>
          <w:noProof/>
          <w:lang w:val="es-EC" w:eastAsia="es-EC"/>
        </w:rPr>
      </w:pPr>
      <w:r>
        <w:rPr>
          <w:noProof/>
          <w:lang w:val="es-EC" w:eastAsia="es-EC"/>
        </w:rPr>
        <w:lastRenderedPageBreak/>
        <w:drawing>
          <wp:anchor distT="0" distB="0" distL="114300" distR="114300" simplePos="0" relativeHeight="251704832" behindDoc="0" locked="0" layoutInCell="1" allowOverlap="1">
            <wp:simplePos x="0" y="0"/>
            <wp:positionH relativeFrom="column">
              <wp:posOffset>-1122045</wp:posOffset>
            </wp:positionH>
            <wp:positionV relativeFrom="paragraph">
              <wp:posOffset>1579880</wp:posOffset>
            </wp:positionV>
            <wp:extent cx="8100060" cy="5173345"/>
            <wp:effectExtent l="0" t="1466850" r="0" b="1437005"/>
            <wp:wrapSquare wrapText="bothSides"/>
            <wp:docPr id="8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5" cstate="print"/>
                    <a:srcRect/>
                    <a:stretch>
                      <a:fillRect/>
                    </a:stretch>
                  </pic:blipFill>
                  <pic:spPr bwMode="auto">
                    <a:xfrm rot="16200000">
                      <a:off x="0" y="0"/>
                      <a:ext cx="8100060" cy="5173345"/>
                    </a:xfrm>
                    <a:prstGeom prst="rect">
                      <a:avLst/>
                    </a:prstGeom>
                    <a:noFill/>
                    <a:ln w="9525">
                      <a:noFill/>
                      <a:miter lim="800000"/>
                      <a:headEnd/>
                      <a:tailEnd/>
                    </a:ln>
                  </pic:spPr>
                </pic:pic>
              </a:graphicData>
            </a:graphic>
          </wp:anchor>
        </w:drawing>
      </w:r>
    </w:p>
    <w:p w:rsidR="00F66B27" w:rsidRDefault="00F66B27" w:rsidP="00F66B27">
      <w:pPr>
        <w:rPr>
          <w:noProof/>
          <w:lang w:val="es-EC" w:eastAsia="es-EC"/>
        </w:rPr>
      </w:pPr>
      <w:r w:rsidRPr="00EE6083">
        <w:rPr>
          <w:noProof/>
          <w:lang w:val="es-EC" w:eastAsia="es-EC"/>
        </w:rPr>
        <w:lastRenderedPageBreak/>
        <w:drawing>
          <wp:anchor distT="0" distB="0" distL="114300" distR="114300" simplePos="0" relativeHeight="251705856" behindDoc="0" locked="0" layoutInCell="1" allowOverlap="1">
            <wp:simplePos x="0" y="0"/>
            <wp:positionH relativeFrom="column">
              <wp:posOffset>-1242695</wp:posOffset>
            </wp:positionH>
            <wp:positionV relativeFrom="paragraph">
              <wp:posOffset>1388110</wp:posOffset>
            </wp:positionV>
            <wp:extent cx="8037195" cy="5253990"/>
            <wp:effectExtent l="0" t="1390650" r="0" b="1375410"/>
            <wp:wrapSquare wrapText="bothSides"/>
            <wp:docPr id="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8037195" cy="5253990"/>
                    </a:xfrm>
                    <a:prstGeom prst="rect">
                      <a:avLst/>
                    </a:prstGeom>
                    <a:noFill/>
                    <a:ln>
                      <a:noFill/>
                    </a:ln>
                  </pic:spPr>
                </pic:pic>
              </a:graphicData>
            </a:graphic>
          </wp:anchor>
        </w:drawing>
      </w:r>
    </w:p>
    <w:p w:rsidR="00F66B27" w:rsidRDefault="00F66B27" w:rsidP="00F66B27">
      <w:pPr>
        <w:rPr>
          <w:noProof/>
          <w:lang w:val="es-EC" w:eastAsia="es-EC"/>
        </w:rPr>
      </w:pPr>
      <w:r w:rsidRPr="00EE6083">
        <w:rPr>
          <w:noProof/>
          <w:lang w:val="es-EC" w:eastAsia="es-EC"/>
        </w:rPr>
        <w:lastRenderedPageBreak/>
        <w:drawing>
          <wp:anchor distT="0" distB="0" distL="114300" distR="114300" simplePos="0" relativeHeight="251706880" behindDoc="0" locked="0" layoutInCell="1" allowOverlap="1">
            <wp:simplePos x="0" y="0"/>
            <wp:positionH relativeFrom="column">
              <wp:posOffset>-1167130</wp:posOffset>
            </wp:positionH>
            <wp:positionV relativeFrom="paragraph">
              <wp:posOffset>1412240</wp:posOffset>
            </wp:positionV>
            <wp:extent cx="8105775" cy="5288915"/>
            <wp:effectExtent l="0" t="1409700" r="0" b="1397635"/>
            <wp:wrapSquare wrapText="bothSides"/>
            <wp:docPr id="1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8105775" cy="5288915"/>
                    </a:xfrm>
                    <a:prstGeom prst="rect">
                      <a:avLst/>
                    </a:prstGeom>
                    <a:noFill/>
                    <a:ln>
                      <a:noFill/>
                    </a:ln>
                  </pic:spPr>
                </pic:pic>
              </a:graphicData>
            </a:graphic>
          </wp:anchor>
        </w:drawing>
      </w:r>
    </w:p>
    <w:p w:rsidR="00F66B27" w:rsidRDefault="00F66B27" w:rsidP="00F66B27">
      <w:pPr>
        <w:rPr>
          <w:noProof/>
          <w:lang w:val="es-EC" w:eastAsia="es-EC"/>
        </w:rPr>
      </w:pPr>
      <w:r w:rsidRPr="00EE6083">
        <w:rPr>
          <w:noProof/>
          <w:lang w:val="es-EC" w:eastAsia="es-EC"/>
        </w:rPr>
        <w:lastRenderedPageBreak/>
        <w:drawing>
          <wp:anchor distT="0" distB="0" distL="114300" distR="114300" simplePos="0" relativeHeight="251707904" behindDoc="0" locked="0" layoutInCell="1" allowOverlap="1">
            <wp:simplePos x="0" y="0"/>
            <wp:positionH relativeFrom="column">
              <wp:posOffset>-927735</wp:posOffset>
            </wp:positionH>
            <wp:positionV relativeFrom="paragraph">
              <wp:posOffset>1630680</wp:posOffset>
            </wp:positionV>
            <wp:extent cx="8090535" cy="5085715"/>
            <wp:effectExtent l="0" t="1504950" r="0" b="1486535"/>
            <wp:wrapSquare wrapText="bothSides"/>
            <wp:docPr id="2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8090535" cy="5085715"/>
                    </a:xfrm>
                    <a:prstGeom prst="rect">
                      <a:avLst/>
                    </a:prstGeom>
                    <a:noFill/>
                    <a:ln>
                      <a:noFill/>
                    </a:ln>
                  </pic:spPr>
                </pic:pic>
              </a:graphicData>
            </a:graphic>
          </wp:anchor>
        </w:drawing>
      </w:r>
    </w:p>
    <w:p w:rsidR="00F66B27" w:rsidRDefault="00F66B27" w:rsidP="00F66B27">
      <w:pPr>
        <w:rPr>
          <w:noProof/>
          <w:lang w:val="es-EC" w:eastAsia="es-EC"/>
        </w:rPr>
      </w:pPr>
      <w:r w:rsidRPr="00EE6083">
        <w:rPr>
          <w:noProof/>
          <w:lang w:val="es-EC" w:eastAsia="es-EC"/>
        </w:rPr>
        <w:lastRenderedPageBreak/>
        <w:drawing>
          <wp:anchor distT="0" distB="0" distL="114300" distR="114300" simplePos="0" relativeHeight="251708928" behindDoc="0" locked="0" layoutInCell="1" allowOverlap="1">
            <wp:simplePos x="0" y="0"/>
            <wp:positionH relativeFrom="column">
              <wp:posOffset>-1005205</wp:posOffset>
            </wp:positionH>
            <wp:positionV relativeFrom="paragraph">
              <wp:posOffset>1480820</wp:posOffset>
            </wp:positionV>
            <wp:extent cx="8115935" cy="4968240"/>
            <wp:effectExtent l="0" t="1581150" r="0" b="1546860"/>
            <wp:wrapSquare wrapText="bothSides"/>
            <wp:docPr id="2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8115935" cy="4968240"/>
                    </a:xfrm>
                    <a:prstGeom prst="rect">
                      <a:avLst/>
                    </a:prstGeom>
                    <a:noFill/>
                    <a:ln>
                      <a:noFill/>
                    </a:ln>
                  </pic:spPr>
                </pic:pic>
              </a:graphicData>
            </a:graphic>
          </wp:anchor>
        </w:drawing>
      </w:r>
    </w:p>
    <w:p w:rsidR="00F66B27" w:rsidRDefault="00F66B27" w:rsidP="00F66B27">
      <w:pPr>
        <w:rPr>
          <w:noProof/>
          <w:lang w:val="es-EC" w:eastAsia="es-EC"/>
        </w:rPr>
      </w:pPr>
      <w:r w:rsidRPr="00EE6083">
        <w:rPr>
          <w:noProof/>
          <w:lang w:val="es-EC" w:eastAsia="es-EC"/>
        </w:rPr>
        <w:lastRenderedPageBreak/>
        <w:drawing>
          <wp:anchor distT="0" distB="0" distL="114300" distR="114300" simplePos="0" relativeHeight="251709952" behindDoc="0" locked="0" layoutInCell="1" allowOverlap="1">
            <wp:simplePos x="0" y="0"/>
            <wp:positionH relativeFrom="column">
              <wp:posOffset>-1223010</wp:posOffset>
            </wp:positionH>
            <wp:positionV relativeFrom="paragraph">
              <wp:posOffset>1593215</wp:posOffset>
            </wp:positionV>
            <wp:extent cx="8154035" cy="4991100"/>
            <wp:effectExtent l="0" t="1581150" r="0" b="1562100"/>
            <wp:wrapSquare wrapText="bothSides"/>
            <wp:docPr id="23"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8154035" cy="4991100"/>
                    </a:xfrm>
                    <a:prstGeom prst="rect">
                      <a:avLst/>
                    </a:prstGeom>
                    <a:noFill/>
                    <a:ln>
                      <a:noFill/>
                    </a:ln>
                  </pic:spPr>
                </pic:pic>
              </a:graphicData>
            </a:graphic>
          </wp:anchor>
        </w:drawing>
      </w:r>
    </w:p>
    <w:p w:rsidR="00F66B27" w:rsidRDefault="00F66B27" w:rsidP="00F66B27">
      <w:pPr>
        <w:rPr>
          <w:noProof/>
          <w:lang w:val="es-EC" w:eastAsia="es-EC"/>
        </w:rPr>
      </w:pPr>
      <w:r w:rsidRPr="00EE6083">
        <w:rPr>
          <w:noProof/>
          <w:lang w:val="es-EC" w:eastAsia="es-EC"/>
        </w:rPr>
        <w:lastRenderedPageBreak/>
        <w:drawing>
          <wp:anchor distT="0" distB="0" distL="114300" distR="114300" simplePos="0" relativeHeight="251710976" behindDoc="0" locked="0" layoutInCell="1" allowOverlap="1">
            <wp:simplePos x="0" y="0"/>
            <wp:positionH relativeFrom="column">
              <wp:posOffset>-1333500</wp:posOffset>
            </wp:positionH>
            <wp:positionV relativeFrom="paragraph">
              <wp:posOffset>1769745</wp:posOffset>
            </wp:positionV>
            <wp:extent cx="8458200" cy="4770120"/>
            <wp:effectExtent l="0" t="1847850" r="0" b="1821180"/>
            <wp:wrapSquare wrapText="bothSides"/>
            <wp:docPr id="24"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8458200" cy="4770120"/>
                    </a:xfrm>
                    <a:prstGeom prst="rect">
                      <a:avLst/>
                    </a:prstGeom>
                    <a:noFill/>
                    <a:ln>
                      <a:noFill/>
                    </a:ln>
                  </pic:spPr>
                </pic:pic>
              </a:graphicData>
            </a:graphic>
          </wp:anchor>
        </w:drawing>
      </w:r>
    </w:p>
    <w:p w:rsidR="00F66B27" w:rsidRDefault="00F66B27" w:rsidP="00F66B27">
      <w:pPr>
        <w:rPr>
          <w:noProof/>
          <w:lang w:val="es-EC" w:eastAsia="es-EC"/>
        </w:rPr>
      </w:pPr>
      <w:r w:rsidRPr="00073F11">
        <w:rPr>
          <w:noProof/>
          <w:lang w:val="es-EC" w:eastAsia="es-EC"/>
        </w:rPr>
        <w:lastRenderedPageBreak/>
        <w:drawing>
          <wp:anchor distT="0" distB="0" distL="114300" distR="114300" simplePos="0" relativeHeight="251712000" behindDoc="0" locked="0" layoutInCell="1" allowOverlap="1">
            <wp:simplePos x="0" y="0"/>
            <wp:positionH relativeFrom="column">
              <wp:posOffset>-1117600</wp:posOffset>
            </wp:positionH>
            <wp:positionV relativeFrom="paragraph">
              <wp:posOffset>1891030</wp:posOffset>
            </wp:positionV>
            <wp:extent cx="8566785" cy="4683760"/>
            <wp:effectExtent l="0" t="1943100" r="0" b="1926590"/>
            <wp:wrapSquare wrapText="bothSides"/>
            <wp:docPr id="25"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8566785" cy="4683760"/>
                    </a:xfrm>
                    <a:prstGeom prst="rect">
                      <a:avLst/>
                    </a:prstGeom>
                    <a:noFill/>
                    <a:ln>
                      <a:noFill/>
                    </a:ln>
                  </pic:spPr>
                </pic:pic>
              </a:graphicData>
            </a:graphic>
          </wp:anchor>
        </w:drawing>
      </w:r>
    </w:p>
    <w:p w:rsidR="00F66B27" w:rsidRDefault="00F66B27" w:rsidP="00F66B27">
      <w:pPr>
        <w:rPr>
          <w:noProof/>
          <w:lang w:val="es-EC" w:eastAsia="es-EC"/>
        </w:rPr>
      </w:pPr>
      <w:r w:rsidRPr="00073F11">
        <w:rPr>
          <w:noProof/>
          <w:lang w:val="es-EC" w:eastAsia="es-EC"/>
        </w:rPr>
        <w:lastRenderedPageBreak/>
        <w:drawing>
          <wp:anchor distT="0" distB="0" distL="114300" distR="114300" simplePos="0" relativeHeight="251713024" behindDoc="0" locked="0" layoutInCell="1" allowOverlap="1">
            <wp:simplePos x="0" y="0"/>
            <wp:positionH relativeFrom="column">
              <wp:posOffset>-1049655</wp:posOffset>
            </wp:positionH>
            <wp:positionV relativeFrom="paragraph">
              <wp:posOffset>1745615</wp:posOffset>
            </wp:positionV>
            <wp:extent cx="8375650" cy="4861560"/>
            <wp:effectExtent l="0" t="1752600" r="0" b="1729740"/>
            <wp:wrapSquare wrapText="bothSides"/>
            <wp:docPr id="33"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8375650" cy="4861560"/>
                    </a:xfrm>
                    <a:prstGeom prst="rect">
                      <a:avLst/>
                    </a:prstGeom>
                    <a:noFill/>
                    <a:ln>
                      <a:noFill/>
                    </a:ln>
                  </pic:spPr>
                </pic:pic>
              </a:graphicData>
            </a:graphic>
          </wp:anchor>
        </w:drawing>
      </w:r>
    </w:p>
    <w:p w:rsidR="00F66B27" w:rsidRDefault="00F66B27" w:rsidP="00F66B27">
      <w:pPr>
        <w:rPr>
          <w:noProof/>
          <w:lang w:val="es-EC" w:eastAsia="es-EC"/>
        </w:rPr>
      </w:pPr>
      <w:r w:rsidRPr="00073F11">
        <w:rPr>
          <w:noProof/>
          <w:lang w:val="es-EC" w:eastAsia="es-EC"/>
        </w:rPr>
        <w:lastRenderedPageBreak/>
        <w:drawing>
          <wp:anchor distT="0" distB="0" distL="114300" distR="114300" simplePos="0" relativeHeight="251714048" behindDoc="0" locked="0" layoutInCell="1" allowOverlap="1">
            <wp:simplePos x="0" y="0"/>
            <wp:positionH relativeFrom="column">
              <wp:posOffset>-1169670</wp:posOffset>
            </wp:positionH>
            <wp:positionV relativeFrom="paragraph">
              <wp:posOffset>1304290</wp:posOffset>
            </wp:positionV>
            <wp:extent cx="8060690" cy="5353685"/>
            <wp:effectExtent l="0" t="1352550" r="0" b="1332865"/>
            <wp:wrapSquare wrapText="bothSides"/>
            <wp:docPr id="36"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8060690" cy="5353685"/>
                    </a:xfrm>
                    <a:prstGeom prst="rect">
                      <a:avLst/>
                    </a:prstGeom>
                    <a:noFill/>
                    <a:ln>
                      <a:noFill/>
                    </a:ln>
                  </pic:spPr>
                </pic:pic>
              </a:graphicData>
            </a:graphic>
          </wp:anchor>
        </w:drawing>
      </w:r>
    </w:p>
    <w:p w:rsidR="00F66B27" w:rsidRDefault="00F66B27" w:rsidP="00F66B27">
      <w:pPr>
        <w:rPr>
          <w:noProof/>
          <w:lang w:val="es-EC" w:eastAsia="es-EC"/>
        </w:rPr>
      </w:pPr>
      <w:r w:rsidRPr="00073F11">
        <w:rPr>
          <w:noProof/>
          <w:lang w:val="es-EC" w:eastAsia="es-EC"/>
        </w:rPr>
        <w:lastRenderedPageBreak/>
        <w:drawing>
          <wp:anchor distT="0" distB="0" distL="114300" distR="114300" simplePos="0" relativeHeight="251715072" behindDoc="1" locked="0" layoutInCell="1" allowOverlap="1">
            <wp:simplePos x="0" y="0"/>
            <wp:positionH relativeFrom="column">
              <wp:posOffset>-1097280</wp:posOffset>
            </wp:positionH>
            <wp:positionV relativeFrom="paragraph">
              <wp:posOffset>1929765</wp:posOffset>
            </wp:positionV>
            <wp:extent cx="8487410" cy="4785995"/>
            <wp:effectExtent l="0" t="1847850" r="0" b="1824355"/>
            <wp:wrapSquare wrapText="bothSides"/>
            <wp:docPr id="37"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8487410" cy="4785995"/>
                    </a:xfrm>
                    <a:prstGeom prst="rect">
                      <a:avLst/>
                    </a:prstGeom>
                    <a:noFill/>
                    <a:ln>
                      <a:noFill/>
                    </a:ln>
                  </pic:spPr>
                </pic:pic>
              </a:graphicData>
            </a:graphic>
          </wp:anchor>
        </w:drawing>
      </w:r>
    </w:p>
    <w:p w:rsidR="00F66B27" w:rsidRDefault="00F66B27" w:rsidP="00F66B27">
      <w:pPr>
        <w:rPr>
          <w:noProof/>
          <w:lang w:val="es-EC" w:eastAsia="es-EC"/>
        </w:rPr>
      </w:pPr>
      <w:r w:rsidRPr="007F1BA2">
        <w:rPr>
          <w:noProof/>
          <w:lang w:val="es-EC" w:eastAsia="es-EC"/>
        </w:rPr>
        <w:lastRenderedPageBreak/>
        <w:drawing>
          <wp:anchor distT="0" distB="0" distL="114300" distR="114300" simplePos="0" relativeHeight="251716096" behindDoc="0" locked="0" layoutInCell="1" allowOverlap="1">
            <wp:simplePos x="0" y="0"/>
            <wp:positionH relativeFrom="column">
              <wp:posOffset>-1186180</wp:posOffset>
            </wp:positionH>
            <wp:positionV relativeFrom="paragraph">
              <wp:posOffset>2764155</wp:posOffset>
            </wp:positionV>
            <wp:extent cx="8483600" cy="3020060"/>
            <wp:effectExtent l="0" t="2724150" r="0" b="2713990"/>
            <wp:wrapSquare wrapText="bothSides"/>
            <wp:docPr id="38"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8483600" cy="3020060"/>
                    </a:xfrm>
                    <a:prstGeom prst="rect">
                      <a:avLst/>
                    </a:prstGeom>
                    <a:noFill/>
                    <a:ln>
                      <a:noFill/>
                    </a:ln>
                  </pic:spPr>
                </pic:pic>
              </a:graphicData>
            </a:graphic>
          </wp:anchor>
        </w:drawing>
      </w:r>
    </w:p>
    <w:p w:rsidR="00F66B27" w:rsidRDefault="00F66B27" w:rsidP="00F66B27">
      <w:pPr>
        <w:rPr>
          <w:noProof/>
          <w:lang w:val="es-EC" w:eastAsia="es-EC"/>
        </w:rPr>
      </w:pPr>
      <w:r w:rsidRPr="007F1BA2">
        <w:rPr>
          <w:noProof/>
          <w:lang w:val="es-EC" w:eastAsia="es-EC"/>
        </w:rPr>
        <w:lastRenderedPageBreak/>
        <w:drawing>
          <wp:anchor distT="0" distB="0" distL="114300" distR="114300" simplePos="0" relativeHeight="251717120" behindDoc="0" locked="0" layoutInCell="1" allowOverlap="1">
            <wp:simplePos x="0" y="0"/>
            <wp:positionH relativeFrom="column">
              <wp:posOffset>-1073785</wp:posOffset>
            </wp:positionH>
            <wp:positionV relativeFrom="paragraph">
              <wp:posOffset>2611120</wp:posOffset>
            </wp:positionV>
            <wp:extent cx="8332470" cy="2885440"/>
            <wp:effectExtent l="0" t="2724150" r="0" b="2696210"/>
            <wp:wrapSquare wrapText="bothSides"/>
            <wp:docPr id="42"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8332470" cy="2885440"/>
                    </a:xfrm>
                    <a:prstGeom prst="rect">
                      <a:avLst/>
                    </a:prstGeom>
                    <a:noFill/>
                    <a:ln>
                      <a:noFill/>
                    </a:ln>
                  </pic:spPr>
                </pic:pic>
              </a:graphicData>
            </a:graphic>
          </wp:anchor>
        </w:drawing>
      </w:r>
    </w:p>
    <w:p w:rsidR="00F66B27" w:rsidRDefault="00F66B27" w:rsidP="00F66B27">
      <w:pPr>
        <w:rPr>
          <w:noProof/>
          <w:lang w:val="es-EC" w:eastAsia="es-EC"/>
        </w:rPr>
      </w:pPr>
      <w:r w:rsidRPr="007F1BA2">
        <w:rPr>
          <w:noProof/>
          <w:lang w:val="es-EC" w:eastAsia="es-EC"/>
        </w:rPr>
        <w:lastRenderedPageBreak/>
        <w:drawing>
          <wp:anchor distT="0" distB="0" distL="114300" distR="114300" simplePos="0" relativeHeight="251718144" behindDoc="0" locked="0" layoutInCell="1" allowOverlap="1">
            <wp:simplePos x="0" y="0"/>
            <wp:positionH relativeFrom="column">
              <wp:posOffset>-1127125</wp:posOffset>
            </wp:positionH>
            <wp:positionV relativeFrom="paragraph">
              <wp:posOffset>2794635</wp:posOffset>
            </wp:positionV>
            <wp:extent cx="8503920" cy="2901315"/>
            <wp:effectExtent l="0" t="2800350" r="0" b="2775585"/>
            <wp:wrapSquare wrapText="bothSides"/>
            <wp:docPr id="44"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8503920" cy="2901315"/>
                    </a:xfrm>
                    <a:prstGeom prst="rect">
                      <a:avLst/>
                    </a:prstGeom>
                    <a:noFill/>
                    <a:ln>
                      <a:noFill/>
                    </a:ln>
                  </pic:spPr>
                </pic:pic>
              </a:graphicData>
            </a:graphic>
          </wp:anchor>
        </w:drawing>
      </w:r>
    </w:p>
    <w:p w:rsidR="00F66B27" w:rsidRDefault="00F66B27" w:rsidP="00F66B27">
      <w:pPr>
        <w:rPr>
          <w:noProof/>
          <w:lang w:val="es-EC" w:eastAsia="es-EC"/>
        </w:rPr>
      </w:pPr>
      <w:r w:rsidRPr="007F1BA2">
        <w:rPr>
          <w:noProof/>
          <w:lang w:val="es-EC" w:eastAsia="es-EC"/>
        </w:rPr>
        <w:lastRenderedPageBreak/>
        <w:drawing>
          <wp:anchor distT="0" distB="0" distL="114300" distR="114300" simplePos="0" relativeHeight="251719168" behindDoc="0" locked="0" layoutInCell="1" allowOverlap="1">
            <wp:simplePos x="0" y="0"/>
            <wp:positionH relativeFrom="column">
              <wp:posOffset>-1112520</wp:posOffset>
            </wp:positionH>
            <wp:positionV relativeFrom="paragraph">
              <wp:posOffset>3141345</wp:posOffset>
            </wp:positionV>
            <wp:extent cx="8509635" cy="3037205"/>
            <wp:effectExtent l="0" t="2743200" r="0" b="2715895"/>
            <wp:wrapSquare wrapText="bothSides"/>
            <wp:docPr id="47"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8509635" cy="3037205"/>
                    </a:xfrm>
                    <a:prstGeom prst="rect">
                      <a:avLst/>
                    </a:prstGeom>
                    <a:noFill/>
                    <a:ln>
                      <a:noFill/>
                    </a:ln>
                  </pic:spPr>
                </pic:pic>
              </a:graphicData>
            </a:graphic>
          </wp:anchor>
        </w:drawing>
      </w:r>
    </w:p>
    <w:p w:rsidR="00F66B27" w:rsidRDefault="00F66B27" w:rsidP="00F66B27">
      <w:pPr>
        <w:rPr>
          <w:noProof/>
          <w:lang w:val="es-EC" w:eastAsia="es-EC"/>
        </w:rPr>
      </w:pPr>
      <w:r w:rsidRPr="00795A93">
        <w:rPr>
          <w:noProof/>
          <w:lang w:val="es-EC" w:eastAsia="es-EC"/>
        </w:rPr>
        <w:lastRenderedPageBreak/>
        <w:drawing>
          <wp:anchor distT="0" distB="0" distL="114300" distR="114300" simplePos="0" relativeHeight="251720192" behindDoc="0" locked="0" layoutInCell="1" allowOverlap="1">
            <wp:simplePos x="0" y="0"/>
            <wp:positionH relativeFrom="column">
              <wp:posOffset>-1117600</wp:posOffset>
            </wp:positionH>
            <wp:positionV relativeFrom="paragraph">
              <wp:posOffset>2251710</wp:posOffset>
            </wp:positionV>
            <wp:extent cx="8835390" cy="4366895"/>
            <wp:effectExtent l="0" t="2228850" r="0" b="2224405"/>
            <wp:wrapSquare wrapText="bothSides"/>
            <wp:docPr id="48"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8835390" cy="4366895"/>
                    </a:xfrm>
                    <a:prstGeom prst="rect">
                      <a:avLst/>
                    </a:prstGeom>
                    <a:noFill/>
                    <a:ln>
                      <a:noFill/>
                    </a:ln>
                  </pic:spPr>
                </pic:pic>
              </a:graphicData>
            </a:graphic>
          </wp:anchor>
        </w:drawing>
      </w:r>
    </w:p>
    <w:p w:rsidR="00F66B27" w:rsidRPr="004F4585" w:rsidRDefault="00F66B27" w:rsidP="006339AD">
      <w:pPr>
        <w:pStyle w:val="Prrafodelista"/>
        <w:numPr>
          <w:ilvl w:val="0"/>
          <w:numId w:val="33"/>
        </w:numPr>
        <w:rPr>
          <w:noProof/>
          <w:lang w:val="es-EC" w:eastAsia="es-EC"/>
        </w:rPr>
      </w:pPr>
      <w:r>
        <w:rPr>
          <w:noProof/>
          <w:lang w:val="es-EC" w:eastAsia="es-EC"/>
        </w:rPr>
        <w:lastRenderedPageBreak/>
        <w:t>Anexo 4 Evaluación Financiera del Proyecto: Estado de resultados. Balance de situación. Flujo de Caja. Flujo Efectivo.</w:t>
      </w:r>
    </w:p>
    <w:p w:rsidR="00F66B27" w:rsidRDefault="00F66B27" w:rsidP="00F66B27">
      <w:pPr>
        <w:rPr>
          <w:noProof/>
          <w:lang w:val="es-EC" w:eastAsia="es-EC"/>
        </w:rPr>
      </w:pPr>
      <w:r w:rsidRPr="00795A93">
        <w:rPr>
          <w:noProof/>
          <w:lang w:val="es-EC" w:eastAsia="es-EC"/>
        </w:rPr>
        <w:drawing>
          <wp:inline distT="0" distB="0" distL="0" distR="0">
            <wp:extent cx="5580380" cy="5536304"/>
            <wp:effectExtent l="0" t="0" r="0" b="0"/>
            <wp:docPr id="49"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80380" cy="5536304"/>
                    </a:xfrm>
                    <a:prstGeom prst="rect">
                      <a:avLst/>
                    </a:prstGeom>
                    <a:noFill/>
                    <a:ln>
                      <a:noFill/>
                    </a:ln>
                  </pic:spPr>
                </pic:pic>
              </a:graphicData>
            </a:graphic>
          </wp:inline>
        </w:drawing>
      </w:r>
    </w:p>
    <w:p w:rsidR="00F66B27" w:rsidRDefault="00F66B27" w:rsidP="00F66B27">
      <w:pPr>
        <w:rPr>
          <w:noProof/>
          <w:lang w:val="es-EC" w:eastAsia="es-EC"/>
        </w:rPr>
      </w:pPr>
    </w:p>
    <w:p w:rsidR="00F66B27" w:rsidRDefault="00F66B27" w:rsidP="00F66B27">
      <w:pPr>
        <w:rPr>
          <w:noProof/>
          <w:lang w:val="es-EC" w:eastAsia="es-EC"/>
        </w:rPr>
      </w:pPr>
    </w:p>
    <w:p w:rsidR="00F66B27" w:rsidRDefault="00F66B27" w:rsidP="00F66B27">
      <w:pPr>
        <w:rPr>
          <w:noProof/>
          <w:lang w:val="es-EC" w:eastAsia="es-EC"/>
        </w:rPr>
      </w:pPr>
    </w:p>
    <w:p w:rsidR="00F66B27" w:rsidRDefault="00F66B27" w:rsidP="00F66B27">
      <w:pPr>
        <w:rPr>
          <w:noProof/>
          <w:lang w:val="es-EC" w:eastAsia="es-EC"/>
        </w:rPr>
      </w:pPr>
    </w:p>
    <w:p w:rsidR="00F66B27" w:rsidRDefault="00F66B27" w:rsidP="00F66B27">
      <w:pPr>
        <w:rPr>
          <w:noProof/>
          <w:lang w:val="es-EC" w:eastAsia="es-EC"/>
        </w:rPr>
      </w:pPr>
    </w:p>
    <w:p w:rsidR="00F66B27" w:rsidRDefault="00F66B27" w:rsidP="00F66B27">
      <w:pPr>
        <w:rPr>
          <w:noProof/>
          <w:lang w:val="es-EC" w:eastAsia="es-EC"/>
        </w:rPr>
      </w:pPr>
    </w:p>
    <w:p w:rsidR="00F66B27" w:rsidRDefault="00F66B27" w:rsidP="00F66B27">
      <w:pPr>
        <w:rPr>
          <w:noProof/>
          <w:lang w:val="es-EC" w:eastAsia="es-EC"/>
        </w:rPr>
      </w:pPr>
    </w:p>
    <w:p w:rsidR="00F66B27" w:rsidRDefault="00F66B27" w:rsidP="00F66B27">
      <w:pPr>
        <w:rPr>
          <w:noProof/>
          <w:lang w:val="es-EC" w:eastAsia="es-EC"/>
        </w:rPr>
      </w:pPr>
      <w:r w:rsidRPr="00795A93">
        <w:rPr>
          <w:noProof/>
          <w:lang w:val="es-EC" w:eastAsia="es-EC"/>
        </w:rPr>
        <w:drawing>
          <wp:inline distT="0" distB="0" distL="0" distR="0">
            <wp:extent cx="5580380" cy="4621137"/>
            <wp:effectExtent l="0" t="0" r="0" b="0"/>
            <wp:docPr id="52"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80380" cy="4621137"/>
                    </a:xfrm>
                    <a:prstGeom prst="rect">
                      <a:avLst/>
                    </a:prstGeom>
                    <a:noFill/>
                    <a:ln>
                      <a:noFill/>
                    </a:ln>
                  </pic:spPr>
                </pic:pic>
              </a:graphicData>
            </a:graphic>
          </wp:inline>
        </w:drawing>
      </w:r>
    </w:p>
    <w:p w:rsidR="00F66B27" w:rsidRDefault="00F66B27" w:rsidP="00F66B27">
      <w:pPr>
        <w:rPr>
          <w:noProof/>
          <w:lang w:val="es-EC" w:eastAsia="es-EC"/>
        </w:rPr>
      </w:pPr>
      <w:r w:rsidRPr="00795A93">
        <w:rPr>
          <w:noProof/>
          <w:lang w:val="es-EC" w:eastAsia="es-EC"/>
        </w:rPr>
        <w:lastRenderedPageBreak/>
        <w:drawing>
          <wp:inline distT="0" distB="0" distL="0" distR="0">
            <wp:extent cx="5580380" cy="3968401"/>
            <wp:effectExtent l="0" t="0" r="0" b="0"/>
            <wp:docPr id="53"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80380" cy="3968401"/>
                    </a:xfrm>
                    <a:prstGeom prst="rect">
                      <a:avLst/>
                    </a:prstGeom>
                    <a:noFill/>
                    <a:ln>
                      <a:noFill/>
                    </a:ln>
                  </pic:spPr>
                </pic:pic>
              </a:graphicData>
            </a:graphic>
          </wp:inline>
        </w:drawing>
      </w:r>
    </w:p>
    <w:p w:rsidR="00F66B27" w:rsidRDefault="00F66B27" w:rsidP="00F66B27">
      <w:pPr>
        <w:rPr>
          <w:noProof/>
          <w:lang w:val="es-EC" w:eastAsia="es-EC"/>
        </w:rPr>
      </w:pPr>
    </w:p>
    <w:p w:rsidR="00F66B27" w:rsidRDefault="00F66B27" w:rsidP="00F66B27">
      <w:pPr>
        <w:rPr>
          <w:noProof/>
          <w:lang w:val="es-EC" w:eastAsia="es-EC"/>
        </w:rPr>
      </w:pPr>
      <w:r w:rsidRPr="00795A93">
        <w:rPr>
          <w:noProof/>
          <w:lang w:val="es-EC" w:eastAsia="es-EC"/>
        </w:rPr>
        <w:drawing>
          <wp:inline distT="0" distB="0" distL="0" distR="0">
            <wp:extent cx="5580380" cy="2986109"/>
            <wp:effectExtent l="0" t="0" r="0" b="0"/>
            <wp:docPr id="54"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80380" cy="2986109"/>
                    </a:xfrm>
                    <a:prstGeom prst="rect">
                      <a:avLst/>
                    </a:prstGeom>
                    <a:noFill/>
                    <a:ln>
                      <a:noFill/>
                    </a:ln>
                  </pic:spPr>
                </pic:pic>
              </a:graphicData>
            </a:graphic>
          </wp:inline>
        </w:drawing>
      </w:r>
    </w:p>
    <w:p w:rsidR="00F66B27" w:rsidRDefault="00F66B27" w:rsidP="00F66B27">
      <w:pPr>
        <w:rPr>
          <w:noProof/>
          <w:lang w:val="es-EC" w:eastAsia="es-EC"/>
        </w:rPr>
      </w:pPr>
    </w:p>
    <w:p w:rsidR="00F66B27" w:rsidRDefault="00F66B27" w:rsidP="00F66B27">
      <w:pPr>
        <w:rPr>
          <w:noProof/>
          <w:lang w:val="es-EC" w:eastAsia="es-EC"/>
        </w:rPr>
      </w:pPr>
      <w:r w:rsidRPr="00795A93">
        <w:rPr>
          <w:noProof/>
          <w:lang w:val="es-EC" w:eastAsia="es-EC"/>
        </w:rPr>
        <w:lastRenderedPageBreak/>
        <w:drawing>
          <wp:anchor distT="0" distB="0" distL="114300" distR="114300" simplePos="0" relativeHeight="251721216" behindDoc="0" locked="0" layoutInCell="1" allowOverlap="1">
            <wp:simplePos x="0" y="0"/>
            <wp:positionH relativeFrom="column">
              <wp:posOffset>-1002665</wp:posOffset>
            </wp:positionH>
            <wp:positionV relativeFrom="paragraph">
              <wp:posOffset>3305810</wp:posOffset>
            </wp:positionV>
            <wp:extent cx="8836660" cy="2251075"/>
            <wp:effectExtent l="0" t="3295650" r="0" b="3273425"/>
            <wp:wrapSquare wrapText="bothSides"/>
            <wp:docPr id="55"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8836660" cy="2251075"/>
                    </a:xfrm>
                    <a:prstGeom prst="rect">
                      <a:avLst/>
                    </a:prstGeom>
                    <a:noFill/>
                    <a:ln>
                      <a:noFill/>
                    </a:ln>
                  </pic:spPr>
                </pic:pic>
              </a:graphicData>
            </a:graphic>
          </wp:anchor>
        </w:drawing>
      </w:r>
    </w:p>
    <w:tbl>
      <w:tblPr>
        <w:tblW w:w="8600" w:type="dxa"/>
        <w:tblInd w:w="60" w:type="dxa"/>
        <w:tblCellMar>
          <w:left w:w="70" w:type="dxa"/>
          <w:right w:w="70" w:type="dxa"/>
        </w:tblCellMar>
        <w:tblLook w:val="04A0"/>
      </w:tblPr>
      <w:tblGrid>
        <w:gridCol w:w="529"/>
        <w:gridCol w:w="1732"/>
        <w:gridCol w:w="1643"/>
        <w:gridCol w:w="2408"/>
        <w:gridCol w:w="1144"/>
        <w:gridCol w:w="1144"/>
      </w:tblGrid>
      <w:tr w:rsidR="00F66B27" w:rsidRPr="00795A93" w:rsidTr="001314FD">
        <w:trPr>
          <w:trHeight w:val="315"/>
        </w:trPr>
        <w:tc>
          <w:tcPr>
            <w:tcW w:w="8600" w:type="dxa"/>
            <w:gridSpan w:val="6"/>
            <w:tcBorders>
              <w:top w:val="single" w:sz="8" w:space="0" w:color="auto"/>
              <w:left w:val="single" w:sz="8" w:space="0" w:color="auto"/>
              <w:bottom w:val="single" w:sz="8" w:space="0" w:color="auto"/>
              <w:right w:val="nil"/>
            </w:tcBorders>
            <w:shd w:val="clear" w:color="000000" w:fill="BFBFBF"/>
            <w:noWrap/>
            <w:vAlign w:val="bottom"/>
            <w:hideMark/>
          </w:tcPr>
          <w:p w:rsidR="00F66B27" w:rsidRPr="00795A93" w:rsidRDefault="00F66B27" w:rsidP="001314FD">
            <w:pPr>
              <w:spacing w:after="0" w:line="240" w:lineRule="auto"/>
              <w:jc w:val="center"/>
              <w:rPr>
                <w:rFonts w:ascii="Calibri" w:hAnsi="Calibri" w:cs="Calibri"/>
                <w:b/>
                <w:bCs/>
                <w:color w:val="000000"/>
                <w:szCs w:val="22"/>
                <w:lang w:val="es-EC" w:eastAsia="es-EC"/>
              </w:rPr>
            </w:pPr>
            <w:r w:rsidRPr="00795A93">
              <w:rPr>
                <w:rFonts w:ascii="Calibri" w:hAnsi="Calibri" w:cs="Calibri"/>
                <w:b/>
                <w:bCs/>
                <w:color w:val="000000"/>
                <w:sz w:val="22"/>
                <w:szCs w:val="22"/>
                <w:lang w:val="es-EC" w:eastAsia="es-EC"/>
              </w:rPr>
              <w:lastRenderedPageBreak/>
              <w:t>PRESTAMOS ACTUALES CFN</w:t>
            </w:r>
          </w:p>
        </w:tc>
      </w:tr>
      <w:tr w:rsidR="00F66B27" w:rsidRPr="00795A93" w:rsidTr="001314FD">
        <w:trPr>
          <w:trHeight w:val="150"/>
        </w:trPr>
        <w:tc>
          <w:tcPr>
            <w:tcW w:w="529" w:type="dxa"/>
            <w:tcBorders>
              <w:top w:val="nil"/>
              <w:left w:val="nil"/>
              <w:bottom w:val="nil"/>
              <w:right w:val="nil"/>
            </w:tcBorders>
            <w:shd w:val="clear" w:color="000000" w:fill="FFFFFF"/>
            <w:noWrap/>
            <w:vAlign w:val="center"/>
            <w:hideMark/>
          </w:tcPr>
          <w:p w:rsidR="00F66B27" w:rsidRPr="00795A93" w:rsidRDefault="00F66B27" w:rsidP="001314FD">
            <w:pPr>
              <w:spacing w:after="0" w:line="240" w:lineRule="auto"/>
              <w:jc w:val="left"/>
              <w:rPr>
                <w:rFonts w:ascii="Calibri" w:hAnsi="Calibri" w:cs="Calibri"/>
                <w:b/>
                <w:bCs/>
                <w:color w:val="000000"/>
                <w:sz w:val="16"/>
                <w:szCs w:val="16"/>
                <w:lang w:val="es-EC" w:eastAsia="es-EC"/>
              </w:rPr>
            </w:pPr>
            <w:r w:rsidRPr="00795A93">
              <w:rPr>
                <w:rFonts w:ascii="Calibri" w:hAnsi="Calibri" w:cs="Calibri"/>
                <w:b/>
                <w:bCs/>
                <w:color w:val="000000"/>
                <w:sz w:val="16"/>
                <w:szCs w:val="16"/>
                <w:lang w:val="es-EC" w:eastAsia="es-EC"/>
              </w:rPr>
              <w:t> </w:t>
            </w:r>
          </w:p>
        </w:tc>
        <w:tc>
          <w:tcPr>
            <w:tcW w:w="1732" w:type="dxa"/>
            <w:tcBorders>
              <w:top w:val="nil"/>
              <w:left w:val="nil"/>
              <w:bottom w:val="nil"/>
              <w:right w:val="nil"/>
            </w:tcBorders>
            <w:shd w:val="clear" w:color="000000" w:fill="FFFFFF"/>
            <w:noWrap/>
            <w:vAlign w:val="center"/>
            <w:hideMark/>
          </w:tcPr>
          <w:p w:rsidR="00F66B27" w:rsidRPr="00795A93" w:rsidRDefault="00F66B27" w:rsidP="001314FD">
            <w:pPr>
              <w:spacing w:after="0" w:line="240" w:lineRule="auto"/>
              <w:jc w:val="left"/>
              <w:rPr>
                <w:rFonts w:ascii="Calibri" w:hAnsi="Calibri" w:cs="Calibri"/>
                <w:b/>
                <w:bCs/>
                <w:color w:val="000000"/>
                <w:sz w:val="16"/>
                <w:szCs w:val="16"/>
                <w:lang w:val="es-EC" w:eastAsia="es-EC"/>
              </w:rPr>
            </w:pPr>
            <w:r w:rsidRPr="00795A93">
              <w:rPr>
                <w:rFonts w:ascii="Calibri" w:hAnsi="Calibri" w:cs="Calibri"/>
                <w:b/>
                <w:bCs/>
                <w:color w:val="000000"/>
                <w:sz w:val="16"/>
                <w:szCs w:val="16"/>
                <w:lang w:val="es-EC" w:eastAsia="es-EC"/>
              </w:rPr>
              <w:t> </w:t>
            </w:r>
          </w:p>
        </w:tc>
        <w:tc>
          <w:tcPr>
            <w:tcW w:w="1643" w:type="dxa"/>
            <w:tcBorders>
              <w:top w:val="nil"/>
              <w:left w:val="nil"/>
              <w:bottom w:val="nil"/>
              <w:right w:val="nil"/>
            </w:tcBorders>
            <w:shd w:val="clear" w:color="000000" w:fill="FFFFFF"/>
            <w:noWrap/>
            <w:vAlign w:val="bottom"/>
            <w:hideMark/>
          </w:tcPr>
          <w:p w:rsidR="00F66B27" w:rsidRPr="00795A93" w:rsidRDefault="00F66B27" w:rsidP="001314FD">
            <w:pPr>
              <w:spacing w:after="0" w:line="240" w:lineRule="auto"/>
              <w:jc w:val="left"/>
              <w:rPr>
                <w:rFonts w:ascii="Calibri" w:hAnsi="Calibri" w:cs="Calibri"/>
                <w:color w:val="000000"/>
                <w:szCs w:val="22"/>
                <w:lang w:val="es-EC" w:eastAsia="es-EC"/>
              </w:rPr>
            </w:pPr>
            <w:r w:rsidRPr="00795A93">
              <w:rPr>
                <w:rFonts w:ascii="Calibri" w:hAnsi="Calibri" w:cs="Calibri"/>
                <w:color w:val="000000"/>
                <w:sz w:val="22"/>
                <w:szCs w:val="22"/>
                <w:lang w:val="es-EC" w:eastAsia="es-EC"/>
              </w:rPr>
              <w:t> </w:t>
            </w:r>
          </w:p>
        </w:tc>
        <w:tc>
          <w:tcPr>
            <w:tcW w:w="2408" w:type="dxa"/>
            <w:tcBorders>
              <w:top w:val="nil"/>
              <w:left w:val="nil"/>
              <w:bottom w:val="nil"/>
              <w:right w:val="nil"/>
            </w:tcBorders>
            <w:shd w:val="clear" w:color="000000" w:fill="FFFFFF"/>
            <w:noWrap/>
            <w:vAlign w:val="bottom"/>
            <w:hideMark/>
          </w:tcPr>
          <w:p w:rsidR="00F66B27" w:rsidRPr="00795A93" w:rsidRDefault="00F66B27" w:rsidP="001314FD">
            <w:pPr>
              <w:spacing w:after="0" w:line="240" w:lineRule="auto"/>
              <w:jc w:val="left"/>
              <w:rPr>
                <w:rFonts w:ascii="Calibri" w:hAnsi="Calibri" w:cs="Calibri"/>
                <w:color w:val="000000"/>
                <w:szCs w:val="22"/>
                <w:lang w:val="es-EC" w:eastAsia="es-EC"/>
              </w:rPr>
            </w:pPr>
            <w:r w:rsidRPr="00795A93">
              <w:rPr>
                <w:rFonts w:ascii="Calibri" w:hAnsi="Calibri" w:cs="Calibri"/>
                <w:color w:val="000000"/>
                <w:sz w:val="22"/>
                <w:szCs w:val="22"/>
                <w:lang w:val="es-EC" w:eastAsia="es-EC"/>
              </w:rPr>
              <w:t> </w:t>
            </w:r>
          </w:p>
        </w:tc>
        <w:tc>
          <w:tcPr>
            <w:tcW w:w="1144" w:type="dxa"/>
            <w:tcBorders>
              <w:top w:val="nil"/>
              <w:left w:val="nil"/>
              <w:bottom w:val="nil"/>
              <w:right w:val="nil"/>
            </w:tcBorders>
            <w:shd w:val="clear" w:color="000000" w:fill="FFFFFF"/>
            <w:noWrap/>
            <w:vAlign w:val="bottom"/>
            <w:hideMark/>
          </w:tcPr>
          <w:p w:rsidR="00F66B27" w:rsidRPr="00795A93" w:rsidRDefault="00F66B27" w:rsidP="001314FD">
            <w:pPr>
              <w:spacing w:after="0" w:line="240" w:lineRule="auto"/>
              <w:jc w:val="left"/>
              <w:rPr>
                <w:rFonts w:ascii="Calibri" w:hAnsi="Calibri" w:cs="Calibri"/>
                <w:color w:val="000000"/>
                <w:szCs w:val="22"/>
                <w:lang w:val="es-EC" w:eastAsia="es-EC"/>
              </w:rPr>
            </w:pPr>
            <w:r w:rsidRPr="00795A93">
              <w:rPr>
                <w:rFonts w:ascii="Calibri" w:hAnsi="Calibri" w:cs="Calibri"/>
                <w:color w:val="000000"/>
                <w:sz w:val="22"/>
                <w:szCs w:val="22"/>
                <w:lang w:val="es-EC" w:eastAsia="es-EC"/>
              </w:rPr>
              <w:t> </w:t>
            </w:r>
          </w:p>
        </w:tc>
        <w:tc>
          <w:tcPr>
            <w:tcW w:w="1144" w:type="dxa"/>
            <w:tcBorders>
              <w:top w:val="nil"/>
              <w:left w:val="nil"/>
              <w:bottom w:val="nil"/>
              <w:right w:val="nil"/>
            </w:tcBorders>
            <w:shd w:val="clear" w:color="000000" w:fill="FFFFFF"/>
            <w:noWrap/>
            <w:vAlign w:val="bottom"/>
            <w:hideMark/>
          </w:tcPr>
          <w:p w:rsidR="00F66B27" w:rsidRPr="00795A93" w:rsidRDefault="00F66B27" w:rsidP="001314FD">
            <w:pPr>
              <w:spacing w:after="0" w:line="240" w:lineRule="auto"/>
              <w:jc w:val="left"/>
              <w:rPr>
                <w:rFonts w:ascii="Calibri" w:hAnsi="Calibri" w:cs="Calibri"/>
                <w:color w:val="000000"/>
                <w:szCs w:val="22"/>
                <w:lang w:val="es-EC" w:eastAsia="es-EC"/>
              </w:rPr>
            </w:pPr>
            <w:r w:rsidRPr="00795A93">
              <w:rPr>
                <w:rFonts w:ascii="Calibri" w:hAnsi="Calibri" w:cs="Calibri"/>
                <w:color w:val="000000"/>
                <w:sz w:val="22"/>
                <w:szCs w:val="22"/>
                <w:lang w:val="es-EC" w:eastAsia="es-EC"/>
              </w:rPr>
              <w:t> </w:t>
            </w:r>
          </w:p>
        </w:tc>
      </w:tr>
      <w:tr w:rsidR="00F66B27" w:rsidRPr="00795A93" w:rsidTr="001314FD">
        <w:trPr>
          <w:trHeight w:val="300"/>
        </w:trPr>
        <w:tc>
          <w:tcPr>
            <w:tcW w:w="529" w:type="dxa"/>
            <w:tcBorders>
              <w:top w:val="nil"/>
              <w:left w:val="nil"/>
              <w:bottom w:val="nil"/>
              <w:right w:val="nil"/>
            </w:tcBorders>
            <w:shd w:val="clear" w:color="000000" w:fill="FFFFFF"/>
            <w:noWrap/>
            <w:vAlign w:val="bottom"/>
            <w:hideMark/>
          </w:tcPr>
          <w:p w:rsidR="00F66B27" w:rsidRPr="00795A93" w:rsidRDefault="00F66B27" w:rsidP="001314FD">
            <w:pPr>
              <w:spacing w:after="0" w:line="240" w:lineRule="auto"/>
              <w:jc w:val="left"/>
              <w:rPr>
                <w:rFonts w:ascii="Calibri" w:hAnsi="Calibri" w:cs="Calibri"/>
                <w:color w:val="000000"/>
                <w:szCs w:val="22"/>
                <w:lang w:val="es-EC" w:eastAsia="es-EC"/>
              </w:rPr>
            </w:pPr>
            <w:r w:rsidRPr="00795A93">
              <w:rPr>
                <w:rFonts w:ascii="Calibri" w:hAnsi="Calibri" w:cs="Calibri"/>
                <w:color w:val="000000"/>
                <w:sz w:val="22"/>
                <w:szCs w:val="22"/>
                <w:lang w:val="es-EC" w:eastAsia="es-EC"/>
              </w:rPr>
              <w:t> </w:t>
            </w:r>
          </w:p>
        </w:tc>
        <w:tc>
          <w:tcPr>
            <w:tcW w:w="1732" w:type="dxa"/>
            <w:tcBorders>
              <w:top w:val="nil"/>
              <w:left w:val="nil"/>
              <w:bottom w:val="nil"/>
              <w:right w:val="nil"/>
            </w:tcBorders>
            <w:shd w:val="clear" w:color="000000" w:fill="FFFFFF"/>
            <w:noWrap/>
            <w:vAlign w:val="bottom"/>
            <w:hideMark/>
          </w:tcPr>
          <w:p w:rsidR="00F66B27" w:rsidRPr="00795A93" w:rsidRDefault="00F66B27" w:rsidP="001314FD">
            <w:pPr>
              <w:spacing w:after="0" w:line="240" w:lineRule="auto"/>
              <w:jc w:val="left"/>
              <w:rPr>
                <w:rFonts w:ascii="Calibri" w:hAnsi="Calibri" w:cs="Calibri"/>
                <w:color w:val="000000"/>
                <w:szCs w:val="22"/>
                <w:lang w:val="es-EC" w:eastAsia="es-EC"/>
              </w:rPr>
            </w:pPr>
            <w:r w:rsidRPr="00795A93">
              <w:rPr>
                <w:rFonts w:ascii="Calibri" w:hAnsi="Calibri" w:cs="Calibri"/>
                <w:color w:val="000000"/>
                <w:sz w:val="22"/>
                <w:szCs w:val="22"/>
                <w:lang w:val="es-EC" w:eastAsia="es-EC"/>
              </w:rPr>
              <w:t> </w:t>
            </w:r>
          </w:p>
        </w:tc>
        <w:tc>
          <w:tcPr>
            <w:tcW w:w="1643" w:type="dxa"/>
            <w:tcBorders>
              <w:top w:val="single" w:sz="4" w:space="0" w:color="auto"/>
              <w:left w:val="single" w:sz="4" w:space="0" w:color="auto"/>
              <w:bottom w:val="single" w:sz="4" w:space="0" w:color="auto"/>
              <w:right w:val="single" w:sz="4" w:space="0" w:color="auto"/>
            </w:tcBorders>
            <w:shd w:val="clear" w:color="000000" w:fill="BFBFBF"/>
            <w:vAlign w:val="bottom"/>
            <w:hideMark/>
          </w:tcPr>
          <w:p w:rsidR="00F66B27" w:rsidRPr="00795A93" w:rsidRDefault="00F66B27" w:rsidP="001314FD">
            <w:pPr>
              <w:spacing w:after="0" w:line="240" w:lineRule="auto"/>
              <w:jc w:val="left"/>
              <w:rPr>
                <w:rFonts w:ascii="Calibri" w:hAnsi="Calibri" w:cs="Calibri"/>
                <w:b/>
                <w:bCs/>
                <w:color w:val="000000"/>
                <w:szCs w:val="22"/>
                <w:lang w:val="es-EC" w:eastAsia="es-EC"/>
              </w:rPr>
            </w:pPr>
            <w:r w:rsidRPr="00795A93">
              <w:rPr>
                <w:rFonts w:ascii="Calibri" w:hAnsi="Calibri" w:cs="Calibri"/>
                <w:b/>
                <w:bCs/>
                <w:color w:val="000000"/>
                <w:sz w:val="22"/>
                <w:szCs w:val="22"/>
                <w:lang w:val="es-EC" w:eastAsia="es-EC"/>
              </w:rPr>
              <w:t>Monto</w:t>
            </w:r>
          </w:p>
        </w:tc>
        <w:tc>
          <w:tcPr>
            <w:tcW w:w="2408" w:type="dxa"/>
            <w:tcBorders>
              <w:top w:val="single" w:sz="4" w:space="0" w:color="auto"/>
              <w:left w:val="nil"/>
              <w:bottom w:val="single" w:sz="4" w:space="0" w:color="auto"/>
              <w:right w:val="single" w:sz="4" w:space="0" w:color="auto"/>
            </w:tcBorders>
            <w:shd w:val="clear" w:color="000000" w:fill="BFBFBF"/>
            <w:noWrap/>
            <w:vAlign w:val="bottom"/>
            <w:hideMark/>
          </w:tcPr>
          <w:p w:rsidR="00F66B27" w:rsidRPr="00795A93" w:rsidRDefault="00F66B27" w:rsidP="001314FD">
            <w:pPr>
              <w:spacing w:after="0" w:line="240" w:lineRule="auto"/>
              <w:jc w:val="center"/>
              <w:rPr>
                <w:rFonts w:ascii="Calibri" w:hAnsi="Calibri" w:cs="Calibri"/>
                <w:b/>
                <w:bCs/>
                <w:color w:val="000000"/>
                <w:szCs w:val="22"/>
                <w:lang w:val="es-EC" w:eastAsia="es-EC"/>
              </w:rPr>
            </w:pPr>
            <w:r w:rsidRPr="00795A93">
              <w:rPr>
                <w:rFonts w:ascii="Calibri" w:hAnsi="Calibri" w:cs="Calibri"/>
                <w:b/>
                <w:bCs/>
                <w:color w:val="000000"/>
                <w:sz w:val="22"/>
                <w:szCs w:val="22"/>
                <w:lang w:val="es-EC" w:eastAsia="es-EC"/>
              </w:rPr>
              <w:t xml:space="preserve"> $       (214.000,00)</w:t>
            </w:r>
          </w:p>
        </w:tc>
        <w:tc>
          <w:tcPr>
            <w:tcW w:w="1144" w:type="dxa"/>
            <w:tcBorders>
              <w:top w:val="nil"/>
              <w:left w:val="nil"/>
              <w:bottom w:val="nil"/>
              <w:right w:val="nil"/>
            </w:tcBorders>
            <w:shd w:val="clear" w:color="000000" w:fill="FFFFFF"/>
            <w:noWrap/>
            <w:vAlign w:val="bottom"/>
            <w:hideMark/>
          </w:tcPr>
          <w:p w:rsidR="00F66B27" w:rsidRPr="00795A93" w:rsidRDefault="00F66B27" w:rsidP="001314FD">
            <w:pPr>
              <w:spacing w:after="0" w:line="240" w:lineRule="auto"/>
              <w:jc w:val="left"/>
              <w:rPr>
                <w:rFonts w:ascii="Calibri" w:hAnsi="Calibri" w:cs="Calibri"/>
                <w:color w:val="000000"/>
                <w:szCs w:val="22"/>
                <w:lang w:val="es-EC" w:eastAsia="es-EC"/>
              </w:rPr>
            </w:pPr>
            <w:r w:rsidRPr="00795A93">
              <w:rPr>
                <w:rFonts w:ascii="Calibri" w:hAnsi="Calibri" w:cs="Calibri"/>
                <w:color w:val="000000"/>
                <w:sz w:val="22"/>
                <w:szCs w:val="22"/>
                <w:lang w:val="es-EC" w:eastAsia="es-EC"/>
              </w:rPr>
              <w:t> </w:t>
            </w:r>
          </w:p>
        </w:tc>
        <w:tc>
          <w:tcPr>
            <w:tcW w:w="1144" w:type="dxa"/>
            <w:tcBorders>
              <w:top w:val="nil"/>
              <w:left w:val="nil"/>
              <w:bottom w:val="nil"/>
              <w:right w:val="nil"/>
            </w:tcBorders>
            <w:shd w:val="clear" w:color="000000" w:fill="FFFFFF"/>
            <w:noWrap/>
            <w:vAlign w:val="bottom"/>
            <w:hideMark/>
          </w:tcPr>
          <w:p w:rsidR="00F66B27" w:rsidRPr="00795A93" w:rsidRDefault="00F66B27" w:rsidP="001314FD">
            <w:pPr>
              <w:spacing w:after="0" w:line="240" w:lineRule="auto"/>
              <w:jc w:val="left"/>
              <w:rPr>
                <w:rFonts w:ascii="Calibri" w:hAnsi="Calibri" w:cs="Calibri"/>
                <w:color w:val="000000"/>
                <w:szCs w:val="22"/>
                <w:lang w:val="es-EC" w:eastAsia="es-EC"/>
              </w:rPr>
            </w:pPr>
            <w:r w:rsidRPr="00795A93">
              <w:rPr>
                <w:rFonts w:ascii="Calibri" w:hAnsi="Calibri" w:cs="Calibri"/>
                <w:color w:val="000000"/>
                <w:sz w:val="22"/>
                <w:szCs w:val="22"/>
                <w:lang w:val="es-EC" w:eastAsia="es-EC"/>
              </w:rPr>
              <w:t> </w:t>
            </w:r>
          </w:p>
        </w:tc>
      </w:tr>
      <w:tr w:rsidR="00F66B27" w:rsidRPr="00795A93" w:rsidTr="001314FD">
        <w:trPr>
          <w:trHeight w:val="600"/>
        </w:trPr>
        <w:tc>
          <w:tcPr>
            <w:tcW w:w="529" w:type="dxa"/>
            <w:tcBorders>
              <w:top w:val="nil"/>
              <w:left w:val="nil"/>
              <w:bottom w:val="nil"/>
              <w:right w:val="nil"/>
            </w:tcBorders>
            <w:shd w:val="clear" w:color="000000" w:fill="FFFFFF"/>
            <w:noWrap/>
            <w:vAlign w:val="center"/>
            <w:hideMark/>
          </w:tcPr>
          <w:p w:rsidR="00F66B27" w:rsidRPr="00795A93" w:rsidRDefault="00F66B27" w:rsidP="001314FD">
            <w:pPr>
              <w:spacing w:after="0" w:line="240" w:lineRule="auto"/>
              <w:jc w:val="left"/>
              <w:rPr>
                <w:rFonts w:ascii="Calibri" w:hAnsi="Calibri" w:cs="Calibri"/>
                <w:color w:val="000000"/>
                <w:sz w:val="16"/>
                <w:szCs w:val="16"/>
                <w:lang w:val="es-EC" w:eastAsia="es-EC"/>
              </w:rPr>
            </w:pPr>
            <w:r w:rsidRPr="00795A93">
              <w:rPr>
                <w:rFonts w:ascii="Calibri" w:hAnsi="Calibri" w:cs="Calibri"/>
                <w:color w:val="000000"/>
                <w:sz w:val="16"/>
                <w:szCs w:val="16"/>
                <w:lang w:val="es-EC" w:eastAsia="es-EC"/>
              </w:rPr>
              <w:t> </w:t>
            </w:r>
          </w:p>
        </w:tc>
        <w:tc>
          <w:tcPr>
            <w:tcW w:w="1732" w:type="dxa"/>
            <w:tcBorders>
              <w:top w:val="nil"/>
              <w:left w:val="nil"/>
              <w:bottom w:val="nil"/>
              <w:right w:val="nil"/>
            </w:tcBorders>
            <w:shd w:val="clear" w:color="000000" w:fill="FFFFFF"/>
            <w:noWrap/>
            <w:vAlign w:val="center"/>
            <w:hideMark/>
          </w:tcPr>
          <w:p w:rsidR="00F66B27" w:rsidRPr="00795A93" w:rsidRDefault="00F66B27" w:rsidP="001314FD">
            <w:pPr>
              <w:spacing w:after="0" w:line="240" w:lineRule="auto"/>
              <w:jc w:val="left"/>
              <w:rPr>
                <w:rFonts w:ascii="Calibri" w:hAnsi="Calibri" w:cs="Calibri"/>
                <w:color w:val="000000"/>
                <w:sz w:val="16"/>
                <w:szCs w:val="16"/>
                <w:lang w:val="es-EC" w:eastAsia="es-EC"/>
              </w:rPr>
            </w:pPr>
            <w:r w:rsidRPr="00795A93">
              <w:rPr>
                <w:rFonts w:ascii="Calibri" w:hAnsi="Calibri" w:cs="Calibri"/>
                <w:color w:val="000000"/>
                <w:sz w:val="16"/>
                <w:szCs w:val="16"/>
                <w:lang w:val="es-EC" w:eastAsia="es-EC"/>
              </w:rPr>
              <w:t> </w:t>
            </w:r>
          </w:p>
        </w:tc>
        <w:tc>
          <w:tcPr>
            <w:tcW w:w="1643" w:type="dxa"/>
            <w:tcBorders>
              <w:top w:val="nil"/>
              <w:left w:val="single" w:sz="4" w:space="0" w:color="auto"/>
              <w:bottom w:val="single" w:sz="4" w:space="0" w:color="auto"/>
              <w:right w:val="single" w:sz="4" w:space="0" w:color="auto"/>
            </w:tcBorders>
            <w:shd w:val="clear" w:color="000000" w:fill="FFFFFF"/>
            <w:vAlign w:val="bottom"/>
            <w:hideMark/>
          </w:tcPr>
          <w:p w:rsidR="00F66B27" w:rsidRPr="00795A93" w:rsidRDefault="00F66B27" w:rsidP="001314FD">
            <w:pPr>
              <w:spacing w:after="0" w:line="240" w:lineRule="auto"/>
              <w:jc w:val="left"/>
              <w:rPr>
                <w:rFonts w:ascii="Calibri" w:hAnsi="Calibri" w:cs="Calibri"/>
                <w:b/>
                <w:bCs/>
                <w:color w:val="000000"/>
                <w:szCs w:val="22"/>
                <w:lang w:val="es-EC" w:eastAsia="es-EC"/>
              </w:rPr>
            </w:pPr>
            <w:r w:rsidRPr="00795A93">
              <w:rPr>
                <w:rFonts w:ascii="Calibri" w:hAnsi="Calibri" w:cs="Calibri"/>
                <w:b/>
                <w:bCs/>
                <w:color w:val="000000"/>
                <w:sz w:val="22"/>
                <w:szCs w:val="22"/>
                <w:lang w:val="es-EC" w:eastAsia="es-EC"/>
              </w:rPr>
              <w:t>Tasa de Interés</w:t>
            </w:r>
          </w:p>
        </w:tc>
        <w:tc>
          <w:tcPr>
            <w:tcW w:w="2408" w:type="dxa"/>
            <w:tcBorders>
              <w:top w:val="nil"/>
              <w:left w:val="nil"/>
              <w:bottom w:val="single" w:sz="4" w:space="0" w:color="auto"/>
              <w:right w:val="single" w:sz="4" w:space="0" w:color="auto"/>
            </w:tcBorders>
            <w:shd w:val="clear" w:color="000000" w:fill="FFFFFF"/>
            <w:noWrap/>
            <w:vAlign w:val="bottom"/>
            <w:hideMark/>
          </w:tcPr>
          <w:p w:rsidR="00F66B27" w:rsidRPr="00795A93" w:rsidRDefault="00F66B27" w:rsidP="001314FD">
            <w:pPr>
              <w:spacing w:after="0" w:line="240" w:lineRule="auto"/>
              <w:jc w:val="center"/>
              <w:rPr>
                <w:rFonts w:ascii="Calibri" w:hAnsi="Calibri" w:cs="Calibri"/>
                <w:b/>
                <w:bCs/>
                <w:color w:val="000000"/>
                <w:szCs w:val="22"/>
                <w:lang w:val="es-EC" w:eastAsia="es-EC"/>
              </w:rPr>
            </w:pPr>
            <w:r w:rsidRPr="00795A93">
              <w:rPr>
                <w:rFonts w:ascii="Calibri" w:hAnsi="Calibri" w:cs="Calibri"/>
                <w:b/>
                <w:bCs/>
                <w:color w:val="000000"/>
                <w:sz w:val="22"/>
                <w:szCs w:val="22"/>
                <w:lang w:val="es-EC" w:eastAsia="es-EC"/>
              </w:rPr>
              <w:t>8,33%</w:t>
            </w:r>
          </w:p>
        </w:tc>
        <w:tc>
          <w:tcPr>
            <w:tcW w:w="1144" w:type="dxa"/>
            <w:tcBorders>
              <w:top w:val="nil"/>
              <w:left w:val="nil"/>
              <w:bottom w:val="nil"/>
              <w:right w:val="nil"/>
            </w:tcBorders>
            <w:shd w:val="clear" w:color="000000" w:fill="FFFFFF"/>
            <w:noWrap/>
            <w:vAlign w:val="bottom"/>
            <w:hideMark/>
          </w:tcPr>
          <w:p w:rsidR="00F66B27" w:rsidRPr="00795A93" w:rsidRDefault="00F66B27" w:rsidP="001314FD">
            <w:pPr>
              <w:spacing w:after="0" w:line="240" w:lineRule="auto"/>
              <w:jc w:val="left"/>
              <w:rPr>
                <w:rFonts w:ascii="Calibri" w:hAnsi="Calibri" w:cs="Calibri"/>
                <w:color w:val="000000"/>
                <w:szCs w:val="22"/>
                <w:lang w:val="es-EC" w:eastAsia="es-EC"/>
              </w:rPr>
            </w:pPr>
            <w:r w:rsidRPr="00795A93">
              <w:rPr>
                <w:rFonts w:ascii="Calibri" w:hAnsi="Calibri" w:cs="Calibri"/>
                <w:color w:val="000000"/>
                <w:sz w:val="22"/>
                <w:szCs w:val="22"/>
                <w:lang w:val="es-EC" w:eastAsia="es-EC"/>
              </w:rPr>
              <w:t> </w:t>
            </w:r>
          </w:p>
        </w:tc>
        <w:tc>
          <w:tcPr>
            <w:tcW w:w="1144" w:type="dxa"/>
            <w:tcBorders>
              <w:top w:val="nil"/>
              <w:left w:val="nil"/>
              <w:bottom w:val="nil"/>
              <w:right w:val="nil"/>
            </w:tcBorders>
            <w:shd w:val="clear" w:color="000000" w:fill="FFFFFF"/>
            <w:noWrap/>
            <w:vAlign w:val="bottom"/>
            <w:hideMark/>
          </w:tcPr>
          <w:p w:rsidR="00F66B27" w:rsidRPr="00795A93" w:rsidRDefault="00F66B27" w:rsidP="001314FD">
            <w:pPr>
              <w:spacing w:after="0" w:line="240" w:lineRule="auto"/>
              <w:jc w:val="left"/>
              <w:rPr>
                <w:rFonts w:ascii="Calibri" w:hAnsi="Calibri" w:cs="Calibri"/>
                <w:color w:val="000000"/>
                <w:szCs w:val="22"/>
                <w:lang w:val="es-EC" w:eastAsia="es-EC"/>
              </w:rPr>
            </w:pPr>
            <w:r w:rsidRPr="00795A93">
              <w:rPr>
                <w:rFonts w:ascii="Calibri" w:hAnsi="Calibri" w:cs="Calibri"/>
                <w:color w:val="000000"/>
                <w:sz w:val="22"/>
                <w:szCs w:val="22"/>
                <w:lang w:val="es-EC" w:eastAsia="es-EC"/>
              </w:rPr>
              <w:t> </w:t>
            </w:r>
          </w:p>
        </w:tc>
      </w:tr>
      <w:tr w:rsidR="00F66B27" w:rsidRPr="00795A93" w:rsidTr="001314FD">
        <w:trPr>
          <w:trHeight w:val="300"/>
        </w:trPr>
        <w:tc>
          <w:tcPr>
            <w:tcW w:w="529" w:type="dxa"/>
            <w:tcBorders>
              <w:top w:val="nil"/>
              <w:left w:val="nil"/>
              <w:bottom w:val="nil"/>
              <w:right w:val="nil"/>
            </w:tcBorders>
            <w:shd w:val="clear" w:color="000000" w:fill="FFFFFF"/>
            <w:noWrap/>
            <w:vAlign w:val="center"/>
            <w:hideMark/>
          </w:tcPr>
          <w:p w:rsidR="00F66B27" w:rsidRPr="00795A93" w:rsidRDefault="00F66B27" w:rsidP="001314FD">
            <w:pPr>
              <w:spacing w:after="0" w:line="240" w:lineRule="auto"/>
              <w:jc w:val="left"/>
              <w:rPr>
                <w:rFonts w:ascii="Calibri" w:hAnsi="Calibri" w:cs="Calibri"/>
                <w:color w:val="000000"/>
                <w:sz w:val="16"/>
                <w:szCs w:val="16"/>
                <w:lang w:val="es-EC" w:eastAsia="es-EC"/>
              </w:rPr>
            </w:pPr>
            <w:r w:rsidRPr="00795A93">
              <w:rPr>
                <w:rFonts w:ascii="Calibri" w:hAnsi="Calibri" w:cs="Calibri"/>
                <w:color w:val="000000"/>
                <w:sz w:val="16"/>
                <w:szCs w:val="16"/>
                <w:lang w:val="es-EC" w:eastAsia="es-EC"/>
              </w:rPr>
              <w:t> </w:t>
            </w:r>
          </w:p>
        </w:tc>
        <w:tc>
          <w:tcPr>
            <w:tcW w:w="1732" w:type="dxa"/>
            <w:tcBorders>
              <w:top w:val="nil"/>
              <w:left w:val="nil"/>
              <w:bottom w:val="nil"/>
              <w:right w:val="nil"/>
            </w:tcBorders>
            <w:shd w:val="clear" w:color="000000" w:fill="FFFFFF"/>
            <w:noWrap/>
            <w:vAlign w:val="center"/>
            <w:hideMark/>
          </w:tcPr>
          <w:p w:rsidR="00F66B27" w:rsidRPr="00795A93" w:rsidRDefault="00F66B27" w:rsidP="001314FD">
            <w:pPr>
              <w:spacing w:after="0" w:line="240" w:lineRule="auto"/>
              <w:jc w:val="left"/>
              <w:rPr>
                <w:rFonts w:ascii="Calibri" w:hAnsi="Calibri" w:cs="Calibri"/>
                <w:color w:val="000000"/>
                <w:sz w:val="16"/>
                <w:szCs w:val="16"/>
                <w:lang w:val="es-EC" w:eastAsia="es-EC"/>
              </w:rPr>
            </w:pPr>
            <w:r w:rsidRPr="00795A93">
              <w:rPr>
                <w:rFonts w:ascii="Calibri" w:hAnsi="Calibri" w:cs="Calibri"/>
                <w:color w:val="000000"/>
                <w:sz w:val="16"/>
                <w:szCs w:val="16"/>
                <w:lang w:val="es-EC" w:eastAsia="es-EC"/>
              </w:rPr>
              <w:t> </w:t>
            </w:r>
          </w:p>
        </w:tc>
        <w:tc>
          <w:tcPr>
            <w:tcW w:w="1643" w:type="dxa"/>
            <w:tcBorders>
              <w:top w:val="nil"/>
              <w:left w:val="single" w:sz="4" w:space="0" w:color="auto"/>
              <w:bottom w:val="single" w:sz="4" w:space="0" w:color="auto"/>
              <w:right w:val="single" w:sz="4" w:space="0" w:color="auto"/>
            </w:tcBorders>
            <w:shd w:val="clear" w:color="000000" w:fill="FFFFFF"/>
            <w:vAlign w:val="bottom"/>
            <w:hideMark/>
          </w:tcPr>
          <w:p w:rsidR="00F66B27" w:rsidRPr="00795A93" w:rsidRDefault="00F66B27" w:rsidP="001314FD">
            <w:pPr>
              <w:spacing w:after="0" w:line="240" w:lineRule="auto"/>
              <w:jc w:val="left"/>
              <w:rPr>
                <w:rFonts w:ascii="Calibri" w:hAnsi="Calibri" w:cs="Calibri"/>
                <w:b/>
                <w:bCs/>
                <w:color w:val="000000"/>
                <w:szCs w:val="22"/>
                <w:lang w:val="es-EC" w:eastAsia="es-EC"/>
              </w:rPr>
            </w:pPr>
            <w:r w:rsidRPr="00795A93">
              <w:rPr>
                <w:rFonts w:ascii="Calibri" w:hAnsi="Calibri" w:cs="Calibri"/>
                <w:b/>
                <w:bCs/>
                <w:color w:val="000000"/>
                <w:sz w:val="22"/>
                <w:szCs w:val="22"/>
                <w:lang w:val="es-EC" w:eastAsia="es-EC"/>
              </w:rPr>
              <w:t>Período</w:t>
            </w:r>
          </w:p>
        </w:tc>
        <w:tc>
          <w:tcPr>
            <w:tcW w:w="2408" w:type="dxa"/>
            <w:tcBorders>
              <w:top w:val="nil"/>
              <w:left w:val="nil"/>
              <w:bottom w:val="single" w:sz="4" w:space="0" w:color="auto"/>
              <w:right w:val="single" w:sz="4" w:space="0" w:color="auto"/>
            </w:tcBorders>
            <w:shd w:val="clear" w:color="000000" w:fill="FFFFFF"/>
            <w:noWrap/>
            <w:vAlign w:val="bottom"/>
            <w:hideMark/>
          </w:tcPr>
          <w:p w:rsidR="00F66B27" w:rsidRPr="00795A93" w:rsidRDefault="00F66B27" w:rsidP="001314FD">
            <w:pPr>
              <w:spacing w:after="0" w:line="240" w:lineRule="auto"/>
              <w:jc w:val="center"/>
              <w:rPr>
                <w:rFonts w:ascii="Calibri" w:hAnsi="Calibri" w:cs="Calibri"/>
                <w:b/>
                <w:bCs/>
                <w:color w:val="000000"/>
                <w:szCs w:val="22"/>
                <w:lang w:val="es-EC" w:eastAsia="es-EC"/>
              </w:rPr>
            </w:pPr>
            <w:r w:rsidRPr="00795A93">
              <w:rPr>
                <w:rFonts w:ascii="Calibri" w:hAnsi="Calibri" w:cs="Calibri"/>
                <w:b/>
                <w:bCs/>
                <w:color w:val="000000"/>
                <w:sz w:val="22"/>
                <w:szCs w:val="22"/>
                <w:lang w:val="es-EC" w:eastAsia="es-EC"/>
              </w:rPr>
              <w:t>5</w:t>
            </w:r>
          </w:p>
        </w:tc>
        <w:tc>
          <w:tcPr>
            <w:tcW w:w="1144" w:type="dxa"/>
            <w:tcBorders>
              <w:top w:val="nil"/>
              <w:left w:val="nil"/>
              <w:bottom w:val="nil"/>
              <w:right w:val="nil"/>
            </w:tcBorders>
            <w:shd w:val="clear" w:color="000000" w:fill="FFFFFF"/>
            <w:noWrap/>
            <w:vAlign w:val="bottom"/>
            <w:hideMark/>
          </w:tcPr>
          <w:p w:rsidR="00F66B27" w:rsidRPr="00795A93" w:rsidRDefault="00F66B27" w:rsidP="001314FD">
            <w:pPr>
              <w:spacing w:after="0" w:line="240" w:lineRule="auto"/>
              <w:jc w:val="left"/>
              <w:rPr>
                <w:rFonts w:ascii="Calibri" w:hAnsi="Calibri" w:cs="Calibri"/>
                <w:color w:val="000000"/>
                <w:szCs w:val="22"/>
                <w:lang w:val="es-EC" w:eastAsia="es-EC"/>
              </w:rPr>
            </w:pPr>
            <w:r w:rsidRPr="00795A93">
              <w:rPr>
                <w:rFonts w:ascii="Calibri" w:hAnsi="Calibri" w:cs="Calibri"/>
                <w:color w:val="000000"/>
                <w:sz w:val="22"/>
                <w:szCs w:val="22"/>
                <w:lang w:val="es-EC" w:eastAsia="es-EC"/>
              </w:rPr>
              <w:t> </w:t>
            </w:r>
          </w:p>
        </w:tc>
        <w:tc>
          <w:tcPr>
            <w:tcW w:w="1144" w:type="dxa"/>
            <w:tcBorders>
              <w:top w:val="nil"/>
              <w:left w:val="nil"/>
              <w:bottom w:val="nil"/>
              <w:right w:val="nil"/>
            </w:tcBorders>
            <w:shd w:val="clear" w:color="000000" w:fill="FFFFFF"/>
            <w:noWrap/>
            <w:vAlign w:val="bottom"/>
            <w:hideMark/>
          </w:tcPr>
          <w:p w:rsidR="00F66B27" w:rsidRPr="00795A93" w:rsidRDefault="00F66B27" w:rsidP="001314FD">
            <w:pPr>
              <w:spacing w:after="0" w:line="240" w:lineRule="auto"/>
              <w:jc w:val="left"/>
              <w:rPr>
                <w:rFonts w:ascii="Calibri" w:hAnsi="Calibri" w:cs="Calibri"/>
                <w:color w:val="000000"/>
                <w:szCs w:val="22"/>
                <w:lang w:val="es-EC" w:eastAsia="es-EC"/>
              </w:rPr>
            </w:pPr>
            <w:r w:rsidRPr="00795A93">
              <w:rPr>
                <w:rFonts w:ascii="Calibri" w:hAnsi="Calibri" w:cs="Calibri"/>
                <w:color w:val="000000"/>
                <w:sz w:val="22"/>
                <w:szCs w:val="22"/>
                <w:lang w:val="es-EC" w:eastAsia="es-EC"/>
              </w:rPr>
              <w:t> </w:t>
            </w:r>
          </w:p>
        </w:tc>
      </w:tr>
      <w:tr w:rsidR="00F66B27" w:rsidRPr="00795A93" w:rsidTr="001314FD">
        <w:trPr>
          <w:trHeight w:val="300"/>
        </w:trPr>
        <w:tc>
          <w:tcPr>
            <w:tcW w:w="529" w:type="dxa"/>
            <w:tcBorders>
              <w:top w:val="nil"/>
              <w:left w:val="nil"/>
              <w:bottom w:val="nil"/>
              <w:right w:val="nil"/>
            </w:tcBorders>
            <w:shd w:val="clear" w:color="000000" w:fill="FFFFFF"/>
            <w:noWrap/>
            <w:vAlign w:val="bottom"/>
            <w:hideMark/>
          </w:tcPr>
          <w:p w:rsidR="00F66B27" w:rsidRPr="00795A93" w:rsidRDefault="00F66B27" w:rsidP="001314FD">
            <w:pPr>
              <w:spacing w:after="0" w:line="240" w:lineRule="auto"/>
              <w:jc w:val="left"/>
              <w:rPr>
                <w:rFonts w:ascii="Calibri" w:hAnsi="Calibri" w:cs="Calibri"/>
                <w:color w:val="000000"/>
                <w:szCs w:val="22"/>
                <w:lang w:val="es-EC" w:eastAsia="es-EC"/>
              </w:rPr>
            </w:pPr>
            <w:r w:rsidRPr="00795A93">
              <w:rPr>
                <w:rFonts w:ascii="Calibri" w:hAnsi="Calibri" w:cs="Calibri"/>
                <w:color w:val="000000"/>
                <w:sz w:val="22"/>
                <w:szCs w:val="22"/>
                <w:lang w:val="es-EC" w:eastAsia="es-EC"/>
              </w:rPr>
              <w:t> </w:t>
            </w:r>
          </w:p>
        </w:tc>
        <w:tc>
          <w:tcPr>
            <w:tcW w:w="1732" w:type="dxa"/>
            <w:tcBorders>
              <w:top w:val="nil"/>
              <w:left w:val="nil"/>
              <w:bottom w:val="nil"/>
              <w:right w:val="nil"/>
            </w:tcBorders>
            <w:shd w:val="clear" w:color="000000" w:fill="FFFFFF"/>
            <w:noWrap/>
            <w:vAlign w:val="bottom"/>
            <w:hideMark/>
          </w:tcPr>
          <w:p w:rsidR="00F66B27" w:rsidRPr="00795A93" w:rsidRDefault="00F66B27" w:rsidP="001314FD">
            <w:pPr>
              <w:spacing w:after="0" w:line="240" w:lineRule="auto"/>
              <w:jc w:val="left"/>
              <w:rPr>
                <w:rFonts w:ascii="Calibri" w:hAnsi="Calibri" w:cs="Calibri"/>
                <w:color w:val="000000"/>
                <w:szCs w:val="22"/>
                <w:lang w:val="es-EC" w:eastAsia="es-EC"/>
              </w:rPr>
            </w:pPr>
            <w:r w:rsidRPr="00795A93">
              <w:rPr>
                <w:rFonts w:ascii="Calibri" w:hAnsi="Calibri" w:cs="Calibri"/>
                <w:color w:val="000000"/>
                <w:sz w:val="22"/>
                <w:szCs w:val="22"/>
                <w:lang w:val="es-EC" w:eastAsia="es-EC"/>
              </w:rPr>
              <w:t> </w:t>
            </w:r>
          </w:p>
        </w:tc>
        <w:tc>
          <w:tcPr>
            <w:tcW w:w="1643" w:type="dxa"/>
            <w:tcBorders>
              <w:top w:val="nil"/>
              <w:left w:val="single" w:sz="4" w:space="0" w:color="auto"/>
              <w:bottom w:val="single" w:sz="4" w:space="0" w:color="auto"/>
              <w:right w:val="single" w:sz="4" w:space="0" w:color="auto"/>
            </w:tcBorders>
            <w:shd w:val="clear" w:color="000000" w:fill="FFFFFF"/>
            <w:vAlign w:val="bottom"/>
            <w:hideMark/>
          </w:tcPr>
          <w:p w:rsidR="00F66B27" w:rsidRPr="00795A93" w:rsidRDefault="00F66B27" w:rsidP="001314FD">
            <w:pPr>
              <w:spacing w:after="0" w:line="240" w:lineRule="auto"/>
              <w:jc w:val="left"/>
              <w:rPr>
                <w:rFonts w:ascii="Calibri" w:hAnsi="Calibri" w:cs="Calibri"/>
                <w:b/>
                <w:bCs/>
                <w:color w:val="000000"/>
                <w:szCs w:val="22"/>
                <w:lang w:val="es-EC" w:eastAsia="es-EC"/>
              </w:rPr>
            </w:pPr>
            <w:r w:rsidRPr="00795A93">
              <w:rPr>
                <w:rFonts w:ascii="Calibri" w:hAnsi="Calibri" w:cs="Calibri"/>
                <w:b/>
                <w:bCs/>
                <w:color w:val="000000"/>
                <w:sz w:val="22"/>
                <w:szCs w:val="22"/>
                <w:lang w:val="es-EC" w:eastAsia="es-EC"/>
              </w:rPr>
              <w:t>Frecuencia</w:t>
            </w:r>
          </w:p>
        </w:tc>
        <w:tc>
          <w:tcPr>
            <w:tcW w:w="2408" w:type="dxa"/>
            <w:tcBorders>
              <w:top w:val="nil"/>
              <w:left w:val="nil"/>
              <w:bottom w:val="single" w:sz="4" w:space="0" w:color="auto"/>
              <w:right w:val="single" w:sz="4" w:space="0" w:color="auto"/>
            </w:tcBorders>
            <w:shd w:val="clear" w:color="000000" w:fill="FFFFFF"/>
            <w:noWrap/>
            <w:vAlign w:val="bottom"/>
            <w:hideMark/>
          </w:tcPr>
          <w:p w:rsidR="00F66B27" w:rsidRPr="00795A93" w:rsidRDefault="00F66B27" w:rsidP="001314FD">
            <w:pPr>
              <w:spacing w:after="0" w:line="240" w:lineRule="auto"/>
              <w:jc w:val="center"/>
              <w:rPr>
                <w:rFonts w:ascii="Calibri" w:hAnsi="Calibri" w:cs="Calibri"/>
                <w:b/>
                <w:bCs/>
                <w:color w:val="000000"/>
                <w:szCs w:val="22"/>
                <w:lang w:val="es-EC" w:eastAsia="es-EC"/>
              </w:rPr>
            </w:pPr>
            <w:r w:rsidRPr="00795A93">
              <w:rPr>
                <w:rFonts w:ascii="Calibri" w:hAnsi="Calibri" w:cs="Calibri"/>
                <w:b/>
                <w:bCs/>
                <w:color w:val="000000"/>
                <w:sz w:val="22"/>
                <w:szCs w:val="22"/>
                <w:lang w:val="es-EC" w:eastAsia="es-EC"/>
              </w:rPr>
              <w:t>12</w:t>
            </w:r>
          </w:p>
        </w:tc>
        <w:tc>
          <w:tcPr>
            <w:tcW w:w="1144" w:type="dxa"/>
            <w:tcBorders>
              <w:top w:val="nil"/>
              <w:left w:val="nil"/>
              <w:bottom w:val="nil"/>
              <w:right w:val="nil"/>
            </w:tcBorders>
            <w:shd w:val="clear" w:color="000000" w:fill="FFFFFF"/>
            <w:noWrap/>
            <w:vAlign w:val="bottom"/>
            <w:hideMark/>
          </w:tcPr>
          <w:p w:rsidR="00F66B27" w:rsidRPr="00795A93" w:rsidRDefault="00F66B27" w:rsidP="001314FD">
            <w:pPr>
              <w:spacing w:after="0" w:line="240" w:lineRule="auto"/>
              <w:jc w:val="left"/>
              <w:rPr>
                <w:rFonts w:ascii="Calibri" w:hAnsi="Calibri" w:cs="Calibri"/>
                <w:color w:val="000000"/>
                <w:szCs w:val="22"/>
                <w:lang w:val="es-EC" w:eastAsia="es-EC"/>
              </w:rPr>
            </w:pPr>
            <w:r w:rsidRPr="00795A93">
              <w:rPr>
                <w:rFonts w:ascii="Calibri" w:hAnsi="Calibri" w:cs="Calibri"/>
                <w:color w:val="000000"/>
                <w:sz w:val="22"/>
                <w:szCs w:val="22"/>
                <w:lang w:val="es-EC" w:eastAsia="es-EC"/>
              </w:rPr>
              <w:t> </w:t>
            </w:r>
          </w:p>
        </w:tc>
        <w:tc>
          <w:tcPr>
            <w:tcW w:w="1144" w:type="dxa"/>
            <w:tcBorders>
              <w:top w:val="nil"/>
              <w:left w:val="nil"/>
              <w:bottom w:val="nil"/>
              <w:right w:val="nil"/>
            </w:tcBorders>
            <w:shd w:val="clear" w:color="000000" w:fill="FFFFFF"/>
            <w:noWrap/>
            <w:vAlign w:val="bottom"/>
            <w:hideMark/>
          </w:tcPr>
          <w:p w:rsidR="00F66B27" w:rsidRPr="00795A93" w:rsidRDefault="00F66B27" w:rsidP="001314FD">
            <w:pPr>
              <w:spacing w:after="0" w:line="240" w:lineRule="auto"/>
              <w:jc w:val="left"/>
              <w:rPr>
                <w:rFonts w:ascii="Calibri" w:hAnsi="Calibri" w:cs="Calibri"/>
                <w:color w:val="000000"/>
                <w:szCs w:val="22"/>
                <w:lang w:val="es-EC" w:eastAsia="es-EC"/>
              </w:rPr>
            </w:pPr>
            <w:r w:rsidRPr="00795A93">
              <w:rPr>
                <w:rFonts w:ascii="Calibri" w:hAnsi="Calibri" w:cs="Calibri"/>
                <w:color w:val="000000"/>
                <w:sz w:val="22"/>
                <w:szCs w:val="22"/>
                <w:lang w:val="es-EC" w:eastAsia="es-EC"/>
              </w:rPr>
              <w:t> </w:t>
            </w:r>
          </w:p>
        </w:tc>
      </w:tr>
      <w:tr w:rsidR="00F66B27" w:rsidRPr="00795A93" w:rsidTr="001314FD">
        <w:trPr>
          <w:trHeight w:val="600"/>
        </w:trPr>
        <w:tc>
          <w:tcPr>
            <w:tcW w:w="529" w:type="dxa"/>
            <w:tcBorders>
              <w:top w:val="nil"/>
              <w:left w:val="nil"/>
              <w:bottom w:val="nil"/>
              <w:right w:val="nil"/>
            </w:tcBorders>
            <w:shd w:val="clear" w:color="000000" w:fill="FFFFFF"/>
            <w:noWrap/>
            <w:vAlign w:val="bottom"/>
            <w:hideMark/>
          </w:tcPr>
          <w:p w:rsidR="00F66B27" w:rsidRPr="00795A93" w:rsidRDefault="00F66B27" w:rsidP="001314FD">
            <w:pPr>
              <w:spacing w:after="0" w:line="240" w:lineRule="auto"/>
              <w:jc w:val="left"/>
              <w:rPr>
                <w:rFonts w:ascii="Calibri" w:hAnsi="Calibri" w:cs="Calibri"/>
                <w:color w:val="000000"/>
                <w:szCs w:val="22"/>
                <w:lang w:val="es-EC" w:eastAsia="es-EC"/>
              </w:rPr>
            </w:pPr>
            <w:r w:rsidRPr="00795A93">
              <w:rPr>
                <w:rFonts w:ascii="Calibri" w:hAnsi="Calibri" w:cs="Calibri"/>
                <w:color w:val="000000"/>
                <w:sz w:val="22"/>
                <w:szCs w:val="22"/>
                <w:lang w:val="es-EC" w:eastAsia="es-EC"/>
              </w:rPr>
              <w:t> </w:t>
            </w:r>
          </w:p>
        </w:tc>
        <w:tc>
          <w:tcPr>
            <w:tcW w:w="1732" w:type="dxa"/>
            <w:tcBorders>
              <w:top w:val="nil"/>
              <w:left w:val="nil"/>
              <w:bottom w:val="nil"/>
              <w:right w:val="nil"/>
            </w:tcBorders>
            <w:shd w:val="clear" w:color="000000" w:fill="FFFFFF"/>
            <w:noWrap/>
            <w:vAlign w:val="bottom"/>
            <w:hideMark/>
          </w:tcPr>
          <w:p w:rsidR="00F66B27" w:rsidRPr="00795A93" w:rsidRDefault="00F66B27" w:rsidP="001314FD">
            <w:pPr>
              <w:spacing w:after="0" w:line="240" w:lineRule="auto"/>
              <w:jc w:val="left"/>
              <w:rPr>
                <w:rFonts w:ascii="Calibri" w:hAnsi="Calibri" w:cs="Calibri"/>
                <w:color w:val="000000"/>
                <w:szCs w:val="22"/>
                <w:lang w:val="es-EC" w:eastAsia="es-EC"/>
              </w:rPr>
            </w:pPr>
            <w:r w:rsidRPr="00795A93">
              <w:rPr>
                <w:rFonts w:ascii="Calibri" w:hAnsi="Calibri" w:cs="Calibri"/>
                <w:color w:val="000000"/>
                <w:sz w:val="22"/>
                <w:szCs w:val="22"/>
                <w:lang w:val="es-EC" w:eastAsia="es-EC"/>
              </w:rPr>
              <w:t> </w:t>
            </w:r>
          </w:p>
        </w:tc>
        <w:tc>
          <w:tcPr>
            <w:tcW w:w="1643" w:type="dxa"/>
            <w:tcBorders>
              <w:top w:val="nil"/>
              <w:left w:val="single" w:sz="4" w:space="0" w:color="auto"/>
              <w:bottom w:val="single" w:sz="4" w:space="0" w:color="auto"/>
              <w:right w:val="single" w:sz="4" w:space="0" w:color="auto"/>
            </w:tcBorders>
            <w:shd w:val="clear" w:color="000000" w:fill="FFFFFF"/>
            <w:vAlign w:val="bottom"/>
            <w:hideMark/>
          </w:tcPr>
          <w:p w:rsidR="00F66B27" w:rsidRPr="00795A93" w:rsidRDefault="00F66B27" w:rsidP="001314FD">
            <w:pPr>
              <w:spacing w:after="0" w:line="240" w:lineRule="auto"/>
              <w:jc w:val="left"/>
              <w:rPr>
                <w:rFonts w:ascii="Calibri" w:hAnsi="Calibri" w:cs="Calibri"/>
                <w:b/>
                <w:bCs/>
                <w:color w:val="000000"/>
                <w:szCs w:val="22"/>
                <w:lang w:val="es-EC" w:eastAsia="es-EC"/>
              </w:rPr>
            </w:pPr>
            <w:r w:rsidRPr="00795A93">
              <w:rPr>
                <w:rFonts w:ascii="Calibri" w:hAnsi="Calibri" w:cs="Calibri"/>
                <w:b/>
                <w:bCs/>
                <w:color w:val="000000"/>
                <w:sz w:val="22"/>
                <w:szCs w:val="22"/>
                <w:lang w:val="es-EC" w:eastAsia="es-EC"/>
              </w:rPr>
              <w:t>Cuota Fija Banco</w:t>
            </w:r>
          </w:p>
        </w:tc>
        <w:tc>
          <w:tcPr>
            <w:tcW w:w="2408" w:type="dxa"/>
            <w:tcBorders>
              <w:top w:val="nil"/>
              <w:left w:val="nil"/>
              <w:bottom w:val="single" w:sz="4" w:space="0" w:color="auto"/>
              <w:right w:val="single" w:sz="4" w:space="0" w:color="auto"/>
            </w:tcBorders>
            <w:shd w:val="clear" w:color="000000" w:fill="FFFFFF"/>
            <w:noWrap/>
            <w:vAlign w:val="bottom"/>
            <w:hideMark/>
          </w:tcPr>
          <w:p w:rsidR="00F66B27" w:rsidRPr="00795A93" w:rsidRDefault="00F66B27" w:rsidP="001314FD">
            <w:pPr>
              <w:spacing w:after="0" w:line="240" w:lineRule="auto"/>
              <w:jc w:val="center"/>
              <w:rPr>
                <w:rFonts w:ascii="Calibri" w:hAnsi="Calibri" w:cs="Calibri"/>
                <w:b/>
                <w:bCs/>
                <w:color w:val="000000"/>
                <w:szCs w:val="22"/>
                <w:lang w:val="es-EC" w:eastAsia="es-EC"/>
              </w:rPr>
            </w:pPr>
            <w:r w:rsidRPr="00795A93">
              <w:rPr>
                <w:rFonts w:ascii="Calibri" w:hAnsi="Calibri" w:cs="Calibri"/>
                <w:b/>
                <w:bCs/>
                <w:color w:val="000000"/>
                <w:sz w:val="22"/>
                <w:szCs w:val="22"/>
                <w:lang w:val="es-EC" w:eastAsia="es-EC"/>
              </w:rPr>
              <w:t xml:space="preserve">$ 4.372,98 </w:t>
            </w:r>
          </w:p>
        </w:tc>
        <w:tc>
          <w:tcPr>
            <w:tcW w:w="1144" w:type="dxa"/>
            <w:tcBorders>
              <w:top w:val="nil"/>
              <w:left w:val="nil"/>
              <w:bottom w:val="nil"/>
              <w:right w:val="nil"/>
            </w:tcBorders>
            <w:shd w:val="clear" w:color="000000" w:fill="FFFFFF"/>
            <w:noWrap/>
            <w:vAlign w:val="bottom"/>
            <w:hideMark/>
          </w:tcPr>
          <w:p w:rsidR="00F66B27" w:rsidRPr="00795A93" w:rsidRDefault="00F66B27" w:rsidP="001314FD">
            <w:pPr>
              <w:spacing w:after="0" w:line="240" w:lineRule="auto"/>
              <w:jc w:val="left"/>
              <w:rPr>
                <w:rFonts w:ascii="Calibri" w:hAnsi="Calibri" w:cs="Calibri"/>
                <w:color w:val="000000"/>
                <w:szCs w:val="22"/>
                <w:lang w:val="es-EC" w:eastAsia="es-EC"/>
              </w:rPr>
            </w:pPr>
            <w:r w:rsidRPr="00795A93">
              <w:rPr>
                <w:rFonts w:ascii="Calibri" w:hAnsi="Calibri" w:cs="Calibri"/>
                <w:color w:val="000000"/>
                <w:sz w:val="22"/>
                <w:szCs w:val="22"/>
                <w:lang w:val="es-EC" w:eastAsia="es-EC"/>
              </w:rPr>
              <w:t> </w:t>
            </w:r>
          </w:p>
        </w:tc>
        <w:tc>
          <w:tcPr>
            <w:tcW w:w="1144" w:type="dxa"/>
            <w:tcBorders>
              <w:top w:val="nil"/>
              <w:left w:val="nil"/>
              <w:bottom w:val="nil"/>
              <w:right w:val="nil"/>
            </w:tcBorders>
            <w:shd w:val="clear" w:color="000000" w:fill="FFFFFF"/>
            <w:noWrap/>
            <w:vAlign w:val="bottom"/>
            <w:hideMark/>
          </w:tcPr>
          <w:p w:rsidR="00F66B27" w:rsidRPr="00795A93" w:rsidRDefault="00F66B27" w:rsidP="001314FD">
            <w:pPr>
              <w:spacing w:after="0" w:line="240" w:lineRule="auto"/>
              <w:jc w:val="left"/>
              <w:rPr>
                <w:rFonts w:ascii="Calibri" w:hAnsi="Calibri" w:cs="Calibri"/>
                <w:color w:val="000000"/>
                <w:szCs w:val="22"/>
                <w:lang w:val="es-EC" w:eastAsia="es-EC"/>
              </w:rPr>
            </w:pPr>
            <w:r w:rsidRPr="00795A93">
              <w:rPr>
                <w:rFonts w:ascii="Calibri" w:hAnsi="Calibri" w:cs="Calibri"/>
                <w:color w:val="000000"/>
                <w:sz w:val="22"/>
                <w:szCs w:val="22"/>
                <w:lang w:val="es-EC" w:eastAsia="es-EC"/>
              </w:rPr>
              <w:t> </w:t>
            </w:r>
          </w:p>
        </w:tc>
      </w:tr>
      <w:tr w:rsidR="00F66B27" w:rsidRPr="00795A93" w:rsidTr="001314FD">
        <w:trPr>
          <w:trHeight w:val="600"/>
        </w:trPr>
        <w:tc>
          <w:tcPr>
            <w:tcW w:w="529" w:type="dxa"/>
            <w:tcBorders>
              <w:top w:val="nil"/>
              <w:left w:val="nil"/>
              <w:bottom w:val="nil"/>
              <w:right w:val="nil"/>
            </w:tcBorders>
            <w:shd w:val="clear" w:color="000000" w:fill="FFFFFF"/>
            <w:noWrap/>
            <w:vAlign w:val="bottom"/>
            <w:hideMark/>
          </w:tcPr>
          <w:p w:rsidR="00F66B27" w:rsidRPr="00795A93" w:rsidRDefault="00F66B27" w:rsidP="001314FD">
            <w:pPr>
              <w:spacing w:after="0" w:line="240" w:lineRule="auto"/>
              <w:jc w:val="left"/>
              <w:rPr>
                <w:rFonts w:ascii="Calibri" w:hAnsi="Calibri" w:cs="Calibri"/>
                <w:color w:val="000000"/>
                <w:szCs w:val="22"/>
                <w:lang w:val="es-EC" w:eastAsia="es-EC"/>
              </w:rPr>
            </w:pPr>
            <w:r w:rsidRPr="00795A93">
              <w:rPr>
                <w:rFonts w:ascii="Calibri" w:hAnsi="Calibri" w:cs="Calibri"/>
                <w:color w:val="000000"/>
                <w:sz w:val="22"/>
                <w:szCs w:val="22"/>
                <w:lang w:val="es-EC" w:eastAsia="es-EC"/>
              </w:rPr>
              <w:t> </w:t>
            </w:r>
          </w:p>
        </w:tc>
        <w:tc>
          <w:tcPr>
            <w:tcW w:w="1732" w:type="dxa"/>
            <w:tcBorders>
              <w:top w:val="nil"/>
              <w:left w:val="nil"/>
              <w:bottom w:val="nil"/>
              <w:right w:val="nil"/>
            </w:tcBorders>
            <w:shd w:val="clear" w:color="000000" w:fill="FFFFFF"/>
            <w:noWrap/>
            <w:vAlign w:val="bottom"/>
            <w:hideMark/>
          </w:tcPr>
          <w:p w:rsidR="00F66B27" w:rsidRPr="00795A93" w:rsidRDefault="00F66B27" w:rsidP="001314FD">
            <w:pPr>
              <w:spacing w:after="0" w:line="240" w:lineRule="auto"/>
              <w:jc w:val="left"/>
              <w:rPr>
                <w:rFonts w:ascii="Calibri" w:hAnsi="Calibri" w:cs="Calibri"/>
                <w:color w:val="000000"/>
                <w:szCs w:val="22"/>
                <w:lang w:val="es-EC" w:eastAsia="es-EC"/>
              </w:rPr>
            </w:pPr>
            <w:r w:rsidRPr="00795A93">
              <w:rPr>
                <w:rFonts w:ascii="Calibri" w:hAnsi="Calibri" w:cs="Calibri"/>
                <w:color w:val="000000"/>
                <w:sz w:val="22"/>
                <w:szCs w:val="22"/>
                <w:lang w:val="es-EC" w:eastAsia="es-EC"/>
              </w:rPr>
              <w:t> </w:t>
            </w:r>
          </w:p>
        </w:tc>
        <w:tc>
          <w:tcPr>
            <w:tcW w:w="1643" w:type="dxa"/>
            <w:tcBorders>
              <w:top w:val="nil"/>
              <w:left w:val="single" w:sz="4" w:space="0" w:color="auto"/>
              <w:bottom w:val="single" w:sz="4" w:space="0" w:color="auto"/>
              <w:right w:val="single" w:sz="4" w:space="0" w:color="auto"/>
            </w:tcBorders>
            <w:shd w:val="clear" w:color="000000" w:fill="FFFFFF"/>
            <w:vAlign w:val="bottom"/>
            <w:hideMark/>
          </w:tcPr>
          <w:p w:rsidR="00F66B27" w:rsidRPr="00795A93" w:rsidRDefault="00F66B27" w:rsidP="001314FD">
            <w:pPr>
              <w:spacing w:after="0" w:line="240" w:lineRule="auto"/>
              <w:jc w:val="left"/>
              <w:rPr>
                <w:rFonts w:ascii="Calibri" w:hAnsi="Calibri" w:cs="Calibri"/>
                <w:b/>
                <w:bCs/>
                <w:color w:val="000000"/>
                <w:szCs w:val="22"/>
                <w:lang w:val="es-EC" w:eastAsia="es-EC"/>
              </w:rPr>
            </w:pPr>
            <w:proofErr w:type="spellStart"/>
            <w:r w:rsidRPr="00795A93">
              <w:rPr>
                <w:rFonts w:ascii="Calibri" w:hAnsi="Calibri" w:cs="Calibri"/>
                <w:b/>
                <w:bCs/>
                <w:color w:val="000000"/>
                <w:sz w:val="22"/>
                <w:szCs w:val="22"/>
                <w:lang w:val="es-EC" w:eastAsia="es-EC"/>
              </w:rPr>
              <w:t>Amortizacion</w:t>
            </w:r>
            <w:proofErr w:type="spellEnd"/>
          </w:p>
        </w:tc>
        <w:tc>
          <w:tcPr>
            <w:tcW w:w="2408" w:type="dxa"/>
            <w:tcBorders>
              <w:top w:val="nil"/>
              <w:left w:val="nil"/>
              <w:bottom w:val="single" w:sz="4" w:space="0" w:color="auto"/>
              <w:right w:val="single" w:sz="4" w:space="0" w:color="auto"/>
            </w:tcBorders>
            <w:shd w:val="clear" w:color="000000" w:fill="FFFFFF"/>
            <w:noWrap/>
            <w:vAlign w:val="bottom"/>
            <w:hideMark/>
          </w:tcPr>
          <w:p w:rsidR="00F66B27" w:rsidRPr="00795A93" w:rsidRDefault="00F66B27" w:rsidP="001314FD">
            <w:pPr>
              <w:spacing w:after="0" w:line="240" w:lineRule="auto"/>
              <w:jc w:val="center"/>
              <w:rPr>
                <w:rFonts w:ascii="Calibri" w:hAnsi="Calibri" w:cs="Calibri"/>
                <w:b/>
                <w:bCs/>
                <w:color w:val="000000"/>
                <w:szCs w:val="22"/>
                <w:lang w:val="es-EC" w:eastAsia="es-EC"/>
              </w:rPr>
            </w:pPr>
            <w:r w:rsidRPr="00795A93">
              <w:rPr>
                <w:rFonts w:ascii="Calibri" w:hAnsi="Calibri" w:cs="Calibri"/>
                <w:b/>
                <w:bCs/>
                <w:color w:val="000000"/>
                <w:sz w:val="22"/>
                <w:szCs w:val="22"/>
                <w:lang w:val="es-EC" w:eastAsia="es-EC"/>
              </w:rPr>
              <w:t>Francesa</w:t>
            </w:r>
          </w:p>
        </w:tc>
        <w:tc>
          <w:tcPr>
            <w:tcW w:w="1144" w:type="dxa"/>
            <w:tcBorders>
              <w:top w:val="nil"/>
              <w:left w:val="nil"/>
              <w:bottom w:val="nil"/>
              <w:right w:val="nil"/>
            </w:tcBorders>
            <w:shd w:val="clear" w:color="000000" w:fill="FFFFFF"/>
            <w:noWrap/>
            <w:vAlign w:val="bottom"/>
            <w:hideMark/>
          </w:tcPr>
          <w:p w:rsidR="00F66B27" w:rsidRPr="00795A93" w:rsidRDefault="00F66B27" w:rsidP="001314FD">
            <w:pPr>
              <w:spacing w:after="0" w:line="240" w:lineRule="auto"/>
              <w:jc w:val="left"/>
              <w:rPr>
                <w:rFonts w:ascii="Calibri" w:hAnsi="Calibri" w:cs="Calibri"/>
                <w:color w:val="000000"/>
                <w:szCs w:val="22"/>
                <w:lang w:val="es-EC" w:eastAsia="es-EC"/>
              </w:rPr>
            </w:pPr>
            <w:r w:rsidRPr="00795A93">
              <w:rPr>
                <w:rFonts w:ascii="Calibri" w:hAnsi="Calibri" w:cs="Calibri"/>
                <w:color w:val="000000"/>
                <w:sz w:val="22"/>
                <w:szCs w:val="22"/>
                <w:lang w:val="es-EC" w:eastAsia="es-EC"/>
              </w:rPr>
              <w:t> </w:t>
            </w:r>
          </w:p>
        </w:tc>
        <w:tc>
          <w:tcPr>
            <w:tcW w:w="1144" w:type="dxa"/>
            <w:tcBorders>
              <w:top w:val="nil"/>
              <w:left w:val="nil"/>
              <w:bottom w:val="nil"/>
              <w:right w:val="nil"/>
            </w:tcBorders>
            <w:shd w:val="clear" w:color="000000" w:fill="FFFFFF"/>
            <w:noWrap/>
            <w:vAlign w:val="bottom"/>
            <w:hideMark/>
          </w:tcPr>
          <w:p w:rsidR="00F66B27" w:rsidRPr="00795A93" w:rsidRDefault="00F66B27" w:rsidP="001314FD">
            <w:pPr>
              <w:spacing w:after="0" w:line="240" w:lineRule="auto"/>
              <w:jc w:val="left"/>
              <w:rPr>
                <w:rFonts w:ascii="Calibri" w:hAnsi="Calibri" w:cs="Calibri"/>
                <w:color w:val="000000"/>
                <w:szCs w:val="22"/>
                <w:lang w:val="es-EC" w:eastAsia="es-EC"/>
              </w:rPr>
            </w:pPr>
            <w:r w:rsidRPr="00795A93">
              <w:rPr>
                <w:rFonts w:ascii="Calibri" w:hAnsi="Calibri" w:cs="Calibri"/>
                <w:color w:val="000000"/>
                <w:sz w:val="22"/>
                <w:szCs w:val="22"/>
                <w:lang w:val="es-EC" w:eastAsia="es-EC"/>
              </w:rPr>
              <w:t> </w:t>
            </w:r>
          </w:p>
        </w:tc>
      </w:tr>
      <w:tr w:rsidR="00F66B27" w:rsidRPr="00795A93" w:rsidTr="001314FD">
        <w:trPr>
          <w:trHeight w:val="300"/>
        </w:trPr>
        <w:tc>
          <w:tcPr>
            <w:tcW w:w="529" w:type="dxa"/>
            <w:tcBorders>
              <w:top w:val="nil"/>
              <w:left w:val="nil"/>
              <w:bottom w:val="nil"/>
              <w:right w:val="nil"/>
            </w:tcBorders>
            <w:shd w:val="clear" w:color="000000" w:fill="FFFFFF"/>
            <w:noWrap/>
            <w:vAlign w:val="center"/>
            <w:hideMark/>
          </w:tcPr>
          <w:p w:rsidR="00F66B27" w:rsidRPr="00795A93" w:rsidRDefault="00F66B27" w:rsidP="001314FD">
            <w:pPr>
              <w:spacing w:after="0" w:line="240" w:lineRule="auto"/>
              <w:jc w:val="left"/>
              <w:rPr>
                <w:rFonts w:ascii="Calibri" w:hAnsi="Calibri" w:cs="Calibri"/>
                <w:color w:val="000000"/>
                <w:sz w:val="16"/>
                <w:szCs w:val="16"/>
                <w:lang w:val="es-EC" w:eastAsia="es-EC"/>
              </w:rPr>
            </w:pPr>
            <w:r w:rsidRPr="00795A93">
              <w:rPr>
                <w:rFonts w:ascii="Calibri" w:hAnsi="Calibri" w:cs="Calibri"/>
                <w:color w:val="000000"/>
                <w:sz w:val="16"/>
                <w:szCs w:val="16"/>
                <w:lang w:val="es-EC" w:eastAsia="es-EC"/>
              </w:rPr>
              <w:t> </w:t>
            </w:r>
          </w:p>
        </w:tc>
        <w:tc>
          <w:tcPr>
            <w:tcW w:w="1732" w:type="dxa"/>
            <w:tcBorders>
              <w:top w:val="nil"/>
              <w:left w:val="nil"/>
              <w:bottom w:val="nil"/>
              <w:right w:val="nil"/>
            </w:tcBorders>
            <w:shd w:val="clear" w:color="000000" w:fill="FFFFFF"/>
            <w:noWrap/>
            <w:vAlign w:val="bottom"/>
            <w:hideMark/>
          </w:tcPr>
          <w:p w:rsidR="00F66B27" w:rsidRPr="00795A93" w:rsidRDefault="00F66B27" w:rsidP="001314FD">
            <w:pPr>
              <w:spacing w:after="0" w:line="240" w:lineRule="auto"/>
              <w:jc w:val="left"/>
              <w:rPr>
                <w:rFonts w:ascii="Calibri" w:hAnsi="Calibri" w:cs="Calibri"/>
                <w:color w:val="000000"/>
                <w:szCs w:val="22"/>
                <w:lang w:val="es-EC" w:eastAsia="es-EC"/>
              </w:rPr>
            </w:pPr>
            <w:r w:rsidRPr="00795A93">
              <w:rPr>
                <w:rFonts w:ascii="Calibri" w:hAnsi="Calibri" w:cs="Calibri"/>
                <w:color w:val="000000"/>
                <w:sz w:val="22"/>
                <w:szCs w:val="22"/>
                <w:lang w:val="es-EC" w:eastAsia="es-EC"/>
              </w:rPr>
              <w:t> </w:t>
            </w:r>
          </w:p>
        </w:tc>
        <w:tc>
          <w:tcPr>
            <w:tcW w:w="1643" w:type="dxa"/>
            <w:tcBorders>
              <w:top w:val="nil"/>
              <w:left w:val="single" w:sz="4" w:space="0" w:color="auto"/>
              <w:bottom w:val="single" w:sz="4" w:space="0" w:color="auto"/>
              <w:right w:val="single" w:sz="4" w:space="0" w:color="auto"/>
            </w:tcBorders>
            <w:shd w:val="clear" w:color="000000" w:fill="FFFFFF"/>
            <w:vAlign w:val="bottom"/>
            <w:hideMark/>
          </w:tcPr>
          <w:p w:rsidR="00F66B27" w:rsidRPr="00795A93" w:rsidRDefault="00F66B27" w:rsidP="001314FD">
            <w:pPr>
              <w:spacing w:after="0" w:line="240" w:lineRule="auto"/>
              <w:jc w:val="left"/>
              <w:rPr>
                <w:rFonts w:ascii="Calibri" w:hAnsi="Calibri" w:cs="Calibri"/>
                <w:b/>
                <w:bCs/>
                <w:color w:val="000000"/>
                <w:szCs w:val="22"/>
                <w:lang w:val="es-EC" w:eastAsia="es-EC"/>
              </w:rPr>
            </w:pPr>
            <w:r w:rsidRPr="00795A93">
              <w:rPr>
                <w:rFonts w:ascii="Calibri" w:hAnsi="Calibri" w:cs="Calibri"/>
                <w:b/>
                <w:bCs/>
                <w:color w:val="000000"/>
                <w:sz w:val="22"/>
                <w:szCs w:val="22"/>
                <w:lang w:val="es-EC" w:eastAsia="es-EC"/>
              </w:rPr>
              <w:t xml:space="preserve">Gracia </w:t>
            </w:r>
          </w:p>
        </w:tc>
        <w:tc>
          <w:tcPr>
            <w:tcW w:w="2408" w:type="dxa"/>
            <w:tcBorders>
              <w:top w:val="nil"/>
              <w:left w:val="nil"/>
              <w:bottom w:val="single" w:sz="4" w:space="0" w:color="auto"/>
              <w:right w:val="single" w:sz="4" w:space="0" w:color="auto"/>
            </w:tcBorders>
            <w:shd w:val="clear" w:color="000000" w:fill="FFFFFF"/>
            <w:noWrap/>
            <w:vAlign w:val="bottom"/>
            <w:hideMark/>
          </w:tcPr>
          <w:p w:rsidR="00F66B27" w:rsidRPr="00795A93" w:rsidRDefault="00F66B27" w:rsidP="001314FD">
            <w:pPr>
              <w:spacing w:after="0" w:line="240" w:lineRule="auto"/>
              <w:jc w:val="center"/>
              <w:rPr>
                <w:rFonts w:ascii="Calibri" w:hAnsi="Calibri" w:cs="Calibri"/>
                <w:b/>
                <w:bCs/>
                <w:color w:val="000000"/>
                <w:szCs w:val="22"/>
                <w:lang w:val="es-EC" w:eastAsia="es-EC"/>
              </w:rPr>
            </w:pPr>
            <w:r w:rsidRPr="00795A93">
              <w:rPr>
                <w:rFonts w:ascii="Calibri" w:hAnsi="Calibri" w:cs="Calibri"/>
                <w:b/>
                <w:bCs/>
                <w:color w:val="000000"/>
                <w:sz w:val="22"/>
                <w:szCs w:val="22"/>
                <w:lang w:val="es-EC" w:eastAsia="es-EC"/>
              </w:rPr>
              <w:t>Si</w:t>
            </w:r>
          </w:p>
        </w:tc>
        <w:tc>
          <w:tcPr>
            <w:tcW w:w="1144" w:type="dxa"/>
            <w:tcBorders>
              <w:top w:val="nil"/>
              <w:left w:val="nil"/>
              <w:bottom w:val="nil"/>
              <w:right w:val="nil"/>
            </w:tcBorders>
            <w:shd w:val="clear" w:color="000000" w:fill="FFFFFF"/>
            <w:noWrap/>
            <w:vAlign w:val="bottom"/>
            <w:hideMark/>
          </w:tcPr>
          <w:p w:rsidR="00F66B27" w:rsidRPr="00795A93" w:rsidRDefault="00F66B27" w:rsidP="001314FD">
            <w:pPr>
              <w:spacing w:after="0" w:line="240" w:lineRule="auto"/>
              <w:jc w:val="left"/>
              <w:rPr>
                <w:rFonts w:ascii="Calibri" w:hAnsi="Calibri" w:cs="Calibri"/>
                <w:color w:val="000000"/>
                <w:szCs w:val="22"/>
                <w:lang w:val="es-EC" w:eastAsia="es-EC"/>
              </w:rPr>
            </w:pPr>
            <w:r w:rsidRPr="00795A93">
              <w:rPr>
                <w:rFonts w:ascii="Calibri" w:hAnsi="Calibri" w:cs="Calibri"/>
                <w:color w:val="000000"/>
                <w:sz w:val="22"/>
                <w:szCs w:val="22"/>
                <w:lang w:val="es-EC" w:eastAsia="es-EC"/>
              </w:rPr>
              <w:t> </w:t>
            </w:r>
          </w:p>
        </w:tc>
        <w:tc>
          <w:tcPr>
            <w:tcW w:w="1144" w:type="dxa"/>
            <w:tcBorders>
              <w:top w:val="nil"/>
              <w:left w:val="nil"/>
              <w:bottom w:val="nil"/>
              <w:right w:val="nil"/>
            </w:tcBorders>
            <w:shd w:val="clear" w:color="000000" w:fill="FFFFFF"/>
            <w:noWrap/>
            <w:vAlign w:val="bottom"/>
            <w:hideMark/>
          </w:tcPr>
          <w:p w:rsidR="00F66B27" w:rsidRPr="00795A93" w:rsidRDefault="00F66B27" w:rsidP="001314FD">
            <w:pPr>
              <w:spacing w:after="0" w:line="240" w:lineRule="auto"/>
              <w:jc w:val="left"/>
              <w:rPr>
                <w:rFonts w:ascii="Calibri" w:hAnsi="Calibri" w:cs="Calibri"/>
                <w:color w:val="000000"/>
                <w:szCs w:val="22"/>
                <w:lang w:val="es-EC" w:eastAsia="es-EC"/>
              </w:rPr>
            </w:pPr>
            <w:r w:rsidRPr="00795A93">
              <w:rPr>
                <w:rFonts w:ascii="Calibri" w:hAnsi="Calibri" w:cs="Calibri"/>
                <w:color w:val="000000"/>
                <w:sz w:val="22"/>
                <w:szCs w:val="22"/>
                <w:lang w:val="es-EC" w:eastAsia="es-EC"/>
              </w:rPr>
              <w:t> </w:t>
            </w:r>
          </w:p>
        </w:tc>
      </w:tr>
      <w:tr w:rsidR="00F66B27" w:rsidRPr="00795A93" w:rsidTr="001314FD">
        <w:trPr>
          <w:trHeight w:val="135"/>
        </w:trPr>
        <w:tc>
          <w:tcPr>
            <w:tcW w:w="529" w:type="dxa"/>
            <w:tcBorders>
              <w:top w:val="nil"/>
              <w:left w:val="nil"/>
              <w:bottom w:val="nil"/>
              <w:right w:val="nil"/>
            </w:tcBorders>
            <w:shd w:val="clear" w:color="000000" w:fill="FFFFFF"/>
            <w:noWrap/>
            <w:vAlign w:val="bottom"/>
            <w:hideMark/>
          </w:tcPr>
          <w:p w:rsidR="00F66B27" w:rsidRPr="00795A93" w:rsidRDefault="00F66B27" w:rsidP="001314FD">
            <w:pPr>
              <w:spacing w:after="0" w:line="240" w:lineRule="auto"/>
              <w:jc w:val="left"/>
              <w:rPr>
                <w:rFonts w:ascii="Calibri" w:hAnsi="Calibri" w:cs="Calibri"/>
                <w:color w:val="000000"/>
                <w:szCs w:val="22"/>
                <w:lang w:val="es-EC" w:eastAsia="es-EC"/>
              </w:rPr>
            </w:pPr>
            <w:r w:rsidRPr="00795A93">
              <w:rPr>
                <w:rFonts w:ascii="Calibri" w:hAnsi="Calibri" w:cs="Calibri"/>
                <w:color w:val="000000"/>
                <w:sz w:val="22"/>
                <w:szCs w:val="22"/>
                <w:lang w:val="es-EC" w:eastAsia="es-EC"/>
              </w:rPr>
              <w:t> </w:t>
            </w:r>
          </w:p>
        </w:tc>
        <w:tc>
          <w:tcPr>
            <w:tcW w:w="1732" w:type="dxa"/>
            <w:tcBorders>
              <w:top w:val="nil"/>
              <w:left w:val="nil"/>
              <w:bottom w:val="nil"/>
              <w:right w:val="nil"/>
            </w:tcBorders>
            <w:shd w:val="clear" w:color="000000" w:fill="FFFFFF"/>
            <w:noWrap/>
            <w:vAlign w:val="bottom"/>
            <w:hideMark/>
          </w:tcPr>
          <w:p w:rsidR="00F66B27" w:rsidRPr="00795A93" w:rsidRDefault="00F66B27" w:rsidP="001314FD">
            <w:pPr>
              <w:spacing w:after="0" w:line="240" w:lineRule="auto"/>
              <w:jc w:val="left"/>
              <w:rPr>
                <w:rFonts w:ascii="Calibri" w:hAnsi="Calibri" w:cs="Calibri"/>
                <w:color w:val="000000"/>
                <w:szCs w:val="22"/>
                <w:lang w:val="es-EC" w:eastAsia="es-EC"/>
              </w:rPr>
            </w:pPr>
            <w:r w:rsidRPr="00795A93">
              <w:rPr>
                <w:rFonts w:ascii="Calibri" w:hAnsi="Calibri" w:cs="Calibri"/>
                <w:color w:val="000000"/>
                <w:sz w:val="22"/>
                <w:szCs w:val="22"/>
                <w:lang w:val="es-EC" w:eastAsia="es-EC"/>
              </w:rPr>
              <w:t> </w:t>
            </w:r>
          </w:p>
        </w:tc>
        <w:tc>
          <w:tcPr>
            <w:tcW w:w="1643" w:type="dxa"/>
            <w:tcBorders>
              <w:top w:val="nil"/>
              <w:left w:val="nil"/>
              <w:bottom w:val="nil"/>
              <w:right w:val="nil"/>
            </w:tcBorders>
            <w:shd w:val="clear" w:color="000000" w:fill="FFFFFF"/>
            <w:noWrap/>
            <w:vAlign w:val="bottom"/>
            <w:hideMark/>
          </w:tcPr>
          <w:p w:rsidR="00F66B27" w:rsidRPr="00795A93" w:rsidRDefault="00F66B27" w:rsidP="001314FD">
            <w:pPr>
              <w:spacing w:after="0" w:line="240" w:lineRule="auto"/>
              <w:jc w:val="left"/>
              <w:rPr>
                <w:rFonts w:ascii="Calibri" w:hAnsi="Calibri" w:cs="Calibri"/>
                <w:color w:val="000000"/>
                <w:szCs w:val="22"/>
                <w:lang w:val="es-EC" w:eastAsia="es-EC"/>
              </w:rPr>
            </w:pPr>
            <w:r w:rsidRPr="00795A93">
              <w:rPr>
                <w:rFonts w:ascii="Calibri" w:hAnsi="Calibri" w:cs="Calibri"/>
                <w:color w:val="000000"/>
                <w:sz w:val="22"/>
                <w:szCs w:val="22"/>
                <w:lang w:val="es-EC" w:eastAsia="es-EC"/>
              </w:rPr>
              <w:t> </w:t>
            </w:r>
          </w:p>
        </w:tc>
        <w:tc>
          <w:tcPr>
            <w:tcW w:w="2408" w:type="dxa"/>
            <w:tcBorders>
              <w:top w:val="nil"/>
              <w:left w:val="nil"/>
              <w:bottom w:val="nil"/>
              <w:right w:val="nil"/>
            </w:tcBorders>
            <w:shd w:val="clear" w:color="000000" w:fill="FFFFFF"/>
            <w:noWrap/>
            <w:vAlign w:val="bottom"/>
            <w:hideMark/>
          </w:tcPr>
          <w:p w:rsidR="00F66B27" w:rsidRPr="00795A93" w:rsidRDefault="00F66B27" w:rsidP="001314FD">
            <w:pPr>
              <w:spacing w:after="0" w:line="240" w:lineRule="auto"/>
              <w:jc w:val="left"/>
              <w:rPr>
                <w:rFonts w:ascii="Calibri" w:hAnsi="Calibri" w:cs="Calibri"/>
                <w:color w:val="000000"/>
                <w:szCs w:val="22"/>
                <w:lang w:val="es-EC" w:eastAsia="es-EC"/>
              </w:rPr>
            </w:pPr>
            <w:r w:rsidRPr="00795A93">
              <w:rPr>
                <w:rFonts w:ascii="Calibri" w:hAnsi="Calibri" w:cs="Calibri"/>
                <w:color w:val="000000"/>
                <w:sz w:val="22"/>
                <w:szCs w:val="22"/>
                <w:lang w:val="es-EC" w:eastAsia="es-EC"/>
              </w:rPr>
              <w:t> </w:t>
            </w:r>
          </w:p>
        </w:tc>
        <w:tc>
          <w:tcPr>
            <w:tcW w:w="1144" w:type="dxa"/>
            <w:tcBorders>
              <w:top w:val="nil"/>
              <w:left w:val="nil"/>
              <w:bottom w:val="nil"/>
              <w:right w:val="nil"/>
            </w:tcBorders>
            <w:shd w:val="clear" w:color="000000" w:fill="FFFFFF"/>
            <w:noWrap/>
            <w:vAlign w:val="bottom"/>
            <w:hideMark/>
          </w:tcPr>
          <w:p w:rsidR="00F66B27" w:rsidRPr="00795A93" w:rsidRDefault="00F66B27" w:rsidP="001314FD">
            <w:pPr>
              <w:spacing w:after="0" w:line="240" w:lineRule="auto"/>
              <w:jc w:val="center"/>
              <w:rPr>
                <w:rFonts w:ascii="Calibri" w:hAnsi="Calibri" w:cs="Calibri"/>
                <w:color w:val="000000"/>
                <w:szCs w:val="22"/>
                <w:lang w:val="es-EC" w:eastAsia="es-EC"/>
              </w:rPr>
            </w:pPr>
            <w:r w:rsidRPr="00795A93">
              <w:rPr>
                <w:rFonts w:ascii="Calibri" w:hAnsi="Calibri" w:cs="Calibri"/>
                <w:color w:val="000000"/>
                <w:sz w:val="22"/>
                <w:szCs w:val="22"/>
                <w:lang w:val="es-EC" w:eastAsia="es-EC"/>
              </w:rPr>
              <w:t> </w:t>
            </w:r>
          </w:p>
        </w:tc>
        <w:tc>
          <w:tcPr>
            <w:tcW w:w="1144" w:type="dxa"/>
            <w:tcBorders>
              <w:top w:val="nil"/>
              <w:left w:val="nil"/>
              <w:bottom w:val="nil"/>
              <w:right w:val="nil"/>
            </w:tcBorders>
            <w:shd w:val="clear" w:color="000000" w:fill="FFFFFF"/>
            <w:noWrap/>
            <w:vAlign w:val="bottom"/>
            <w:hideMark/>
          </w:tcPr>
          <w:p w:rsidR="00F66B27" w:rsidRPr="00795A93" w:rsidRDefault="00F66B27" w:rsidP="001314FD">
            <w:pPr>
              <w:spacing w:after="0" w:line="240" w:lineRule="auto"/>
              <w:jc w:val="left"/>
              <w:rPr>
                <w:rFonts w:ascii="Calibri" w:hAnsi="Calibri" w:cs="Calibri"/>
                <w:color w:val="000000"/>
                <w:szCs w:val="22"/>
                <w:lang w:val="es-EC" w:eastAsia="es-EC"/>
              </w:rPr>
            </w:pPr>
            <w:r w:rsidRPr="00795A93">
              <w:rPr>
                <w:rFonts w:ascii="Calibri" w:hAnsi="Calibri" w:cs="Calibri"/>
                <w:color w:val="000000"/>
                <w:sz w:val="22"/>
                <w:szCs w:val="22"/>
                <w:lang w:val="es-EC" w:eastAsia="es-EC"/>
              </w:rPr>
              <w:t> </w:t>
            </w:r>
          </w:p>
        </w:tc>
      </w:tr>
      <w:tr w:rsidR="00F66B27" w:rsidRPr="00795A93" w:rsidTr="001314FD">
        <w:trPr>
          <w:trHeight w:val="300"/>
        </w:trPr>
        <w:tc>
          <w:tcPr>
            <w:tcW w:w="529"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66B27" w:rsidRPr="00795A93" w:rsidRDefault="00F66B27" w:rsidP="001314FD">
            <w:pPr>
              <w:spacing w:after="0" w:line="240" w:lineRule="auto"/>
              <w:jc w:val="center"/>
              <w:rPr>
                <w:rFonts w:ascii="Calibri" w:hAnsi="Calibri" w:cs="Calibri"/>
                <w:b/>
                <w:bCs/>
                <w:color w:val="000000"/>
                <w:szCs w:val="22"/>
                <w:lang w:val="es-EC" w:eastAsia="es-EC"/>
              </w:rPr>
            </w:pPr>
            <w:proofErr w:type="spellStart"/>
            <w:r w:rsidRPr="00795A93">
              <w:rPr>
                <w:rFonts w:ascii="Calibri" w:hAnsi="Calibri" w:cs="Calibri"/>
                <w:b/>
                <w:bCs/>
                <w:color w:val="000000"/>
                <w:sz w:val="22"/>
                <w:szCs w:val="22"/>
                <w:lang w:val="es-EC" w:eastAsia="es-EC"/>
              </w:rPr>
              <w:t>Div</w:t>
            </w:r>
            <w:proofErr w:type="spellEnd"/>
            <w:r w:rsidRPr="00795A93">
              <w:rPr>
                <w:rFonts w:ascii="Calibri" w:hAnsi="Calibri" w:cs="Calibri"/>
                <w:b/>
                <w:bCs/>
                <w:color w:val="000000"/>
                <w:sz w:val="22"/>
                <w:szCs w:val="22"/>
                <w:lang w:val="es-EC" w:eastAsia="es-EC"/>
              </w:rPr>
              <w:t>.</w:t>
            </w:r>
          </w:p>
        </w:tc>
        <w:tc>
          <w:tcPr>
            <w:tcW w:w="1732" w:type="dxa"/>
            <w:tcBorders>
              <w:top w:val="single" w:sz="4" w:space="0" w:color="auto"/>
              <w:left w:val="nil"/>
              <w:bottom w:val="single" w:sz="4" w:space="0" w:color="auto"/>
              <w:right w:val="single" w:sz="4" w:space="0" w:color="auto"/>
            </w:tcBorders>
            <w:shd w:val="clear" w:color="000000" w:fill="BFBFBF"/>
            <w:noWrap/>
            <w:vAlign w:val="center"/>
            <w:hideMark/>
          </w:tcPr>
          <w:p w:rsidR="00F66B27" w:rsidRPr="00795A93" w:rsidRDefault="00F66B27" w:rsidP="001314FD">
            <w:pPr>
              <w:spacing w:after="0" w:line="240" w:lineRule="auto"/>
              <w:jc w:val="center"/>
              <w:rPr>
                <w:rFonts w:ascii="Calibri" w:hAnsi="Calibri" w:cs="Calibri"/>
                <w:b/>
                <w:bCs/>
                <w:color w:val="000000"/>
                <w:szCs w:val="22"/>
                <w:lang w:val="es-EC" w:eastAsia="es-EC"/>
              </w:rPr>
            </w:pPr>
            <w:r w:rsidRPr="00795A93">
              <w:rPr>
                <w:rFonts w:ascii="Calibri" w:hAnsi="Calibri" w:cs="Calibri"/>
                <w:b/>
                <w:bCs/>
                <w:color w:val="000000"/>
                <w:sz w:val="22"/>
                <w:szCs w:val="22"/>
                <w:lang w:val="es-EC" w:eastAsia="es-EC"/>
              </w:rPr>
              <w:t>FECHA PAGO</w:t>
            </w:r>
          </w:p>
        </w:tc>
        <w:tc>
          <w:tcPr>
            <w:tcW w:w="1643" w:type="dxa"/>
            <w:tcBorders>
              <w:top w:val="single" w:sz="4" w:space="0" w:color="auto"/>
              <w:left w:val="nil"/>
              <w:bottom w:val="single" w:sz="4" w:space="0" w:color="auto"/>
              <w:right w:val="single" w:sz="4" w:space="0" w:color="auto"/>
            </w:tcBorders>
            <w:shd w:val="clear" w:color="000000" w:fill="BFBFBF"/>
            <w:noWrap/>
            <w:vAlign w:val="center"/>
            <w:hideMark/>
          </w:tcPr>
          <w:p w:rsidR="00F66B27" w:rsidRPr="00795A93" w:rsidRDefault="00F66B27" w:rsidP="001314FD">
            <w:pPr>
              <w:spacing w:after="0" w:line="240" w:lineRule="auto"/>
              <w:jc w:val="center"/>
              <w:rPr>
                <w:rFonts w:ascii="Calibri" w:hAnsi="Calibri" w:cs="Calibri"/>
                <w:b/>
                <w:bCs/>
                <w:color w:val="000000"/>
                <w:szCs w:val="22"/>
                <w:lang w:val="es-EC" w:eastAsia="es-EC"/>
              </w:rPr>
            </w:pPr>
            <w:r w:rsidRPr="00795A93">
              <w:rPr>
                <w:rFonts w:ascii="Calibri" w:hAnsi="Calibri" w:cs="Calibri"/>
                <w:b/>
                <w:bCs/>
                <w:color w:val="000000"/>
                <w:sz w:val="22"/>
                <w:szCs w:val="22"/>
                <w:lang w:val="es-EC" w:eastAsia="es-EC"/>
              </w:rPr>
              <w:t>SALDO CAP.</w:t>
            </w:r>
          </w:p>
        </w:tc>
        <w:tc>
          <w:tcPr>
            <w:tcW w:w="2408" w:type="dxa"/>
            <w:tcBorders>
              <w:top w:val="single" w:sz="4" w:space="0" w:color="auto"/>
              <w:left w:val="nil"/>
              <w:bottom w:val="single" w:sz="4" w:space="0" w:color="auto"/>
              <w:right w:val="single" w:sz="4" w:space="0" w:color="auto"/>
            </w:tcBorders>
            <w:shd w:val="clear" w:color="000000" w:fill="BFBFBF"/>
            <w:noWrap/>
            <w:vAlign w:val="center"/>
            <w:hideMark/>
          </w:tcPr>
          <w:p w:rsidR="00F66B27" w:rsidRPr="00795A93" w:rsidRDefault="00F66B27" w:rsidP="001314FD">
            <w:pPr>
              <w:spacing w:after="0" w:line="240" w:lineRule="auto"/>
              <w:jc w:val="center"/>
              <w:rPr>
                <w:rFonts w:ascii="Calibri" w:hAnsi="Calibri" w:cs="Calibri"/>
                <w:b/>
                <w:bCs/>
                <w:color w:val="000000"/>
                <w:szCs w:val="22"/>
                <w:lang w:val="es-EC" w:eastAsia="es-EC"/>
              </w:rPr>
            </w:pPr>
            <w:r w:rsidRPr="00795A93">
              <w:rPr>
                <w:rFonts w:ascii="Calibri" w:hAnsi="Calibri" w:cs="Calibri"/>
                <w:b/>
                <w:bCs/>
                <w:color w:val="000000"/>
                <w:sz w:val="22"/>
                <w:szCs w:val="22"/>
                <w:lang w:val="es-EC" w:eastAsia="es-EC"/>
              </w:rPr>
              <w:t>CAPITAL</w:t>
            </w:r>
          </w:p>
        </w:tc>
        <w:tc>
          <w:tcPr>
            <w:tcW w:w="1144" w:type="dxa"/>
            <w:tcBorders>
              <w:top w:val="single" w:sz="4" w:space="0" w:color="auto"/>
              <w:left w:val="nil"/>
              <w:bottom w:val="single" w:sz="4" w:space="0" w:color="auto"/>
              <w:right w:val="single" w:sz="4" w:space="0" w:color="auto"/>
            </w:tcBorders>
            <w:shd w:val="clear" w:color="000000" w:fill="BFBFBF"/>
            <w:noWrap/>
            <w:vAlign w:val="center"/>
            <w:hideMark/>
          </w:tcPr>
          <w:p w:rsidR="00F66B27" w:rsidRPr="00795A93" w:rsidRDefault="00F66B27" w:rsidP="001314FD">
            <w:pPr>
              <w:spacing w:after="0" w:line="240" w:lineRule="auto"/>
              <w:jc w:val="center"/>
              <w:rPr>
                <w:rFonts w:ascii="Calibri" w:hAnsi="Calibri" w:cs="Calibri"/>
                <w:b/>
                <w:bCs/>
                <w:color w:val="000000"/>
                <w:szCs w:val="22"/>
                <w:lang w:val="es-EC" w:eastAsia="es-EC"/>
              </w:rPr>
            </w:pPr>
            <w:r w:rsidRPr="00795A93">
              <w:rPr>
                <w:rFonts w:ascii="Calibri" w:hAnsi="Calibri" w:cs="Calibri"/>
                <w:b/>
                <w:bCs/>
                <w:color w:val="000000"/>
                <w:sz w:val="22"/>
                <w:szCs w:val="22"/>
                <w:lang w:val="es-EC" w:eastAsia="es-EC"/>
              </w:rPr>
              <w:t>INTERES</w:t>
            </w:r>
          </w:p>
        </w:tc>
        <w:tc>
          <w:tcPr>
            <w:tcW w:w="1144" w:type="dxa"/>
            <w:tcBorders>
              <w:top w:val="single" w:sz="4" w:space="0" w:color="auto"/>
              <w:left w:val="nil"/>
              <w:bottom w:val="single" w:sz="4" w:space="0" w:color="auto"/>
              <w:right w:val="single" w:sz="4" w:space="0" w:color="auto"/>
            </w:tcBorders>
            <w:shd w:val="clear" w:color="000000" w:fill="BFBFBF"/>
            <w:noWrap/>
            <w:vAlign w:val="center"/>
            <w:hideMark/>
          </w:tcPr>
          <w:p w:rsidR="00F66B27" w:rsidRPr="00795A93" w:rsidRDefault="00F66B27" w:rsidP="001314FD">
            <w:pPr>
              <w:spacing w:after="0" w:line="240" w:lineRule="auto"/>
              <w:jc w:val="center"/>
              <w:rPr>
                <w:rFonts w:ascii="Calibri" w:hAnsi="Calibri" w:cs="Calibri"/>
                <w:b/>
                <w:bCs/>
                <w:color w:val="000000"/>
                <w:szCs w:val="22"/>
                <w:lang w:val="es-EC" w:eastAsia="es-EC"/>
              </w:rPr>
            </w:pPr>
            <w:r w:rsidRPr="00795A93">
              <w:rPr>
                <w:rFonts w:ascii="Calibri" w:hAnsi="Calibri" w:cs="Calibri"/>
                <w:b/>
                <w:bCs/>
                <w:color w:val="000000"/>
                <w:sz w:val="22"/>
                <w:szCs w:val="22"/>
                <w:lang w:val="es-EC" w:eastAsia="es-EC"/>
              </w:rPr>
              <w:t>CUOTA</w:t>
            </w:r>
          </w:p>
        </w:tc>
      </w:tr>
      <w:tr w:rsidR="00F66B27" w:rsidRPr="00795A93" w:rsidTr="001314FD">
        <w:trPr>
          <w:trHeight w:val="300"/>
        </w:trPr>
        <w:tc>
          <w:tcPr>
            <w:tcW w:w="529"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1</w:t>
            </w:r>
          </w:p>
        </w:tc>
        <w:tc>
          <w:tcPr>
            <w:tcW w:w="1732"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center"/>
              <w:rPr>
                <w:rFonts w:ascii="Calibri" w:hAnsi="Calibri" w:cs="Calibri"/>
                <w:color w:val="000000"/>
                <w:szCs w:val="22"/>
                <w:lang w:val="es-EC" w:eastAsia="es-EC"/>
              </w:rPr>
            </w:pPr>
            <w:r w:rsidRPr="00795A93">
              <w:rPr>
                <w:rFonts w:ascii="Calibri" w:hAnsi="Calibri" w:cs="Calibri"/>
                <w:color w:val="000000"/>
                <w:sz w:val="22"/>
                <w:szCs w:val="22"/>
                <w:lang w:val="es-EC" w:eastAsia="es-EC"/>
              </w:rPr>
              <w:t>2008/11/26</w:t>
            </w:r>
          </w:p>
        </w:tc>
        <w:tc>
          <w:tcPr>
            <w:tcW w:w="1643"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214.000,00 </w:t>
            </w:r>
          </w:p>
        </w:tc>
        <w:tc>
          <w:tcPr>
            <w:tcW w:w="2408"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0,00 </w:t>
            </w:r>
          </w:p>
        </w:tc>
        <w:tc>
          <w:tcPr>
            <w:tcW w:w="1144"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1.372,39 </w:t>
            </w:r>
          </w:p>
        </w:tc>
        <w:tc>
          <w:tcPr>
            <w:tcW w:w="1144"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1.372,39 </w:t>
            </w:r>
          </w:p>
        </w:tc>
      </w:tr>
      <w:tr w:rsidR="00F66B27" w:rsidRPr="00795A93" w:rsidTr="001314FD">
        <w:trPr>
          <w:trHeight w:val="300"/>
        </w:trPr>
        <w:tc>
          <w:tcPr>
            <w:tcW w:w="529"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2</w:t>
            </w:r>
          </w:p>
        </w:tc>
        <w:tc>
          <w:tcPr>
            <w:tcW w:w="1732"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center"/>
              <w:rPr>
                <w:rFonts w:ascii="Calibri" w:hAnsi="Calibri" w:cs="Calibri"/>
                <w:color w:val="000000"/>
                <w:szCs w:val="22"/>
                <w:lang w:val="es-EC" w:eastAsia="es-EC"/>
              </w:rPr>
            </w:pPr>
            <w:r w:rsidRPr="00795A93">
              <w:rPr>
                <w:rFonts w:ascii="Calibri" w:hAnsi="Calibri" w:cs="Calibri"/>
                <w:color w:val="000000"/>
                <w:sz w:val="22"/>
                <w:szCs w:val="22"/>
                <w:lang w:val="es-EC" w:eastAsia="es-EC"/>
              </w:rPr>
              <w:t>2008/12/26</w:t>
            </w:r>
          </w:p>
        </w:tc>
        <w:tc>
          <w:tcPr>
            <w:tcW w:w="1643"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214.000,00 </w:t>
            </w:r>
          </w:p>
        </w:tc>
        <w:tc>
          <w:tcPr>
            <w:tcW w:w="2408"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0,00 </w:t>
            </w:r>
          </w:p>
        </w:tc>
        <w:tc>
          <w:tcPr>
            <w:tcW w:w="1144"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1.583,49 </w:t>
            </w:r>
          </w:p>
        </w:tc>
        <w:tc>
          <w:tcPr>
            <w:tcW w:w="1144"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1.583,49 </w:t>
            </w:r>
          </w:p>
        </w:tc>
      </w:tr>
      <w:tr w:rsidR="00F66B27" w:rsidRPr="00795A93" w:rsidTr="001314FD">
        <w:trPr>
          <w:trHeight w:val="300"/>
        </w:trPr>
        <w:tc>
          <w:tcPr>
            <w:tcW w:w="529"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3</w:t>
            </w:r>
          </w:p>
        </w:tc>
        <w:tc>
          <w:tcPr>
            <w:tcW w:w="1732"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center"/>
              <w:rPr>
                <w:rFonts w:ascii="Calibri" w:hAnsi="Calibri" w:cs="Calibri"/>
                <w:color w:val="000000"/>
                <w:szCs w:val="22"/>
                <w:lang w:val="es-EC" w:eastAsia="es-EC"/>
              </w:rPr>
            </w:pPr>
            <w:r w:rsidRPr="00795A93">
              <w:rPr>
                <w:rFonts w:ascii="Calibri" w:hAnsi="Calibri" w:cs="Calibri"/>
                <w:color w:val="000000"/>
                <w:sz w:val="22"/>
                <w:szCs w:val="22"/>
                <w:lang w:val="es-EC" w:eastAsia="es-EC"/>
              </w:rPr>
              <w:t>2009/01/25</w:t>
            </w:r>
          </w:p>
        </w:tc>
        <w:tc>
          <w:tcPr>
            <w:tcW w:w="1643"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214.000,00 </w:t>
            </w:r>
          </w:p>
        </w:tc>
        <w:tc>
          <w:tcPr>
            <w:tcW w:w="2408"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0,00 </w:t>
            </w:r>
          </w:p>
        </w:tc>
        <w:tc>
          <w:tcPr>
            <w:tcW w:w="1144"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1.583,47 </w:t>
            </w:r>
          </w:p>
        </w:tc>
        <w:tc>
          <w:tcPr>
            <w:tcW w:w="1144"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1.583,47 </w:t>
            </w:r>
          </w:p>
        </w:tc>
      </w:tr>
      <w:tr w:rsidR="00F66B27" w:rsidRPr="00795A93" w:rsidTr="001314FD">
        <w:trPr>
          <w:trHeight w:val="300"/>
        </w:trPr>
        <w:tc>
          <w:tcPr>
            <w:tcW w:w="529"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4</w:t>
            </w:r>
          </w:p>
        </w:tc>
        <w:tc>
          <w:tcPr>
            <w:tcW w:w="1732"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center"/>
              <w:rPr>
                <w:rFonts w:ascii="Calibri" w:hAnsi="Calibri" w:cs="Calibri"/>
                <w:color w:val="000000"/>
                <w:szCs w:val="22"/>
                <w:lang w:val="es-EC" w:eastAsia="es-EC"/>
              </w:rPr>
            </w:pPr>
            <w:r w:rsidRPr="00795A93">
              <w:rPr>
                <w:rFonts w:ascii="Calibri" w:hAnsi="Calibri" w:cs="Calibri"/>
                <w:color w:val="000000"/>
                <w:sz w:val="22"/>
                <w:szCs w:val="22"/>
                <w:lang w:val="es-EC" w:eastAsia="es-EC"/>
              </w:rPr>
              <w:t>2009/02/24</w:t>
            </w:r>
          </w:p>
        </w:tc>
        <w:tc>
          <w:tcPr>
            <w:tcW w:w="1643"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214.000,00 </w:t>
            </w:r>
          </w:p>
        </w:tc>
        <w:tc>
          <w:tcPr>
            <w:tcW w:w="2408"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0,00 </w:t>
            </w:r>
          </w:p>
        </w:tc>
        <w:tc>
          <w:tcPr>
            <w:tcW w:w="1144"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1.587,09 </w:t>
            </w:r>
          </w:p>
        </w:tc>
        <w:tc>
          <w:tcPr>
            <w:tcW w:w="1144"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1.587,09 </w:t>
            </w:r>
          </w:p>
        </w:tc>
      </w:tr>
      <w:tr w:rsidR="00F66B27" w:rsidRPr="00795A93" w:rsidTr="001314FD">
        <w:trPr>
          <w:trHeight w:val="300"/>
        </w:trPr>
        <w:tc>
          <w:tcPr>
            <w:tcW w:w="529"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5</w:t>
            </w:r>
          </w:p>
        </w:tc>
        <w:tc>
          <w:tcPr>
            <w:tcW w:w="1732"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center"/>
              <w:rPr>
                <w:rFonts w:ascii="Calibri" w:hAnsi="Calibri" w:cs="Calibri"/>
                <w:color w:val="000000"/>
                <w:szCs w:val="22"/>
                <w:lang w:val="es-EC" w:eastAsia="es-EC"/>
              </w:rPr>
            </w:pPr>
            <w:r w:rsidRPr="00795A93">
              <w:rPr>
                <w:rFonts w:ascii="Calibri" w:hAnsi="Calibri" w:cs="Calibri"/>
                <w:color w:val="000000"/>
                <w:sz w:val="22"/>
                <w:szCs w:val="22"/>
                <w:lang w:val="es-EC" w:eastAsia="es-EC"/>
              </w:rPr>
              <w:t>2009/03/26</w:t>
            </w:r>
          </w:p>
        </w:tc>
        <w:tc>
          <w:tcPr>
            <w:tcW w:w="1643"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214.000,00 </w:t>
            </w:r>
          </w:p>
        </w:tc>
        <w:tc>
          <w:tcPr>
            <w:tcW w:w="2408"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0,00 </w:t>
            </w:r>
          </w:p>
        </w:tc>
        <w:tc>
          <w:tcPr>
            <w:tcW w:w="1144"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1.587,09 </w:t>
            </w:r>
          </w:p>
        </w:tc>
        <w:tc>
          <w:tcPr>
            <w:tcW w:w="1144"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1.587,09 </w:t>
            </w:r>
          </w:p>
        </w:tc>
      </w:tr>
      <w:tr w:rsidR="00F66B27" w:rsidRPr="00795A93" w:rsidTr="001314FD">
        <w:trPr>
          <w:trHeight w:val="300"/>
        </w:trPr>
        <w:tc>
          <w:tcPr>
            <w:tcW w:w="529"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6</w:t>
            </w:r>
          </w:p>
        </w:tc>
        <w:tc>
          <w:tcPr>
            <w:tcW w:w="1732"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center"/>
              <w:rPr>
                <w:rFonts w:ascii="Calibri" w:hAnsi="Calibri" w:cs="Calibri"/>
                <w:color w:val="000000"/>
                <w:szCs w:val="22"/>
                <w:lang w:val="es-EC" w:eastAsia="es-EC"/>
              </w:rPr>
            </w:pPr>
            <w:r w:rsidRPr="00795A93">
              <w:rPr>
                <w:rFonts w:ascii="Calibri" w:hAnsi="Calibri" w:cs="Calibri"/>
                <w:color w:val="000000"/>
                <w:sz w:val="22"/>
                <w:szCs w:val="22"/>
                <w:lang w:val="es-EC" w:eastAsia="es-EC"/>
              </w:rPr>
              <w:t>2009/04/25</w:t>
            </w:r>
          </w:p>
        </w:tc>
        <w:tc>
          <w:tcPr>
            <w:tcW w:w="1643"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214.000,00 </w:t>
            </w:r>
          </w:p>
        </w:tc>
        <w:tc>
          <w:tcPr>
            <w:tcW w:w="2408"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0,00 </w:t>
            </w:r>
          </w:p>
        </w:tc>
        <w:tc>
          <w:tcPr>
            <w:tcW w:w="1144"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1.587,10 </w:t>
            </w:r>
          </w:p>
        </w:tc>
        <w:tc>
          <w:tcPr>
            <w:tcW w:w="1144"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1.587,10 </w:t>
            </w:r>
          </w:p>
        </w:tc>
      </w:tr>
      <w:tr w:rsidR="00F66B27" w:rsidRPr="00795A93" w:rsidTr="001314FD">
        <w:trPr>
          <w:trHeight w:val="300"/>
        </w:trPr>
        <w:tc>
          <w:tcPr>
            <w:tcW w:w="529"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7</w:t>
            </w:r>
          </w:p>
        </w:tc>
        <w:tc>
          <w:tcPr>
            <w:tcW w:w="1732"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center"/>
              <w:rPr>
                <w:rFonts w:ascii="Calibri" w:hAnsi="Calibri" w:cs="Calibri"/>
                <w:color w:val="000000"/>
                <w:szCs w:val="22"/>
                <w:lang w:val="es-EC" w:eastAsia="es-EC"/>
              </w:rPr>
            </w:pPr>
            <w:r w:rsidRPr="00795A93">
              <w:rPr>
                <w:rFonts w:ascii="Calibri" w:hAnsi="Calibri" w:cs="Calibri"/>
                <w:color w:val="000000"/>
                <w:sz w:val="22"/>
                <w:szCs w:val="22"/>
                <w:lang w:val="es-EC" w:eastAsia="es-EC"/>
              </w:rPr>
              <w:t>2009/05/25</w:t>
            </w:r>
          </w:p>
        </w:tc>
        <w:tc>
          <w:tcPr>
            <w:tcW w:w="1643"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214.000,00 </w:t>
            </w:r>
          </w:p>
        </w:tc>
        <w:tc>
          <w:tcPr>
            <w:tcW w:w="2408"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0,00 </w:t>
            </w:r>
          </w:p>
        </w:tc>
        <w:tc>
          <w:tcPr>
            <w:tcW w:w="1144"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1.631,68 </w:t>
            </w:r>
          </w:p>
        </w:tc>
        <w:tc>
          <w:tcPr>
            <w:tcW w:w="1144"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1.631,68 </w:t>
            </w:r>
          </w:p>
        </w:tc>
      </w:tr>
      <w:tr w:rsidR="00F66B27" w:rsidRPr="00795A93" w:rsidTr="001314FD">
        <w:trPr>
          <w:trHeight w:val="300"/>
        </w:trPr>
        <w:tc>
          <w:tcPr>
            <w:tcW w:w="529"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8</w:t>
            </w:r>
          </w:p>
        </w:tc>
        <w:tc>
          <w:tcPr>
            <w:tcW w:w="1732"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center"/>
              <w:rPr>
                <w:rFonts w:ascii="Calibri" w:hAnsi="Calibri" w:cs="Calibri"/>
                <w:color w:val="000000"/>
                <w:szCs w:val="22"/>
                <w:lang w:val="es-EC" w:eastAsia="es-EC"/>
              </w:rPr>
            </w:pPr>
            <w:r w:rsidRPr="00795A93">
              <w:rPr>
                <w:rFonts w:ascii="Calibri" w:hAnsi="Calibri" w:cs="Calibri"/>
                <w:color w:val="000000"/>
                <w:sz w:val="22"/>
                <w:szCs w:val="22"/>
                <w:lang w:val="es-EC" w:eastAsia="es-EC"/>
              </w:rPr>
              <w:t>2009/06/24</w:t>
            </w:r>
          </w:p>
        </w:tc>
        <w:tc>
          <w:tcPr>
            <w:tcW w:w="1643"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214.000,00 </w:t>
            </w:r>
          </w:p>
        </w:tc>
        <w:tc>
          <w:tcPr>
            <w:tcW w:w="2408"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0,00 </w:t>
            </w:r>
          </w:p>
        </w:tc>
        <w:tc>
          <w:tcPr>
            <w:tcW w:w="1144"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1.631,68 </w:t>
            </w:r>
          </w:p>
        </w:tc>
        <w:tc>
          <w:tcPr>
            <w:tcW w:w="1144"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1.631,68 </w:t>
            </w:r>
          </w:p>
        </w:tc>
      </w:tr>
      <w:tr w:rsidR="00F66B27" w:rsidRPr="00795A93" w:rsidTr="001314FD">
        <w:trPr>
          <w:trHeight w:val="300"/>
        </w:trPr>
        <w:tc>
          <w:tcPr>
            <w:tcW w:w="529"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9</w:t>
            </w:r>
          </w:p>
        </w:tc>
        <w:tc>
          <w:tcPr>
            <w:tcW w:w="1732"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center"/>
              <w:rPr>
                <w:rFonts w:ascii="Calibri" w:hAnsi="Calibri" w:cs="Calibri"/>
                <w:color w:val="000000"/>
                <w:szCs w:val="22"/>
                <w:lang w:val="es-EC" w:eastAsia="es-EC"/>
              </w:rPr>
            </w:pPr>
            <w:r w:rsidRPr="00795A93">
              <w:rPr>
                <w:rFonts w:ascii="Calibri" w:hAnsi="Calibri" w:cs="Calibri"/>
                <w:color w:val="000000"/>
                <w:sz w:val="22"/>
                <w:szCs w:val="22"/>
                <w:lang w:val="es-EC" w:eastAsia="es-EC"/>
              </w:rPr>
              <w:t>2009/07/24</w:t>
            </w:r>
          </w:p>
        </w:tc>
        <w:tc>
          <w:tcPr>
            <w:tcW w:w="1643"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214.000,00 </w:t>
            </w:r>
          </w:p>
        </w:tc>
        <w:tc>
          <w:tcPr>
            <w:tcW w:w="2408"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0,00 </w:t>
            </w:r>
          </w:p>
        </w:tc>
        <w:tc>
          <w:tcPr>
            <w:tcW w:w="1144"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1.631,68 </w:t>
            </w:r>
          </w:p>
        </w:tc>
        <w:tc>
          <w:tcPr>
            <w:tcW w:w="1144"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1.631,68 </w:t>
            </w:r>
          </w:p>
        </w:tc>
      </w:tr>
      <w:tr w:rsidR="00F66B27" w:rsidRPr="00795A93" w:rsidTr="001314FD">
        <w:trPr>
          <w:trHeight w:val="300"/>
        </w:trPr>
        <w:tc>
          <w:tcPr>
            <w:tcW w:w="529"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10</w:t>
            </w:r>
          </w:p>
        </w:tc>
        <w:tc>
          <w:tcPr>
            <w:tcW w:w="1732"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center"/>
              <w:rPr>
                <w:rFonts w:ascii="Calibri" w:hAnsi="Calibri" w:cs="Calibri"/>
                <w:color w:val="000000"/>
                <w:szCs w:val="22"/>
                <w:lang w:val="es-EC" w:eastAsia="es-EC"/>
              </w:rPr>
            </w:pPr>
            <w:r w:rsidRPr="00795A93">
              <w:rPr>
                <w:rFonts w:ascii="Calibri" w:hAnsi="Calibri" w:cs="Calibri"/>
                <w:color w:val="000000"/>
                <w:sz w:val="22"/>
                <w:szCs w:val="22"/>
                <w:lang w:val="es-EC" w:eastAsia="es-EC"/>
              </w:rPr>
              <w:t>2009/08/23</w:t>
            </w:r>
          </w:p>
        </w:tc>
        <w:tc>
          <w:tcPr>
            <w:tcW w:w="1643"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214.000,00 </w:t>
            </w:r>
          </w:p>
        </w:tc>
        <w:tc>
          <w:tcPr>
            <w:tcW w:w="2408"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0,00 </w:t>
            </w:r>
          </w:p>
        </w:tc>
        <w:tc>
          <w:tcPr>
            <w:tcW w:w="1144"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1.674,49 </w:t>
            </w:r>
          </w:p>
        </w:tc>
        <w:tc>
          <w:tcPr>
            <w:tcW w:w="1144"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1.674,49 </w:t>
            </w:r>
          </w:p>
        </w:tc>
      </w:tr>
      <w:tr w:rsidR="00F66B27" w:rsidRPr="00795A93" w:rsidTr="001314FD">
        <w:trPr>
          <w:trHeight w:val="300"/>
        </w:trPr>
        <w:tc>
          <w:tcPr>
            <w:tcW w:w="529"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11</w:t>
            </w:r>
          </w:p>
        </w:tc>
        <w:tc>
          <w:tcPr>
            <w:tcW w:w="1732"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center"/>
              <w:rPr>
                <w:rFonts w:ascii="Calibri" w:hAnsi="Calibri" w:cs="Calibri"/>
                <w:color w:val="000000"/>
                <w:szCs w:val="22"/>
                <w:lang w:val="es-EC" w:eastAsia="es-EC"/>
              </w:rPr>
            </w:pPr>
            <w:r w:rsidRPr="00795A93">
              <w:rPr>
                <w:rFonts w:ascii="Calibri" w:hAnsi="Calibri" w:cs="Calibri"/>
                <w:color w:val="000000"/>
                <w:sz w:val="22"/>
                <w:szCs w:val="22"/>
                <w:lang w:val="es-EC" w:eastAsia="es-EC"/>
              </w:rPr>
              <w:t>2009/09/22</w:t>
            </w:r>
          </w:p>
        </w:tc>
        <w:tc>
          <w:tcPr>
            <w:tcW w:w="1643"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214.000,00 </w:t>
            </w:r>
          </w:p>
        </w:tc>
        <w:tc>
          <w:tcPr>
            <w:tcW w:w="2408"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0,00 </w:t>
            </w:r>
          </w:p>
        </w:tc>
        <w:tc>
          <w:tcPr>
            <w:tcW w:w="1144"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1.674,48 </w:t>
            </w:r>
          </w:p>
        </w:tc>
        <w:tc>
          <w:tcPr>
            <w:tcW w:w="1144"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1.674,48 </w:t>
            </w:r>
          </w:p>
        </w:tc>
      </w:tr>
      <w:tr w:rsidR="00F66B27" w:rsidRPr="00795A93" w:rsidTr="001314FD">
        <w:trPr>
          <w:trHeight w:val="300"/>
        </w:trPr>
        <w:tc>
          <w:tcPr>
            <w:tcW w:w="529"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12</w:t>
            </w:r>
          </w:p>
        </w:tc>
        <w:tc>
          <w:tcPr>
            <w:tcW w:w="1732"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center"/>
              <w:rPr>
                <w:rFonts w:ascii="Calibri" w:hAnsi="Calibri" w:cs="Calibri"/>
                <w:color w:val="000000"/>
                <w:szCs w:val="22"/>
                <w:lang w:val="es-EC" w:eastAsia="es-EC"/>
              </w:rPr>
            </w:pPr>
            <w:r w:rsidRPr="00795A93">
              <w:rPr>
                <w:rFonts w:ascii="Calibri" w:hAnsi="Calibri" w:cs="Calibri"/>
                <w:color w:val="000000"/>
                <w:sz w:val="22"/>
                <w:szCs w:val="22"/>
                <w:lang w:val="es-EC" w:eastAsia="es-EC"/>
              </w:rPr>
              <w:t>2009/10/22</w:t>
            </w:r>
          </w:p>
        </w:tc>
        <w:tc>
          <w:tcPr>
            <w:tcW w:w="1643"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214.000,00 </w:t>
            </w:r>
          </w:p>
        </w:tc>
        <w:tc>
          <w:tcPr>
            <w:tcW w:w="2408"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0,00 </w:t>
            </w:r>
          </w:p>
        </w:tc>
        <w:tc>
          <w:tcPr>
            <w:tcW w:w="1144"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1.674,48 </w:t>
            </w:r>
          </w:p>
        </w:tc>
        <w:tc>
          <w:tcPr>
            <w:tcW w:w="1144"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1.674,48 </w:t>
            </w:r>
          </w:p>
        </w:tc>
      </w:tr>
      <w:tr w:rsidR="00F66B27" w:rsidRPr="00795A93" w:rsidTr="001314FD">
        <w:trPr>
          <w:trHeight w:val="300"/>
        </w:trPr>
        <w:tc>
          <w:tcPr>
            <w:tcW w:w="529"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13</w:t>
            </w:r>
          </w:p>
        </w:tc>
        <w:tc>
          <w:tcPr>
            <w:tcW w:w="1732"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center"/>
              <w:rPr>
                <w:rFonts w:ascii="Calibri" w:hAnsi="Calibri" w:cs="Calibri"/>
                <w:color w:val="000000"/>
                <w:szCs w:val="22"/>
                <w:lang w:val="es-EC" w:eastAsia="es-EC"/>
              </w:rPr>
            </w:pPr>
            <w:r w:rsidRPr="00795A93">
              <w:rPr>
                <w:rFonts w:ascii="Calibri" w:hAnsi="Calibri" w:cs="Calibri"/>
                <w:color w:val="000000"/>
                <w:sz w:val="22"/>
                <w:szCs w:val="22"/>
                <w:lang w:val="es-EC" w:eastAsia="es-EC"/>
              </w:rPr>
              <w:t>2009/11/21</w:t>
            </w:r>
          </w:p>
        </w:tc>
        <w:tc>
          <w:tcPr>
            <w:tcW w:w="1643"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214.000,00 </w:t>
            </w:r>
          </w:p>
        </w:tc>
        <w:tc>
          <w:tcPr>
            <w:tcW w:w="2408"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0,00 </w:t>
            </w:r>
          </w:p>
        </w:tc>
        <w:tc>
          <w:tcPr>
            <w:tcW w:w="1144"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1.647,73 </w:t>
            </w:r>
          </w:p>
        </w:tc>
        <w:tc>
          <w:tcPr>
            <w:tcW w:w="1144"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1.647,73 </w:t>
            </w:r>
          </w:p>
        </w:tc>
      </w:tr>
      <w:tr w:rsidR="00F66B27" w:rsidRPr="00795A93" w:rsidTr="001314FD">
        <w:trPr>
          <w:trHeight w:val="300"/>
        </w:trPr>
        <w:tc>
          <w:tcPr>
            <w:tcW w:w="529"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14</w:t>
            </w:r>
          </w:p>
        </w:tc>
        <w:tc>
          <w:tcPr>
            <w:tcW w:w="1732"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center"/>
              <w:rPr>
                <w:rFonts w:ascii="Calibri" w:hAnsi="Calibri" w:cs="Calibri"/>
                <w:color w:val="000000"/>
                <w:szCs w:val="22"/>
                <w:lang w:val="es-EC" w:eastAsia="es-EC"/>
              </w:rPr>
            </w:pPr>
            <w:r w:rsidRPr="00795A93">
              <w:rPr>
                <w:rFonts w:ascii="Calibri" w:hAnsi="Calibri" w:cs="Calibri"/>
                <w:color w:val="000000"/>
                <w:sz w:val="22"/>
                <w:szCs w:val="22"/>
                <w:lang w:val="es-EC" w:eastAsia="es-EC"/>
              </w:rPr>
              <w:t>2009/12/21</w:t>
            </w:r>
          </w:p>
        </w:tc>
        <w:tc>
          <w:tcPr>
            <w:tcW w:w="1643"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214.000,00 </w:t>
            </w:r>
          </w:p>
        </w:tc>
        <w:tc>
          <w:tcPr>
            <w:tcW w:w="2408"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0,00 </w:t>
            </w:r>
          </w:p>
        </w:tc>
        <w:tc>
          <w:tcPr>
            <w:tcW w:w="1144"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1.647,72 </w:t>
            </w:r>
          </w:p>
        </w:tc>
        <w:tc>
          <w:tcPr>
            <w:tcW w:w="1144"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1.647,72 </w:t>
            </w:r>
          </w:p>
        </w:tc>
      </w:tr>
      <w:tr w:rsidR="00F66B27" w:rsidRPr="00795A93" w:rsidTr="001314FD">
        <w:trPr>
          <w:trHeight w:val="300"/>
        </w:trPr>
        <w:tc>
          <w:tcPr>
            <w:tcW w:w="529"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15</w:t>
            </w:r>
          </w:p>
        </w:tc>
        <w:tc>
          <w:tcPr>
            <w:tcW w:w="1732"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center"/>
              <w:rPr>
                <w:rFonts w:ascii="Calibri" w:hAnsi="Calibri" w:cs="Calibri"/>
                <w:color w:val="000000"/>
                <w:szCs w:val="22"/>
                <w:lang w:val="es-EC" w:eastAsia="es-EC"/>
              </w:rPr>
            </w:pPr>
            <w:r w:rsidRPr="00795A93">
              <w:rPr>
                <w:rFonts w:ascii="Calibri" w:hAnsi="Calibri" w:cs="Calibri"/>
                <w:color w:val="000000"/>
                <w:sz w:val="22"/>
                <w:szCs w:val="22"/>
                <w:lang w:val="es-EC" w:eastAsia="es-EC"/>
              </w:rPr>
              <w:t>2010/01/20</w:t>
            </w:r>
          </w:p>
        </w:tc>
        <w:tc>
          <w:tcPr>
            <w:tcW w:w="1643"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214.000,00 </w:t>
            </w:r>
          </w:p>
        </w:tc>
        <w:tc>
          <w:tcPr>
            <w:tcW w:w="2408"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0,00 </w:t>
            </w:r>
          </w:p>
        </w:tc>
        <w:tc>
          <w:tcPr>
            <w:tcW w:w="1144"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1.647,73 </w:t>
            </w:r>
          </w:p>
        </w:tc>
        <w:tc>
          <w:tcPr>
            <w:tcW w:w="1144"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1.647,73 </w:t>
            </w:r>
          </w:p>
        </w:tc>
      </w:tr>
      <w:tr w:rsidR="00F66B27" w:rsidRPr="00795A93" w:rsidTr="001314FD">
        <w:trPr>
          <w:trHeight w:val="300"/>
        </w:trPr>
        <w:tc>
          <w:tcPr>
            <w:tcW w:w="529"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16</w:t>
            </w:r>
          </w:p>
        </w:tc>
        <w:tc>
          <w:tcPr>
            <w:tcW w:w="1732"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center"/>
              <w:rPr>
                <w:rFonts w:ascii="Calibri" w:hAnsi="Calibri" w:cs="Calibri"/>
                <w:color w:val="000000"/>
                <w:szCs w:val="22"/>
                <w:lang w:val="es-EC" w:eastAsia="es-EC"/>
              </w:rPr>
            </w:pPr>
            <w:r w:rsidRPr="00795A93">
              <w:rPr>
                <w:rFonts w:ascii="Calibri" w:hAnsi="Calibri" w:cs="Calibri"/>
                <w:color w:val="000000"/>
                <w:sz w:val="22"/>
                <w:szCs w:val="22"/>
                <w:lang w:val="es-EC" w:eastAsia="es-EC"/>
              </w:rPr>
              <w:t>2010/02/19</w:t>
            </w:r>
          </w:p>
        </w:tc>
        <w:tc>
          <w:tcPr>
            <w:tcW w:w="1643"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214.000,00 </w:t>
            </w:r>
          </w:p>
        </w:tc>
        <w:tc>
          <w:tcPr>
            <w:tcW w:w="2408"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0,00 </w:t>
            </w:r>
          </w:p>
        </w:tc>
        <w:tc>
          <w:tcPr>
            <w:tcW w:w="1144"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1.612,06 </w:t>
            </w:r>
          </w:p>
        </w:tc>
        <w:tc>
          <w:tcPr>
            <w:tcW w:w="1144"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1.612,06 </w:t>
            </w:r>
          </w:p>
        </w:tc>
      </w:tr>
      <w:tr w:rsidR="00F66B27" w:rsidRPr="00795A93" w:rsidTr="001314FD">
        <w:trPr>
          <w:trHeight w:val="300"/>
        </w:trPr>
        <w:tc>
          <w:tcPr>
            <w:tcW w:w="529"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17</w:t>
            </w:r>
          </w:p>
        </w:tc>
        <w:tc>
          <w:tcPr>
            <w:tcW w:w="1732"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center"/>
              <w:rPr>
                <w:rFonts w:ascii="Calibri" w:hAnsi="Calibri" w:cs="Calibri"/>
                <w:color w:val="000000"/>
                <w:szCs w:val="22"/>
                <w:lang w:val="es-EC" w:eastAsia="es-EC"/>
              </w:rPr>
            </w:pPr>
            <w:r w:rsidRPr="00795A93">
              <w:rPr>
                <w:rFonts w:ascii="Calibri" w:hAnsi="Calibri" w:cs="Calibri"/>
                <w:color w:val="000000"/>
                <w:sz w:val="22"/>
                <w:szCs w:val="22"/>
                <w:lang w:val="es-EC" w:eastAsia="es-EC"/>
              </w:rPr>
              <w:t>2010/03/21</w:t>
            </w:r>
          </w:p>
        </w:tc>
        <w:tc>
          <w:tcPr>
            <w:tcW w:w="1643"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214.000,00 </w:t>
            </w:r>
          </w:p>
        </w:tc>
        <w:tc>
          <w:tcPr>
            <w:tcW w:w="2408"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0,00 </w:t>
            </w:r>
          </w:p>
        </w:tc>
        <w:tc>
          <w:tcPr>
            <w:tcW w:w="1144"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1.612,06 </w:t>
            </w:r>
          </w:p>
        </w:tc>
        <w:tc>
          <w:tcPr>
            <w:tcW w:w="1144"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1.612,06 </w:t>
            </w:r>
          </w:p>
        </w:tc>
      </w:tr>
      <w:tr w:rsidR="00F66B27" w:rsidRPr="00795A93" w:rsidTr="001314FD">
        <w:trPr>
          <w:trHeight w:val="300"/>
        </w:trPr>
        <w:tc>
          <w:tcPr>
            <w:tcW w:w="529"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18</w:t>
            </w:r>
          </w:p>
        </w:tc>
        <w:tc>
          <w:tcPr>
            <w:tcW w:w="1732"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center"/>
              <w:rPr>
                <w:rFonts w:ascii="Calibri" w:hAnsi="Calibri" w:cs="Calibri"/>
                <w:color w:val="000000"/>
                <w:szCs w:val="22"/>
                <w:lang w:val="es-EC" w:eastAsia="es-EC"/>
              </w:rPr>
            </w:pPr>
            <w:r w:rsidRPr="00795A93">
              <w:rPr>
                <w:rFonts w:ascii="Calibri" w:hAnsi="Calibri" w:cs="Calibri"/>
                <w:color w:val="000000"/>
                <w:sz w:val="22"/>
                <w:szCs w:val="22"/>
                <w:lang w:val="es-EC" w:eastAsia="es-EC"/>
              </w:rPr>
              <w:t>2010/04/20</w:t>
            </w:r>
          </w:p>
        </w:tc>
        <w:tc>
          <w:tcPr>
            <w:tcW w:w="1643"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214.000,00 </w:t>
            </w:r>
          </w:p>
        </w:tc>
        <w:tc>
          <w:tcPr>
            <w:tcW w:w="2408"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0,00 </w:t>
            </w:r>
          </w:p>
        </w:tc>
        <w:tc>
          <w:tcPr>
            <w:tcW w:w="1144"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1.612,07 </w:t>
            </w:r>
          </w:p>
        </w:tc>
        <w:tc>
          <w:tcPr>
            <w:tcW w:w="1144"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1.612,07 </w:t>
            </w:r>
          </w:p>
        </w:tc>
      </w:tr>
      <w:tr w:rsidR="00F66B27" w:rsidRPr="00795A93" w:rsidTr="001314FD">
        <w:trPr>
          <w:trHeight w:val="300"/>
        </w:trPr>
        <w:tc>
          <w:tcPr>
            <w:tcW w:w="529"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19</w:t>
            </w:r>
          </w:p>
        </w:tc>
        <w:tc>
          <w:tcPr>
            <w:tcW w:w="1732"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center"/>
              <w:rPr>
                <w:rFonts w:ascii="Calibri" w:hAnsi="Calibri" w:cs="Calibri"/>
                <w:color w:val="000000"/>
                <w:szCs w:val="22"/>
                <w:lang w:val="es-EC" w:eastAsia="es-EC"/>
              </w:rPr>
            </w:pPr>
            <w:r w:rsidRPr="00795A93">
              <w:rPr>
                <w:rFonts w:ascii="Calibri" w:hAnsi="Calibri" w:cs="Calibri"/>
                <w:color w:val="000000"/>
                <w:sz w:val="22"/>
                <w:szCs w:val="22"/>
                <w:lang w:val="es-EC" w:eastAsia="es-EC"/>
              </w:rPr>
              <w:t>2010/05/20</w:t>
            </w:r>
          </w:p>
        </w:tc>
        <w:tc>
          <w:tcPr>
            <w:tcW w:w="1643"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214.000,00 </w:t>
            </w:r>
          </w:p>
        </w:tc>
        <w:tc>
          <w:tcPr>
            <w:tcW w:w="2408"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0,00 </w:t>
            </w:r>
          </w:p>
        </w:tc>
        <w:tc>
          <w:tcPr>
            <w:tcW w:w="1144"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1.544,30 </w:t>
            </w:r>
          </w:p>
        </w:tc>
        <w:tc>
          <w:tcPr>
            <w:tcW w:w="1144"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1.544,30 </w:t>
            </w:r>
          </w:p>
        </w:tc>
      </w:tr>
      <w:tr w:rsidR="00F66B27" w:rsidRPr="00795A93" w:rsidTr="001314FD">
        <w:trPr>
          <w:trHeight w:val="300"/>
        </w:trPr>
        <w:tc>
          <w:tcPr>
            <w:tcW w:w="529"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20</w:t>
            </w:r>
          </w:p>
        </w:tc>
        <w:tc>
          <w:tcPr>
            <w:tcW w:w="1732"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center"/>
              <w:rPr>
                <w:rFonts w:ascii="Calibri" w:hAnsi="Calibri" w:cs="Calibri"/>
                <w:color w:val="000000"/>
                <w:szCs w:val="22"/>
                <w:lang w:val="es-EC" w:eastAsia="es-EC"/>
              </w:rPr>
            </w:pPr>
            <w:r w:rsidRPr="00795A93">
              <w:rPr>
                <w:rFonts w:ascii="Calibri" w:hAnsi="Calibri" w:cs="Calibri"/>
                <w:color w:val="000000"/>
                <w:sz w:val="22"/>
                <w:szCs w:val="22"/>
                <w:lang w:val="es-EC" w:eastAsia="es-EC"/>
              </w:rPr>
              <w:t>2010/06/19</w:t>
            </w:r>
          </w:p>
        </w:tc>
        <w:tc>
          <w:tcPr>
            <w:tcW w:w="1643"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214.000,00 </w:t>
            </w:r>
          </w:p>
        </w:tc>
        <w:tc>
          <w:tcPr>
            <w:tcW w:w="2408"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0,00 </w:t>
            </w:r>
          </w:p>
        </w:tc>
        <w:tc>
          <w:tcPr>
            <w:tcW w:w="1144"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1.544,30 </w:t>
            </w:r>
          </w:p>
        </w:tc>
        <w:tc>
          <w:tcPr>
            <w:tcW w:w="1144"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1.544,30 </w:t>
            </w:r>
          </w:p>
        </w:tc>
      </w:tr>
      <w:tr w:rsidR="00F66B27" w:rsidRPr="00795A93" w:rsidTr="001314FD">
        <w:trPr>
          <w:trHeight w:val="300"/>
        </w:trPr>
        <w:tc>
          <w:tcPr>
            <w:tcW w:w="529"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21</w:t>
            </w:r>
          </w:p>
        </w:tc>
        <w:tc>
          <w:tcPr>
            <w:tcW w:w="1732"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center"/>
              <w:rPr>
                <w:rFonts w:ascii="Calibri" w:hAnsi="Calibri" w:cs="Calibri"/>
                <w:color w:val="000000"/>
                <w:szCs w:val="22"/>
                <w:lang w:val="es-EC" w:eastAsia="es-EC"/>
              </w:rPr>
            </w:pPr>
            <w:r w:rsidRPr="00795A93">
              <w:rPr>
                <w:rFonts w:ascii="Calibri" w:hAnsi="Calibri" w:cs="Calibri"/>
                <w:color w:val="000000"/>
                <w:sz w:val="22"/>
                <w:szCs w:val="22"/>
                <w:lang w:val="es-EC" w:eastAsia="es-EC"/>
              </w:rPr>
              <w:t>2010/07/19</w:t>
            </w:r>
          </w:p>
        </w:tc>
        <w:tc>
          <w:tcPr>
            <w:tcW w:w="1643"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214.000,00 </w:t>
            </w:r>
          </w:p>
        </w:tc>
        <w:tc>
          <w:tcPr>
            <w:tcW w:w="2408"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0,00 </w:t>
            </w:r>
          </w:p>
        </w:tc>
        <w:tc>
          <w:tcPr>
            <w:tcW w:w="1144"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1.544,34 </w:t>
            </w:r>
          </w:p>
        </w:tc>
        <w:tc>
          <w:tcPr>
            <w:tcW w:w="1144"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1.544,34 </w:t>
            </w:r>
          </w:p>
        </w:tc>
      </w:tr>
      <w:tr w:rsidR="00F66B27" w:rsidRPr="00795A93" w:rsidTr="001314FD">
        <w:trPr>
          <w:trHeight w:val="300"/>
        </w:trPr>
        <w:tc>
          <w:tcPr>
            <w:tcW w:w="529"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22</w:t>
            </w:r>
          </w:p>
        </w:tc>
        <w:tc>
          <w:tcPr>
            <w:tcW w:w="1732"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center"/>
              <w:rPr>
                <w:rFonts w:ascii="Calibri" w:hAnsi="Calibri" w:cs="Calibri"/>
                <w:color w:val="000000"/>
                <w:szCs w:val="22"/>
                <w:lang w:val="es-EC" w:eastAsia="es-EC"/>
              </w:rPr>
            </w:pPr>
            <w:r w:rsidRPr="00795A93">
              <w:rPr>
                <w:rFonts w:ascii="Calibri" w:hAnsi="Calibri" w:cs="Calibri"/>
                <w:color w:val="000000"/>
                <w:sz w:val="22"/>
                <w:szCs w:val="22"/>
                <w:lang w:val="es-EC" w:eastAsia="es-EC"/>
              </w:rPr>
              <w:t>2010/08/18</w:t>
            </w:r>
          </w:p>
        </w:tc>
        <w:tc>
          <w:tcPr>
            <w:tcW w:w="1643"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214.000,00 </w:t>
            </w:r>
          </w:p>
        </w:tc>
        <w:tc>
          <w:tcPr>
            <w:tcW w:w="2408"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0,00 </w:t>
            </w:r>
          </w:p>
        </w:tc>
        <w:tc>
          <w:tcPr>
            <w:tcW w:w="1144"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1.460,48 </w:t>
            </w:r>
          </w:p>
        </w:tc>
        <w:tc>
          <w:tcPr>
            <w:tcW w:w="1144"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1.460,48 </w:t>
            </w:r>
          </w:p>
        </w:tc>
      </w:tr>
      <w:tr w:rsidR="00F66B27" w:rsidRPr="00795A93" w:rsidTr="001314FD">
        <w:trPr>
          <w:trHeight w:val="300"/>
        </w:trPr>
        <w:tc>
          <w:tcPr>
            <w:tcW w:w="529"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23</w:t>
            </w:r>
          </w:p>
        </w:tc>
        <w:tc>
          <w:tcPr>
            <w:tcW w:w="1732"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center"/>
              <w:rPr>
                <w:rFonts w:ascii="Calibri" w:hAnsi="Calibri" w:cs="Calibri"/>
                <w:color w:val="000000"/>
                <w:szCs w:val="22"/>
                <w:lang w:val="es-EC" w:eastAsia="es-EC"/>
              </w:rPr>
            </w:pPr>
            <w:r w:rsidRPr="00795A93">
              <w:rPr>
                <w:rFonts w:ascii="Calibri" w:hAnsi="Calibri" w:cs="Calibri"/>
                <w:color w:val="000000"/>
                <w:sz w:val="22"/>
                <w:szCs w:val="22"/>
                <w:lang w:val="es-EC" w:eastAsia="es-EC"/>
              </w:rPr>
              <w:t>2010/09/17</w:t>
            </w:r>
          </w:p>
        </w:tc>
        <w:tc>
          <w:tcPr>
            <w:tcW w:w="1643"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214.000,00 </w:t>
            </w:r>
          </w:p>
        </w:tc>
        <w:tc>
          <w:tcPr>
            <w:tcW w:w="2408"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0,00 </w:t>
            </w:r>
          </w:p>
        </w:tc>
        <w:tc>
          <w:tcPr>
            <w:tcW w:w="1144"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1.460,48 </w:t>
            </w:r>
          </w:p>
        </w:tc>
        <w:tc>
          <w:tcPr>
            <w:tcW w:w="1144"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1.460,48 </w:t>
            </w:r>
          </w:p>
        </w:tc>
      </w:tr>
      <w:tr w:rsidR="00F66B27" w:rsidRPr="00795A93" w:rsidTr="001314FD">
        <w:trPr>
          <w:trHeight w:val="300"/>
        </w:trPr>
        <w:tc>
          <w:tcPr>
            <w:tcW w:w="529"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24</w:t>
            </w:r>
          </w:p>
        </w:tc>
        <w:tc>
          <w:tcPr>
            <w:tcW w:w="1732"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center"/>
              <w:rPr>
                <w:rFonts w:ascii="Calibri" w:hAnsi="Calibri" w:cs="Calibri"/>
                <w:color w:val="000000"/>
                <w:szCs w:val="22"/>
                <w:lang w:val="es-EC" w:eastAsia="es-EC"/>
              </w:rPr>
            </w:pPr>
            <w:r w:rsidRPr="00795A93">
              <w:rPr>
                <w:rFonts w:ascii="Calibri" w:hAnsi="Calibri" w:cs="Calibri"/>
                <w:color w:val="000000"/>
                <w:sz w:val="22"/>
                <w:szCs w:val="22"/>
                <w:lang w:val="es-EC" w:eastAsia="es-EC"/>
              </w:rPr>
              <w:t>2010/10/17</w:t>
            </w:r>
          </w:p>
        </w:tc>
        <w:tc>
          <w:tcPr>
            <w:tcW w:w="1643"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214.000,00 </w:t>
            </w:r>
          </w:p>
        </w:tc>
        <w:tc>
          <w:tcPr>
            <w:tcW w:w="2408"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0,00 </w:t>
            </w:r>
          </w:p>
        </w:tc>
        <w:tc>
          <w:tcPr>
            <w:tcW w:w="1144"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1.460,47 </w:t>
            </w:r>
          </w:p>
        </w:tc>
        <w:tc>
          <w:tcPr>
            <w:tcW w:w="1144" w:type="dxa"/>
            <w:tcBorders>
              <w:top w:val="nil"/>
              <w:left w:val="nil"/>
              <w:bottom w:val="single" w:sz="4" w:space="0" w:color="auto"/>
              <w:right w:val="single" w:sz="4" w:space="0" w:color="auto"/>
            </w:tcBorders>
            <w:shd w:val="clear" w:color="000000" w:fill="FFFFFF"/>
            <w:noWrap/>
            <w:vAlign w:val="center"/>
            <w:hideMark/>
          </w:tcPr>
          <w:p w:rsidR="00F66B27" w:rsidRPr="00795A93" w:rsidRDefault="00F66B27" w:rsidP="001314FD">
            <w:pPr>
              <w:spacing w:after="0" w:line="240" w:lineRule="auto"/>
              <w:jc w:val="right"/>
              <w:rPr>
                <w:rFonts w:ascii="Calibri" w:hAnsi="Calibri" w:cs="Calibri"/>
                <w:color w:val="000000"/>
                <w:szCs w:val="22"/>
                <w:lang w:val="es-EC" w:eastAsia="es-EC"/>
              </w:rPr>
            </w:pPr>
            <w:r w:rsidRPr="00795A93">
              <w:rPr>
                <w:rFonts w:ascii="Calibri" w:hAnsi="Calibri" w:cs="Calibri"/>
                <w:color w:val="000000"/>
                <w:sz w:val="22"/>
                <w:szCs w:val="22"/>
                <w:lang w:val="es-EC" w:eastAsia="es-EC"/>
              </w:rPr>
              <w:t xml:space="preserve">1.460,47 </w:t>
            </w:r>
          </w:p>
        </w:tc>
      </w:tr>
    </w:tbl>
    <w:p w:rsidR="00F66B27" w:rsidRDefault="00F66B27" w:rsidP="00F66B27">
      <w:pPr>
        <w:rPr>
          <w:noProof/>
          <w:lang w:val="es-EC" w:eastAsia="es-EC"/>
        </w:rPr>
      </w:pPr>
    </w:p>
    <w:p w:rsidR="00F66B27" w:rsidRDefault="00F66B27" w:rsidP="00F66B27">
      <w:pPr>
        <w:rPr>
          <w:noProof/>
          <w:lang w:val="es-EC" w:eastAsia="es-EC"/>
        </w:rPr>
      </w:pPr>
    </w:p>
    <w:p w:rsidR="00F66B27" w:rsidRDefault="00F66B27" w:rsidP="00F66B27">
      <w:pPr>
        <w:rPr>
          <w:noProof/>
          <w:lang w:val="es-EC" w:eastAsia="es-EC"/>
        </w:rPr>
      </w:pPr>
    </w:p>
    <w:p w:rsidR="00F66B27" w:rsidRDefault="00F66B27" w:rsidP="00F66B27">
      <w:pPr>
        <w:rPr>
          <w:noProof/>
          <w:lang w:val="es-EC" w:eastAsia="es-EC"/>
        </w:rPr>
      </w:pPr>
    </w:p>
    <w:tbl>
      <w:tblPr>
        <w:tblW w:w="8600" w:type="dxa"/>
        <w:tblInd w:w="65" w:type="dxa"/>
        <w:tblCellMar>
          <w:left w:w="70" w:type="dxa"/>
          <w:right w:w="70" w:type="dxa"/>
        </w:tblCellMar>
        <w:tblLook w:val="04A0"/>
      </w:tblPr>
      <w:tblGrid>
        <w:gridCol w:w="1220"/>
        <w:gridCol w:w="1480"/>
        <w:gridCol w:w="1540"/>
        <w:gridCol w:w="1660"/>
        <w:gridCol w:w="1440"/>
        <w:gridCol w:w="1260"/>
      </w:tblGrid>
      <w:tr w:rsidR="00F66B27" w:rsidRPr="0032243E" w:rsidTr="001314FD">
        <w:trPr>
          <w:trHeight w:val="300"/>
        </w:trPr>
        <w:tc>
          <w:tcPr>
            <w:tcW w:w="122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proofErr w:type="spellStart"/>
            <w:r w:rsidRPr="0032243E">
              <w:rPr>
                <w:rFonts w:ascii="Calibri" w:hAnsi="Calibri" w:cs="Calibri"/>
                <w:b/>
                <w:bCs/>
                <w:color w:val="000000"/>
                <w:sz w:val="22"/>
                <w:szCs w:val="22"/>
                <w:lang w:val="es-EC" w:eastAsia="es-EC"/>
              </w:rPr>
              <w:lastRenderedPageBreak/>
              <w:t>Div</w:t>
            </w:r>
            <w:proofErr w:type="spellEnd"/>
            <w:r w:rsidRPr="0032243E">
              <w:rPr>
                <w:rFonts w:ascii="Calibri" w:hAnsi="Calibri" w:cs="Calibri"/>
                <w:b/>
                <w:bCs/>
                <w:color w:val="000000"/>
                <w:sz w:val="22"/>
                <w:szCs w:val="22"/>
                <w:lang w:val="es-EC" w:eastAsia="es-EC"/>
              </w:rPr>
              <w:t>.</w:t>
            </w:r>
          </w:p>
        </w:tc>
        <w:tc>
          <w:tcPr>
            <w:tcW w:w="1480" w:type="dxa"/>
            <w:tcBorders>
              <w:top w:val="single" w:sz="4" w:space="0" w:color="auto"/>
              <w:left w:val="nil"/>
              <w:bottom w:val="single" w:sz="4" w:space="0" w:color="auto"/>
              <w:right w:val="single" w:sz="4" w:space="0" w:color="auto"/>
            </w:tcBorders>
            <w:shd w:val="clear" w:color="000000" w:fill="BFBFBF"/>
            <w:noWrap/>
            <w:vAlign w:val="center"/>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FECHA PAGO</w:t>
            </w:r>
          </w:p>
        </w:tc>
        <w:tc>
          <w:tcPr>
            <w:tcW w:w="1540" w:type="dxa"/>
            <w:tcBorders>
              <w:top w:val="single" w:sz="4" w:space="0" w:color="auto"/>
              <w:left w:val="nil"/>
              <w:bottom w:val="single" w:sz="4" w:space="0" w:color="auto"/>
              <w:right w:val="single" w:sz="4" w:space="0" w:color="auto"/>
            </w:tcBorders>
            <w:shd w:val="clear" w:color="000000" w:fill="BFBFBF"/>
            <w:noWrap/>
            <w:vAlign w:val="center"/>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SALDO CAP.</w:t>
            </w:r>
          </w:p>
        </w:tc>
        <w:tc>
          <w:tcPr>
            <w:tcW w:w="1660" w:type="dxa"/>
            <w:tcBorders>
              <w:top w:val="single" w:sz="4" w:space="0" w:color="auto"/>
              <w:left w:val="nil"/>
              <w:bottom w:val="single" w:sz="4" w:space="0" w:color="auto"/>
              <w:right w:val="single" w:sz="4" w:space="0" w:color="auto"/>
            </w:tcBorders>
            <w:shd w:val="clear" w:color="000000" w:fill="BFBFBF"/>
            <w:noWrap/>
            <w:vAlign w:val="center"/>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CAPITAL</w:t>
            </w:r>
          </w:p>
        </w:tc>
        <w:tc>
          <w:tcPr>
            <w:tcW w:w="1440" w:type="dxa"/>
            <w:tcBorders>
              <w:top w:val="single" w:sz="4" w:space="0" w:color="auto"/>
              <w:left w:val="nil"/>
              <w:bottom w:val="single" w:sz="4" w:space="0" w:color="auto"/>
              <w:right w:val="single" w:sz="4" w:space="0" w:color="auto"/>
            </w:tcBorders>
            <w:shd w:val="clear" w:color="000000" w:fill="BFBFBF"/>
            <w:noWrap/>
            <w:vAlign w:val="center"/>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INTERES</w:t>
            </w:r>
          </w:p>
        </w:tc>
        <w:tc>
          <w:tcPr>
            <w:tcW w:w="1260" w:type="dxa"/>
            <w:tcBorders>
              <w:top w:val="single" w:sz="4" w:space="0" w:color="auto"/>
              <w:left w:val="nil"/>
              <w:bottom w:val="single" w:sz="4" w:space="0" w:color="auto"/>
              <w:right w:val="single" w:sz="4" w:space="0" w:color="auto"/>
            </w:tcBorders>
            <w:shd w:val="clear" w:color="000000" w:fill="BFBFBF"/>
            <w:noWrap/>
            <w:vAlign w:val="center"/>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CUOTA</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25</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2010/11/16</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214.000,00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2.904,93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1.444,43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4.349,36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26</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2010/12/16</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211.095,07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2.924,54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1.424,82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4.349,36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27</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2011/01/15</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208.170,53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2.944,28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1.405,08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4.353,11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28</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2011/02/14</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205.226,25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2.945,90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1.427,97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4.374,62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29</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2011/03/16</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202.280,35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2.966,39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1.407,47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4.373,86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30</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2011/04/15</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199.313,96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2.987,03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1.386,83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4.373,86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31</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2011/05/15</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196.326,93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3.004,32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1.374,22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4.378,54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32</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2011/06/14</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193.322,61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3.025,35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1.353,20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4.378,55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33</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2011/07/14</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190.297,26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3.046,52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1.332,02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4.378,54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34</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2011/08/13</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187.250,74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3.069,19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1.307,57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4.376,76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35</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2011/09/12</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184.181,55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3.090,62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1.286,14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4.376,76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36</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2011/10/12</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181.090,93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3.112,20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1.264,56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4.382,29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37</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2011/11/11</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177.978,73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3.137,16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1.235,41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4.372,57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38</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2011/12/11</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174.841,57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3.158,94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1.213,63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4.372,57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39</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2012/01/10</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171.682,63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3.180,86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1.191,70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4.372,56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40</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2012/02/09</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168.501,77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3.202,94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1.169,63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4.372,57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41</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2012/03/10</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165.298,83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3.225,18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1.147,39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4.372,57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42</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2012/04/09</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162.073,65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3.247,56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1.125,01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4.372,57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43</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2012/05/09</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158.826,09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3.270,11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1.102,46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4.379,21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44</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2012/06/08</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155.555,98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3.292,80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1.079,75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4.372,55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45</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2012/07/08</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152.263,18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3.315,66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1.056,91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4.374,26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46</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2012/08/07</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148.947,52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3.338,68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1.033,89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4.372,57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47</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2012/09/06</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145.608,84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3.361,85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1.010,72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4.372,57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48</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2012/10/06</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142.246,99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3.385,19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987,38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4.372,57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49</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2012/11/05</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138.861,80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3.408,68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963,89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4.372,57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50</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2012/12/05</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135.453,12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3.432,34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940,23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4.372,57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2.012</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xml:space="preserve">39.661,85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xml:space="preserve">12.808,96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xml:space="preserve">52.479,14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51</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04/01/2013</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132.020,78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3.456,17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916,40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4.372,57 </w:t>
            </w:r>
          </w:p>
        </w:tc>
      </w:tr>
      <w:tr w:rsidR="00F66B27" w:rsidRPr="0032243E" w:rsidTr="001314FD">
        <w:trPr>
          <w:trHeight w:val="353"/>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52</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04/02/2013</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128.564,61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3.480,16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892,41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4.372,57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53</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06/03/2013</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125.084,45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3.504,32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868,25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4.372,57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54</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06/04/2013</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121.580,13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3.528,64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843,93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4.372,57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55</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06/05/2013</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118.051,49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3.553,14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819,43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4.372,57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56</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05/06/2013</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114.498,35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3.577,80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794,77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4.372,57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57</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06/07/2013</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110.920,55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3.602,63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769,94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4.372,57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58</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05/08/2013</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107.317,92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3.627,64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744,93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4.372,57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59</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04/09/2013</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103.690,28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3.652,82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719,75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4.372,57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60</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04/10/2013</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100.037,46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3.678,18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694,39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4.372,57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61</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04/11/2013</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96.359,28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3.703,71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668,86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4.372,57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62</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04/12/2013</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92.655,57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3.729,42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643,15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4.372,57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2.013</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xml:space="preserve">43.094,63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xml:space="preserve">9.376,21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xml:space="preserve">52.470,84 </w:t>
            </w:r>
          </w:p>
        </w:tc>
      </w:tr>
    </w:tbl>
    <w:p w:rsidR="00F66B27" w:rsidRDefault="00F66B27" w:rsidP="00F66B27">
      <w:pPr>
        <w:rPr>
          <w:noProof/>
          <w:lang w:val="es-EC" w:eastAsia="es-EC"/>
        </w:rPr>
      </w:pPr>
    </w:p>
    <w:tbl>
      <w:tblPr>
        <w:tblW w:w="8600" w:type="dxa"/>
        <w:tblInd w:w="65" w:type="dxa"/>
        <w:tblCellMar>
          <w:left w:w="70" w:type="dxa"/>
          <w:right w:w="70" w:type="dxa"/>
        </w:tblCellMar>
        <w:tblLook w:val="04A0"/>
      </w:tblPr>
      <w:tblGrid>
        <w:gridCol w:w="1220"/>
        <w:gridCol w:w="1480"/>
        <w:gridCol w:w="1540"/>
        <w:gridCol w:w="1660"/>
        <w:gridCol w:w="1440"/>
        <w:gridCol w:w="1260"/>
      </w:tblGrid>
      <w:tr w:rsidR="00F66B27" w:rsidRPr="0032243E" w:rsidTr="001314FD">
        <w:trPr>
          <w:trHeight w:val="300"/>
        </w:trPr>
        <w:tc>
          <w:tcPr>
            <w:tcW w:w="122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proofErr w:type="spellStart"/>
            <w:r w:rsidRPr="0032243E">
              <w:rPr>
                <w:rFonts w:ascii="Calibri" w:hAnsi="Calibri" w:cs="Calibri"/>
                <w:b/>
                <w:bCs/>
                <w:color w:val="000000"/>
                <w:sz w:val="22"/>
                <w:szCs w:val="22"/>
                <w:lang w:val="es-EC" w:eastAsia="es-EC"/>
              </w:rPr>
              <w:t>Div</w:t>
            </w:r>
            <w:proofErr w:type="spellEnd"/>
            <w:r w:rsidRPr="0032243E">
              <w:rPr>
                <w:rFonts w:ascii="Calibri" w:hAnsi="Calibri" w:cs="Calibri"/>
                <w:b/>
                <w:bCs/>
                <w:color w:val="000000"/>
                <w:sz w:val="22"/>
                <w:szCs w:val="22"/>
                <w:lang w:val="es-EC" w:eastAsia="es-EC"/>
              </w:rPr>
              <w:t>.</w:t>
            </w:r>
          </w:p>
        </w:tc>
        <w:tc>
          <w:tcPr>
            <w:tcW w:w="1480" w:type="dxa"/>
            <w:tcBorders>
              <w:top w:val="single" w:sz="4" w:space="0" w:color="auto"/>
              <w:left w:val="nil"/>
              <w:bottom w:val="single" w:sz="4" w:space="0" w:color="auto"/>
              <w:right w:val="single" w:sz="4" w:space="0" w:color="auto"/>
            </w:tcBorders>
            <w:shd w:val="clear" w:color="000000" w:fill="BFBFBF"/>
            <w:noWrap/>
            <w:vAlign w:val="center"/>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FECHA PAGO</w:t>
            </w:r>
          </w:p>
        </w:tc>
        <w:tc>
          <w:tcPr>
            <w:tcW w:w="1540" w:type="dxa"/>
            <w:tcBorders>
              <w:top w:val="single" w:sz="4" w:space="0" w:color="auto"/>
              <w:left w:val="nil"/>
              <w:bottom w:val="single" w:sz="4" w:space="0" w:color="auto"/>
              <w:right w:val="single" w:sz="4" w:space="0" w:color="auto"/>
            </w:tcBorders>
            <w:shd w:val="clear" w:color="000000" w:fill="BFBFBF"/>
            <w:noWrap/>
            <w:vAlign w:val="center"/>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SALDO CAP.</w:t>
            </w:r>
          </w:p>
        </w:tc>
        <w:tc>
          <w:tcPr>
            <w:tcW w:w="1660" w:type="dxa"/>
            <w:tcBorders>
              <w:top w:val="single" w:sz="4" w:space="0" w:color="auto"/>
              <w:left w:val="nil"/>
              <w:bottom w:val="single" w:sz="4" w:space="0" w:color="auto"/>
              <w:right w:val="single" w:sz="4" w:space="0" w:color="auto"/>
            </w:tcBorders>
            <w:shd w:val="clear" w:color="000000" w:fill="BFBFBF"/>
            <w:noWrap/>
            <w:vAlign w:val="center"/>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CAPITAL</w:t>
            </w:r>
          </w:p>
        </w:tc>
        <w:tc>
          <w:tcPr>
            <w:tcW w:w="1440" w:type="dxa"/>
            <w:tcBorders>
              <w:top w:val="single" w:sz="4" w:space="0" w:color="auto"/>
              <w:left w:val="nil"/>
              <w:bottom w:val="single" w:sz="4" w:space="0" w:color="auto"/>
              <w:right w:val="single" w:sz="4" w:space="0" w:color="auto"/>
            </w:tcBorders>
            <w:shd w:val="clear" w:color="000000" w:fill="BFBFBF"/>
            <w:noWrap/>
            <w:vAlign w:val="center"/>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INTERES</w:t>
            </w:r>
          </w:p>
        </w:tc>
        <w:tc>
          <w:tcPr>
            <w:tcW w:w="1260" w:type="dxa"/>
            <w:tcBorders>
              <w:top w:val="single" w:sz="4" w:space="0" w:color="auto"/>
              <w:left w:val="nil"/>
              <w:bottom w:val="single" w:sz="4" w:space="0" w:color="auto"/>
              <w:right w:val="single" w:sz="4" w:space="0" w:color="auto"/>
            </w:tcBorders>
            <w:shd w:val="clear" w:color="000000" w:fill="BFBFBF"/>
            <w:noWrap/>
            <w:vAlign w:val="center"/>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CUOTA</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lastRenderedPageBreak/>
              <w:t>63</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04/01/2014</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88.926,15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3.755,30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617,27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4.372,57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64</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03/02/2014</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85.170,85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3.781,37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591,20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4.372,57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65</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06/03/2014</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81.389,48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3.807,62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564,95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4.372,57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66</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06/04/2014</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77.581,86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3.834,05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538,52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4.372,57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67</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07/05/2014</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73.747,81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3.860,66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511,91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4.372,57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68</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07/06/2014</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69.887,15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3.887,46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485,11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4.372,57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69</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08/07/2014</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65.999,69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3.914,44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458,13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4.372,57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70</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08/08/2014</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62.085,25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3.941,62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430,95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4.372,57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71</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08/09/2014</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58.143,63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3.968,98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403,59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4.372,57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72</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09/10/2014</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54.174,65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3.996,53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376,04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4.372,57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73</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09/11/2014</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50.178,12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4.024,27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348,30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4.372,57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74</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10/12/2014</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46.153,85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4.052,20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320,37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4.372,57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2.014</w:t>
            </w:r>
          </w:p>
        </w:tc>
        <w:tc>
          <w:tcPr>
            <w:tcW w:w="1480"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540"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660" w:type="dxa"/>
            <w:tcBorders>
              <w:top w:val="nil"/>
              <w:left w:val="single" w:sz="4" w:space="0" w:color="auto"/>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xml:space="preserve">46.824,50 </w:t>
            </w:r>
          </w:p>
        </w:tc>
        <w:tc>
          <w:tcPr>
            <w:tcW w:w="1440" w:type="dxa"/>
            <w:tcBorders>
              <w:top w:val="nil"/>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xml:space="preserve">5.646,34 </w:t>
            </w:r>
          </w:p>
        </w:tc>
        <w:tc>
          <w:tcPr>
            <w:tcW w:w="1260" w:type="dxa"/>
            <w:tcBorders>
              <w:top w:val="nil"/>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xml:space="preserve">52.470,84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75</w:t>
            </w:r>
          </w:p>
        </w:tc>
        <w:tc>
          <w:tcPr>
            <w:tcW w:w="1480" w:type="dxa"/>
            <w:tcBorders>
              <w:top w:val="single" w:sz="4" w:space="0" w:color="auto"/>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10/01/2015</w:t>
            </w:r>
          </w:p>
        </w:tc>
        <w:tc>
          <w:tcPr>
            <w:tcW w:w="1540" w:type="dxa"/>
            <w:tcBorders>
              <w:top w:val="single" w:sz="4" w:space="0" w:color="auto"/>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42.101,65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4.080,33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292,24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4.372,57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76</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10/02/2015</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38.021,32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4.108,65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263,92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4.372,57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77</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12/03/2015</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33.912,67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4.137,17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235,40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4.372,57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78</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11/04/2015</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29.775,50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4.165,89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206,68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4.372,57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79</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11/05/2015</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25.609,61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4.194,81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177,76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4.372,57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80</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10/06/2015</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21.414,80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4.223,92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148,65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4.372,57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81</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10/07/2015</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17.190,88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4.253,24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119,33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4.372,57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82</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09/08/2015</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12.937,64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4.282,77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89,80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4.372,57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83</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08/09/2015</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8.654,87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4.312,49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60,08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4.372,57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84</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08/10/2015</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4.342,38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4.342,38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30,14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4.372,52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2.015</w:t>
            </w:r>
          </w:p>
        </w:tc>
        <w:tc>
          <w:tcPr>
            <w:tcW w:w="1480" w:type="dxa"/>
            <w:tcBorders>
              <w:top w:val="nil"/>
              <w:left w:val="nil"/>
              <w:bottom w:val="nil"/>
              <w:right w:val="nil"/>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540" w:type="dxa"/>
            <w:tcBorders>
              <w:top w:val="nil"/>
              <w:left w:val="nil"/>
              <w:bottom w:val="nil"/>
              <w:right w:val="nil"/>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xml:space="preserve">42.101,65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xml:space="preserve">1.624,00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xml:space="preserve">43.725,65 </w:t>
            </w:r>
          </w:p>
        </w:tc>
      </w:tr>
      <w:tr w:rsidR="00F66B27" w:rsidRPr="0032243E" w:rsidTr="001314FD">
        <w:trPr>
          <w:trHeight w:val="300"/>
        </w:trPr>
        <w:tc>
          <w:tcPr>
            <w:tcW w:w="1220"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480"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lef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TOTALES:</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xml:space="preserve">214.000,00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xml:space="preserve">86.331,72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xml:space="preserve">300.350,08 </w:t>
            </w:r>
          </w:p>
        </w:tc>
      </w:tr>
    </w:tbl>
    <w:p w:rsidR="00F66B27" w:rsidRDefault="00F66B27" w:rsidP="00F66B27">
      <w:pPr>
        <w:rPr>
          <w:noProof/>
          <w:lang w:val="es-EC" w:eastAsia="es-EC"/>
        </w:rPr>
      </w:pPr>
    </w:p>
    <w:p w:rsidR="00F66B27" w:rsidRDefault="00F66B27" w:rsidP="00F66B27">
      <w:pPr>
        <w:rPr>
          <w:noProof/>
          <w:lang w:val="es-EC" w:eastAsia="es-EC"/>
        </w:rPr>
      </w:pPr>
    </w:p>
    <w:p w:rsidR="00F66B27" w:rsidRDefault="00F66B27" w:rsidP="00F66B27">
      <w:pPr>
        <w:rPr>
          <w:noProof/>
          <w:lang w:val="es-EC" w:eastAsia="es-EC"/>
        </w:rPr>
      </w:pPr>
    </w:p>
    <w:p w:rsidR="00F66B27" w:rsidRDefault="00F66B27" w:rsidP="00F66B27">
      <w:pPr>
        <w:rPr>
          <w:noProof/>
          <w:lang w:val="es-EC" w:eastAsia="es-EC"/>
        </w:rPr>
      </w:pPr>
    </w:p>
    <w:p w:rsidR="00F66B27" w:rsidRDefault="00F66B27" w:rsidP="00F66B27">
      <w:pPr>
        <w:rPr>
          <w:noProof/>
          <w:lang w:val="es-EC" w:eastAsia="es-EC"/>
        </w:rPr>
      </w:pPr>
    </w:p>
    <w:p w:rsidR="00F66B27" w:rsidRDefault="00F66B27" w:rsidP="00F66B27">
      <w:pPr>
        <w:rPr>
          <w:noProof/>
          <w:lang w:val="es-EC" w:eastAsia="es-EC"/>
        </w:rPr>
      </w:pPr>
    </w:p>
    <w:p w:rsidR="00F66B27" w:rsidRDefault="00F66B27" w:rsidP="00F66B27">
      <w:pPr>
        <w:rPr>
          <w:noProof/>
          <w:lang w:val="es-EC" w:eastAsia="es-EC"/>
        </w:rPr>
      </w:pPr>
    </w:p>
    <w:p w:rsidR="00F66B27" w:rsidRDefault="00F66B27" w:rsidP="00F66B27">
      <w:pPr>
        <w:rPr>
          <w:noProof/>
          <w:lang w:val="es-EC" w:eastAsia="es-EC"/>
        </w:rPr>
      </w:pPr>
    </w:p>
    <w:tbl>
      <w:tblPr>
        <w:tblW w:w="7681" w:type="dxa"/>
        <w:tblInd w:w="60" w:type="dxa"/>
        <w:tblCellMar>
          <w:left w:w="70" w:type="dxa"/>
          <w:right w:w="70" w:type="dxa"/>
        </w:tblCellMar>
        <w:tblLook w:val="04A0"/>
      </w:tblPr>
      <w:tblGrid>
        <w:gridCol w:w="663"/>
        <w:gridCol w:w="1539"/>
        <w:gridCol w:w="1580"/>
        <w:gridCol w:w="1709"/>
        <w:gridCol w:w="1023"/>
        <w:gridCol w:w="1167"/>
      </w:tblGrid>
      <w:tr w:rsidR="00F66B27" w:rsidRPr="0032243E" w:rsidTr="001314FD">
        <w:trPr>
          <w:trHeight w:val="315"/>
        </w:trPr>
        <w:tc>
          <w:tcPr>
            <w:tcW w:w="7681" w:type="dxa"/>
            <w:gridSpan w:val="6"/>
            <w:tcBorders>
              <w:top w:val="single" w:sz="8" w:space="0" w:color="auto"/>
              <w:left w:val="single" w:sz="8" w:space="0" w:color="auto"/>
              <w:bottom w:val="single" w:sz="8" w:space="0" w:color="auto"/>
              <w:right w:val="single" w:sz="8" w:space="0" w:color="000000"/>
            </w:tcBorders>
            <w:shd w:val="clear" w:color="000000" w:fill="BFBFBF"/>
            <w:noWrap/>
            <w:vAlign w:val="bottom"/>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PRESTAMOS ACTUALES BANCO ITERNCIONAL</w:t>
            </w:r>
          </w:p>
        </w:tc>
      </w:tr>
      <w:tr w:rsidR="00F66B27" w:rsidRPr="0032243E" w:rsidTr="001314FD">
        <w:trPr>
          <w:trHeight w:val="150"/>
        </w:trPr>
        <w:tc>
          <w:tcPr>
            <w:tcW w:w="663" w:type="dxa"/>
            <w:tcBorders>
              <w:top w:val="nil"/>
              <w:left w:val="nil"/>
              <w:bottom w:val="nil"/>
              <w:right w:val="nil"/>
            </w:tcBorders>
            <w:shd w:val="clear" w:color="000000" w:fill="FFFFFF"/>
            <w:noWrap/>
            <w:vAlign w:val="center"/>
            <w:hideMark/>
          </w:tcPr>
          <w:p w:rsidR="00F66B27" w:rsidRPr="0032243E" w:rsidRDefault="00F66B27" w:rsidP="001314FD">
            <w:pPr>
              <w:spacing w:after="0" w:line="240" w:lineRule="auto"/>
              <w:jc w:val="left"/>
              <w:rPr>
                <w:rFonts w:ascii="Calibri" w:hAnsi="Calibri" w:cs="Calibri"/>
                <w:b/>
                <w:bCs/>
                <w:color w:val="000000"/>
                <w:sz w:val="16"/>
                <w:szCs w:val="16"/>
                <w:lang w:val="es-EC" w:eastAsia="es-EC"/>
              </w:rPr>
            </w:pPr>
            <w:r w:rsidRPr="0032243E">
              <w:rPr>
                <w:rFonts w:ascii="Calibri" w:hAnsi="Calibri" w:cs="Calibri"/>
                <w:b/>
                <w:bCs/>
                <w:color w:val="000000"/>
                <w:sz w:val="16"/>
                <w:szCs w:val="16"/>
                <w:lang w:val="es-EC" w:eastAsia="es-EC"/>
              </w:rPr>
              <w:t> </w:t>
            </w:r>
          </w:p>
        </w:tc>
        <w:tc>
          <w:tcPr>
            <w:tcW w:w="1539" w:type="dxa"/>
            <w:tcBorders>
              <w:top w:val="nil"/>
              <w:left w:val="nil"/>
              <w:bottom w:val="nil"/>
              <w:right w:val="nil"/>
            </w:tcBorders>
            <w:shd w:val="clear" w:color="000000" w:fill="FFFFFF"/>
            <w:noWrap/>
            <w:vAlign w:val="center"/>
            <w:hideMark/>
          </w:tcPr>
          <w:p w:rsidR="00F66B27" w:rsidRPr="0032243E" w:rsidRDefault="00F66B27" w:rsidP="001314FD">
            <w:pPr>
              <w:spacing w:after="0" w:line="240" w:lineRule="auto"/>
              <w:jc w:val="left"/>
              <w:rPr>
                <w:rFonts w:ascii="Calibri" w:hAnsi="Calibri" w:cs="Calibri"/>
                <w:b/>
                <w:bCs/>
                <w:color w:val="000000"/>
                <w:sz w:val="16"/>
                <w:szCs w:val="16"/>
                <w:lang w:val="es-EC" w:eastAsia="es-EC"/>
              </w:rPr>
            </w:pPr>
            <w:r w:rsidRPr="0032243E">
              <w:rPr>
                <w:rFonts w:ascii="Calibri" w:hAnsi="Calibri" w:cs="Calibri"/>
                <w:b/>
                <w:bCs/>
                <w:color w:val="000000"/>
                <w:sz w:val="16"/>
                <w:szCs w:val="16"/>
                <w:lang w:val="es-EC" w:eastAsia="es-EC"/>
              </w:rPr>
              <w:t> </w:t>
            </w:r>
          </w:p>
        </w:tc>
        <w:tc>
          <w:tcPr>
            <w:tcW w:w="1580"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709"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023"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167"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r>
      <w:tr w:rsidR="00F66B27" w:rsidRPr="0032243E" w:rsidTr="001314FD">
        <w:trPr>
          <w:trHeight w:val="300"/>
        </w:trPr>
        <w:tc>
          <w:tcPr>
            <w:tcW w:w="663"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539"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580" w:type="dxa"/>
            <w:tcBorders>
              <w:top w:val="single" w:sz="4" w:space="0" w:color="auto"/>
              <w:left w:val="single" w:sz="4" w:space="0" w:color="auto"/>
              <w:bottom w:val="single" w:sz="4" w:space="0" w:color="auto"/>
              <w:right w:val="single" w:sz="4" w:space="0" w:color="auto"/>
            </w:tcBorders>
            <w:shd w:val="clear" w:color="000000" w:fill="BFBFBF"/>
            <w:vAlign w:val="bottom"/>
            <w:hideMark/>
          </w:tcPr>
          <w:p w:rsidR="00F66B27" w:rsidRPr="0032243E" w:rsidRDefault="00F66B27" w:rsidP="001314FD">
            <w:pPr>
              <w:spacing w:after="0" w:line="240" w:lineRule="auto"/>
              <w:jc w:val="lef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Monto</w:t>
            </w:r>
          </w:p>
        </w:tc>
        <w:tc>
          <w:tcPr>
            <w:tcW w:w="1709" w:type="dxa"/>
            <w:tcBorders>
              <w:top w:val="single" w:sz="4" w:space="0" w:color="auto"/>
              <w:left w:val="nil"/>
              <w:bottom w:val="single" w:sz="4" w:space="0" w:color="auto"/>
              <w:right w:val="single" w:sz="4" w:space="0" w:color="auto"/>
            </w:tcBorders>
            <w:shd w:val="clear" w:color="000000" w:fill="BFBFBF"/>
            <w:noWrap/>
            <w:vAlign w:val="bottom"/>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xml:space="preserve"> $   100.000,00 </w:t>
            </w:r>
          </w:p>
        </w:tc>
        <w:tc>
          <w:tcPr>
            <w:tcW w:w="1023"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167"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r>
      <w:tr w:rsidR="00F66B27" w:rsidRPr="0032243E" w:rsidTr="001314FD">
        <w:trPr>
          <w:trHeight w:val="600"/>
        </w:trPr>
        <w:tc>
          <w:tcPr>
            <w:tcW w:w="663" w:type="dxa"/>
            <w:tcBorders>
              <w:top w:val="nil"/>
              <w:left w:val="nil"/>
              <w:bottom w:val="nil"/>
              <w:right w:val="nil"/>
            </w:tcBorders>
            <w:shd w:val="clear" w:color="000000" w:fill="FFFFFF"/>
            <w:noWrap/>
            <w:vAlign w:val="center"/>
            <w:hideMark/>
          </w:tcPr>
          <w:p w:rsidR="00F66B27" w:rsidRPr="0032243E" w:rsidRDefault="00F66B27" w:rsidP="001314FD">
            <w:pPr>
              <w:spacing w:after="0" w:line="240" w:lineRule="auto"/>
              <w:jc w:val="left"/>
              <w:rPr>
                <w:rFonts w:ascii="Calibri" w:hAnsi="Calibri" w:cs="Calibri"/>
                <w:color w:val="000000"/>
                <w:sz w:val="16"/>
                <w:szCs w:val="16"/>
                <w:lang w:val="es-EC" w:eastAsia="es-EC"/>
              </w:rPr>
            </w:pPr>
            <w:r w:rsidRPr="0032243E">
              <w:rPr>
                <w:rFonts w:ascii="Calibri" w:hAnsi="Calibri" w:cs="Calibri"/>
                <w:color w:val="000000"/>
                <w:sz w:val="16"/>
                <w:szCs w:val="16"/>
                <w:lang w:val="es-EC" w:eastAsia="es-EC"/>
              </w:rPr>
              <w:lastRenderedPageBreak/>
              <w:t> </w:t>
            </w:r>
          </w:p>
        </w:tc>
        <w:tc>
          <w:tcPr>
            <w:tcW w:w="1539" w:type="dxa"/>
            <w:tcBorders>
              <w:top w:val="nil"/>
              <w:left w:val="nil"/>
              <w:bottom w:val="nil"/>
              <w:right w:val="nil"/>
            </w:tcBorders>
            <w:shd w:val="clear" w:color="000000" w:fill="FFFFFF"/>
            <w:noWrap/>
            <w:vAlign w:val="center"/>
            <w:hideMark/>
          </w:tcPr>
          <w:p w:rsidR="00F66B27" w:rsidRPr="0032243E" w:rsidRDefault="00F66B27" w:rsidP="001314FD">
            <w:pPr>
              <w:spacing w:after="0" w:line="240" w:lineRule="auto"/>
              <w:jc w:val="left"/>
              <w:rPr>
                <w:rFonts w:ascii="Calibri" w:hAnsi="Calibri" w:cs="Calibri"/>
                <w:color w:val="000000"/>
                <w:sz w:val="16"/>
                <w:szCs w:val="16"/>
                <w:lang w:val="es-EC" w:eastAsia="es-EC"/>
              </w:rPr>
            </w:pPr>
            <w:r w:rsidRPr="0032243E">
              <w:rPr>
                <w:rFonts w:ascii="Calibri" w:hAnsi="Calibri" w:cs="Calibri"/>
                <w:color w:val="000000"/>
                <w:sz w:val="16"/>
                <w:szCs w:val="16"/>
                <w:lang w:val="es-EC" w:eastAsia="es-EC"/>
              </w:rPr>
              <w:t> </w:t>
            </w:r>
          </w:p>
        </w:tc>
        <w:tc>
          <w:tcPr>
            <w:tcW w:w="1580" w:type="dxa"/>
            <w:tcBorders>
              <w:top w:val="nil"/>
              <w:left w:val="single" w:sz="4" w:space="0" w:color="auto"/>
              <w:bottom w:val="single" w:sz="4" w:space="0" w:color="auto"/>
              <w:right w:val="single" w:sz="4" w:space="0" w:color="auto"/>
            </w:tcBorders>
            <w:shd w:val="clear" w:color="000000" w:fill="FFFFFF"/>
            <w:vAlign w:val="bottom"/>
            <w:hideMark/>
          </w:tcPr>
          <w:p w:rsidR="00F66B27" w:rsidRPr="0032243E" w:rsidRDefault="00F66B27" w:rsidP="001314FD">
            <w:pPr>
              <w:spacing w:after="0" w:line="240" w:lineRule="auto"/>
              <w:jc w:val="lef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Tasa de Interés</w:t>
            </w:r>
          </w:p>
        </w:tc>
        <w:tc>
          <w:tcPr>
            <w:tcW w:w="1709" w:type="dxa"/>
            <w:tcBorders>
              <w:top w:val="nil"/>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9,50%</w:t>
            </w:r>
          </w:p>
        </w:tc>
        <w:tc>
          <w:tcPr>
            <w:tcW w:w="1023"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167"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r>
      <w:tr w:rsidR="00F66B27" w:rsidRPr="0032243E" w:rsidTr="001314FD">
        <w:trPr>
          <w:trHeight w:val="300"/>
        </w:trPr>
        <w:tc>
          <w:tcPr>
            <w:tcW w:w="663" w:type="dxa"/>
            <w:tcBorders>
              <w:top w:val="nil"/>
              <w:left w:val="nil"/>
              <w:bottom w:val="nil"/>
              <w:right w:val="nil"/>
            </w:tcBorders>
            <w:shd w:val="clear" w:color="000000" w:fill="FFFFFF"/>
            <w:noWrap/>
            <w:vAlign w:val="center"/>
            <w:hideMark/>
          </w:tcPr>
          <w:p w:rsidR="00F66B27" w:rsidRPr="0032243E" w:rsidRDefault="00F66B27" w:rsidP="001314FD">
            <w:pPr>
              <w:spacing w:after="0" w:line="240" w:lineRule="auto"/>
              <w:jc w:val="left"/>
              <w:rPr>
                <w:rFonts w:ascii="Calibri" w:hAnsi="Calibri" w:cs="Calibri"/>
                <w:color w:val="000000"/>
                <w:sz w:val="16"/>
                <w:szCs w:val="16"/>
                <w:lang w:val="es-EC" w:eastAsia="es-EC"/>
              </w:rPr>
            </w:pPr>
            <w:r w:rsidRPr="0032243E">
              <w:rPr>
                <w:rFonts w:ascii="Calibri" w:hAnsi="Calibri" w:cs="Calibri"/>
                <w:color w:val="000000"/>
                <w:sz w:val="16"/>
                <w:szCs w:val="16"/>
                <w:lang w:val="es-EC" w:eastAsia="es-EC"/>
              </w:rPr>
              <w:t> </w:t>
            </w:r>
          </w:p>
        </w:tc>
        <w:tc>
          <w:tcPr>
            <w:tcW w:w="1539" w:type="dxa"/>
            <w:tcBorders>
              <w:top w:val="nil"/>
              <w:left w:val="nil"/>
              <w:bottom w:val="nil"/>
              <w:right w:val="nil"/>
            </w:tcBorders>
            <w:shd w:val="clear" w:color="000000" w:fill="FFFFFF"/>
            <w:noWrap/>
            <w:vAlign w:val="center"/>
            <w:hideMark/>
          </w:tcPr>
          <w:p w:rsidR="00F66B27" w:rsidRPr="0032243E" w:rsidRDefault="00F66B27" w:rsidP="001314FD">
            <w:pPr>
              <w:spacing w:after="0" w:line="240" w:lineRule="auto"/>
              <w:jc w:val="left"/>
              <w:rPr>
                <w:rFonts w:ascii="Calibri" w:hAnsi="Calibri" w:cs="Calibri"/>
                <w:color w:val="000000"/>
                <w:sz w:val="16"/>
                <w:szCs w:val="16"/>
                <w:lang w:val="es-EC" w:eastAsia="es-EC"/>
              </w:rPr>
            </w:pPr>
            <w:r w:rsidRPr="0032243E">
              <w:rPr>
                <w:rFonts w:ascii="Calibri" w:hAnsi="Calibri" w:cs="Calibri"/>
                <w:color w:val="000000"/>
                <w:sz w:val="16"/>
                <w:szCs w:val="16"/>
                <w:lang w:val="es-EC" w:eastAsia="es-EC"/>
              </w:rPr>
              <w:t> </w:t>
            </w:r>
          </w:p>
        </w:tc>
        <w:tc>
          <w:tcPr>
            <w:tcW w:w="1580" w:type="dxa"/>
            <w:tcBorders>
              <w:top w:val="nil"/>
              <w:left w:val="single" w:sz="4" w:space="0" w:color="auto"/>
              <w:bottom w:val="single" w:sz="4" w:space="0" w:color="auto"/>
              <w:right w:val="single" w:sz="4" w:space="0" w:color="auto"/>
            </w:tcBorders>
            <w:shd w:val="clear" w:color="000000" w:fill="FFFFFF"/>
            <w:vAlign w:val="bottom"/>
            <w:hideMark/>
          </w:tcPr>
          <w:p w:rsidR="00F66B27" w:rsidRPr="0032243E" w:rsidRDefault="00F66B27" w:rsidP="001314FD">
            <w:pPr>
              <w:spacing w:after="0" w:line="240" w:lineRule="auto"/>
              <w:jc w:val="lef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Período</w:t>
            </w:r>
          </w:p>
        </w:tc>
        <w:tc>
          <w:tcPr>
            <w:tcW w:w="1709" w:type="dxa"/>
            <w:tcBorders>
              <w:top w:val="nil"/>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3</w:t>
            </w:r>
          </w:p>
        </w:tc>
        <w:tc>
          <w:tcPr>
            <w:tcW w:w="1023"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167"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r>
      <w:tr w:rsidR="00F66B27" w:rsidRPr="0032243E" w:rsidTr="001314FD">
        <w:trPr>
          <w:trHeight w:val="300"/>
        </w:trPr>
        <w:tc>
          <w:tcPr>
            <w:tcW w:w="663"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539"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580" w:type="dxa"/>
            <w:tcBorders>
              <w:top w:val="nil"/>
              <w:left w:val="single" w:sz="4" w:space="0" w:color="auto"/>
              <w:bottom w:val="single" w:sz="4" w:space="0" w:color="auto"/>
              <w:right w:val="single" w:sz="4" w:space="0" w:color="auto"/>
            </w:tcBorders>
            <w:shd w:val="clear" w:color="000000" w:fill="FFFFFF"/>
            <w:vAlign w:val="bottom"/>
            <w:hideMark/>
          </w:tcPr>
          <w:p w:rsidR="00F66B27" w:rsidRPr="0032243E" w:rsidRDefault="00F66B27" w:rsidP="001314FD">
            <w:pPr>
              <w:spacing w:after="0" w:line="240" w:lineRule="auto"/>
              <w:jc w:val="lef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Frecuencia</w:t>
            </w:r>
          </w:p>
        </w:tc>
        <w:tc>
          <w:tcPr>
            <w:tcW w:w="1709" w:type="dxa"/>
            <w:tcBorders>
              <w:top w:val="nil"/>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12</w:t>
            </w:r>
          </w:p>
        </w:tc>
        <w:tc>
          <w:tcPr>
            <w:tcW w:w="1023"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167"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r>
      <w:tr w:rsidR="00F66B27" w:rsidRPr="0032243E" w:rsidTr="001314FD">
        <w:trPr>
          <w:trHeight w:val="600"/>
        </w:trPr>
        <w:tc>
          <w:tcPr>
            <w:tcW w:w="663"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539"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580" w:type="dxa"/>
            <w:tcBorders>
              <w:top w:val="nil"/>
              <w:left w:val="single" w:sz="4" w:space="0" w:color="auto"/>
              <w:bottom w:val="single" w:sz="4" w:space="0" w:color="auto"/>
              <w:right w:val="single" w:sz="4" w:space="0" w:color="auto"/>
            </w:tcBorders>
            <w:shd w:val="clear" w:color="000000" w:fill="FFFFFF"/>
            <w:vAlign w:val="bottom"/>
            <w:hideMark/>
          </w:tcPr>
          <w:p w:rsidR="00F66B27" w:rsidRPr="0032243E" w:rsidRDefault="00F66B27" w:rsidP="001314FD">
            <w:pPr>
              <w:spacing w:after="0" w:line="240" w:lineRule="auto"/>
              <w:jc w:val="lef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Cuota Fija Banco</w:t>
            </w:r>
          </w:p>
        </w:tc>
        <w:tc>
          <w:tcPr>
            <w:tcW w:w="1709" w:type="dxa"/>
            <w:tcBorders>
              <w:top w:val="nil"/>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xml:space="preserve">$ 3.203,29 </w:t>
            </w:r>
          </w:p>
        </w:tc>
        <w:tc>
          <w:tcPr>
            <w:tcW w:w="1023"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167"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r>
      <w:tr w:rsidR="00F66B27" w:rsidRPr="0032243E" w:rsidTr="001314FD">
        <w:trPr>
          <w:trHeight w:val="600"/>
        </w:trPr>
        <w:tc>
          <w:tcPr>
            <w:tcW w:w="663"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539"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580" w:type="dxa"/>
            <w:tcBorders>
              <w:top w:val="nil"/>
              <w:left w:val="single" w:sz="4" w:space="0" w:color="auto"/>
              <w:bottom w:val="single" w:sz="4" w:space="0" w:color="auto"/>
              <w:right w:val="single" w:sz="4" w:space="0" w:color="auto"/>
            </w:tcBorders>
            <w:shd w:val="clear" w:color="000000" w:fill="FFFFFF"/>
            <w:vAlign w:val="bottom"/>
            <w:hideMark/>
          </w:tcPr>
          <w:p w:rsidR="00F66B27" w:rsidRPr="0032243E" w:rsidRDefault="00F66B27" w:rsidP="001314FD">
            <w:pPr>
              <w:spacing w:after="0" w:line="240" w:lineRule="auto"/>
              <w:jc w:val="left"/>
              <w:rPr>
                <w:rFonts w:ascii="Calibri" w:hAnsi="Calibri" w:cs="Calibri"/>
                <w:b/>
                <w:bCs/>
                <w:color w:val="000000"/>
                <w:szCs w:val="22"/>
                <w:lang w:val="es-EC" w:eastAsia="es-EC"/>
              </w:rPr>
            </w:pPr>
            <w:proofErr w:type="spellStart"/>
            <w:r w:rsidRPr="0032243E">
              <w:rPr>
                <w:rFonts w:ascii="Calibri" w:hAnsi="Calibri" w:cs="Calibri"/>
                <w:b/>
                <w:bCs/>
                <w:color w:val="000000"/>
                <w:sz w:val="22"/>
                <w:szCs w:val="22"/>
                <w:lang w:val="es-EC" w:eastAsia="es-EC"/>
              </w:rPr>
              <w:t>Amortizacion</w:t>
            </w:r>
            <w:proofErr w:type="spellEnd"/>
          </w:p>
        </w:tc>
        <w:tc>
          <w:tcPr>
            <w:tcW w:w="1709" w:type="dxa"/>
            <w:tcBorders>
              <w:top w:val="nil"/>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Francesa</w:t>
            </w:r>
          </w:p>
        </w:tc>
        <w:tc>
          <w:tcPr>
            <w:tcW w:w="1023"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167"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r>
      <w:tr w:rsidR="00F66B27" w:rsidRPr="0032243E" w:rsidTr="001314FD">
        <w:trPr>
          <w:trHeight w:val="300"/>
        </w:trPr>
        <w:tc>
          <w:tcPr>
            <w:tcW w:w="663" w:type="dxa"/>
            <w:tcBorders>
              <w:top w:val="nil"/>
              <w:left w:val="nil"/>
              <w:bottom w:val="nil"/>
              <w:right w:val="nil"/>
            </w:tcBorders>
            <w:shd w:val="clear" w:color="000000" w:fill="FFFFFF"/>
            <w:noWrap/>
            <w:vAlign w:val="center"/>
            <w:hideMark/>
          </w:tcPr>
          <w:p w:rsidR="00F66B27" w:rsidRPr="0032243E" w:rsidRDefault="00F66B27" w:rsidP="001314FD">
            <w:pPr>
              <w:spacing w:after="0" w:line="240" w:lineRule="auto"/>
              <w:jc w:val="left"/>
              <w:rPr>
                <w:rFonts w:ascii="Calibri" w:hAnsi="Calibri" w:cs="Calibri"/>
                <w:color w:val="000000"/>
                <w:sz w:val="16"/>
                <w:szCs w:val="16"/>
                <w:lang w:val="es-EC" w:eastAsia="es-EC"/>
              </w:rPr>
            </w:pPr>
            <w:r w:rsidRPr="0032243E">
              <w:rPr>
                <w:rFonts w:ascii="Calibri" w:hAnsi="Calibri" w:cs="Calibri"/>
                <w:color w:val="000000"/>
                <w:sz w:val="16"/>
                <w:szCs w:val="16"/>
                <w:lang w:val="es-EC" w:eastAsia="es-EC"/>
              </w:rPr>
              <w:t> </w:t>
            </w:r>
          </w:p>
        </w:tc>
        <w:tc>
          <w:tcPr>
            <w:tcW w:w="1539"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580" w:type="dxa"/>
            <w:tcBorders>
              <w:top w:val="nil"/>
              <w:left w:val="single" w:sz="4" w:space="0" w:color="auto"/>
              <w:bottom w:val="single" w:sz="4" w:space="0" w:color="auto"/>
              <w:right w:val="single" w:sz="4" w:space="0" w:color="auto"/>
            </w:tcBorders>
            <w:shd w:val="clear" w:color="000000" w:fill="FFFFFF"/>
            <w:vAlign w:val="bottom"/>
            <w:hideMark/>
          </w:tcPr>
          <w:p w:rsidR="00F66B27" w:rsidRPr="0032243E" w:rsidRDefault="00F66B27" w:rsidP="001314FD">
            <w:pPr>
              <w:spacing w:after="0" w:line="240" w:lineRule="auto"/>
              <w:jc w:val="lef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xml:space="preserve">Gracia </w:t>
            </w:r>
          </w:p>
        </w:tc>
        <w:tc>
          <w:tcPr>
            <w:tcW w:w="1709" w:type="dxa"/>
            <w:tcBorders>
              <w:top w:val="nil"/>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No</w:t>
            </w:r>
          </w:p>
        </w:tc>
        <w:tc>
          <w:tcPr>
            <w:tcW w:w="1023"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167"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r>
      <w:tr w:rsidR="00F66B27" w:rsidRPr="0032243E" w:rsidTr="001314FD">
        <w:trPr>
          <w:trHeight w:val="135"/>
        </w:trPr>
        <w:tc>
          <w:tcPr>
            <w:tcW w:w="663"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539"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580"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709"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023"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167"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r>
      <w:tr w:rsidR="00F66B27" w:rsidRPr="0032243E" w:rsidTr="001314FD">
        <w:trPr>
          <w:trHeight w:val="300"/>
        </w:trPr>
        <w:tc>
          <w:tcPr>
            <w:tcW w:w="663"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proofErr w:type="spellStart"/>
            <w:r w:rsidRPr="0032243E">
              <w:rPr>
                <w:rFonts w:ascii="Calibri" w:hAnsi="Calibri" w:cs="Calibri"/>
                <w:b/>
                <w:bCs/>
                <w:color w:val="000000"/>
                <w:sz w:val="22"/>
                <w:szCs w:val="22"/>
                <w:lang w:val="es-EC" w:eastAsia="es-EC"/>
              </w:rPr>
              <w:t>Div</w:t>
            </w:r>
            <w:proofErr w:type="spellEnd"/>
            <w:r w:rsidRPr="0032243E">
              <w:rPr>
                <w:rFonts w:ascii="Calibri" w:hAnsi="Calibri" w:cs="Calibri"/>
                <w:b/>
                <w:bCs/>
                <w:color w:val="000000"/>
                <w:sz w:val="22"/>
                <w:szCs w:val="22"/>
                <w:lang w:val="es-EC" w:eastAsia="es-EC"/>
              </w:rPr>
              <w:t>.</w:t>
            </w:r>
          </w:p>
        </w:tc>
        <w:tc>
          <w:tcPr>
            <w:tcW w:w="1539" w:type="dxa"/>
            <w:tcBorders>
              <w:top w:val="single" w:sz="4" w:space="0" w:color="auto"/>
              <w:left w:val="nil"/>
              <w:bottom w:val="single" w:sz="4" w:space="0" w:color="auto"/>
              <w:right w:val="single" w:sz="4" w:space="0" w:color="auto"/>
            </w:tcBorders>
            <w:shd w:val="clear" w:color="000000" w:fill="BFBFBF"/>
            <w:noWrap/>
            <w:vAlign w:val="center"/>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FECHA PAGO</w:t>
            </w:r>
          </w:p>
        </w:tc>
        <w:tc>
          <w:tcPr>
            <w:tcW w:w="1580" w:type="dxa"/>
            <w:tcBorders>
              <w:top w:val="single" w:sz="4" w:space="0" w:color="auto"/>
              <w:left w:val="nil"/>
              <w:bottom w:val="single" w:sz="4" w:space="0" w:color="auto"/>
              <w:right w:val="single" w:sz="4" w:space="0" w:color="auto"/>
            </w:tcBorders>
            <w:shd w:val="clear" w:color="000000" w:fill="BFBFBF"/>
            <w:noWrap/>
            <w:vAlign w:val="center"/>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SALDO CAP.</w:t>
            </w:r>
          </w:p>
        </w:tc>
        <w:tc>
          <w:tcPr>
            <w:tcW w:w="1709" w:type="dxa"/>
            <w:tcBorders>
              <w:top w:val="single" w:sz="4" w:space="0" w:color="auto"/>
              <w:left w:val="nil"/>
              <w:bottom w:val="single" w:sz="4" w:space="0" w:color="auto"/>
              <w:right w:val="single" w:sz="4" w:space="0" w:color="auto"/>
            </w:tcBorders>
            <w:shd w:val="clear" w:color="000000" w:fill="BFBFBF"/>
            <w:noWrap/>
            <w:vAlign w:val="center"/>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CAPITAL</w:t>
            </w:r>
          </w:p>
        </w:tc>
        <w:tc>
          <w:tcPr>
            <w:tcW w:w="1023" w:type="dxa"/>
            <w:tcBorders>
              <w:top w:val="single" w:sz="4" w:space="0" w:color="auto"/>
              <w:left w:val="nil"/>
              <w:bottom w:val="single" w:sz="4" w:space="0" w:color="auto"/>
              <w:right w:val="single" w:sz="4" w:space="0" w:color="auto"/>
            </w:tcBorders>
            <w:shd w:val="clear" w:color="000000" w:fill="BFBFBF"/>
            <w:noWrap/>
            <w:vAlign w:val="center"/>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INTERES</w:t>
            </w:r>
          </w:p>
        </w:tc>
        <w:tc>
          <w:tcPr>
            <w:tcW w:w="1167" w:type="dxa"/>
            <w:tcBorders>
              <w:top w:val="single" w:sz="4" w:space="0" w:color="auto"/>
              <w:left w:val="nil"/>
              <w:bottom w:val="single" w:sz="4" w:space="0" w:color="auto"/>
              <w:right w:val="single" w:sz="4" w:space="0" w:color="auto"/>
            </w:tcBorders>
            <w:shd w:val="clear" w:color="000000" w:fill="BFBFBF"/>
            <w:noWrap/>
            <w:vAlign w:val="center"/>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CUOTA</w:t>
            </w:r>
          </w:p>
        </w:tc>
      </w:tr>
      <w:tr w:rsidR="00F66B27" w:rsidRPr="0032243E" w:rsidTr="001314FD">
        <w:trPr>
          <w:trHeight w:val="300"/>
        </w:trPr>
        <w:tc>
          <w:tcPr>
            <w:tcW w:w="663"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1</w:t>
            </w:r>
          </w:p>
        </w:tc>
        <w:tc>
          <w:tcPr>
            <w:tcW w:w="153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01/01/2013</w:t>
            </w:r>
          </w:p>
        </w:tc>
        <w:tc>
          <w:tcPr>
            <w:tcW w:w="15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100.000,00 </w:t>
            </w:r>
          </w:p>
        </w:tc>
        <w:tc>
          <w:tcPr>
            <w:tcW w:w="170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2.411,63 </w:t>
            </w:r>
          </w:p>
        </w:tc>
        <w:tc>
          <w:tcPr>
            <w:tcW w:w="1023"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791,67 </w:t>
            </w:r>
          </w:p>
        </w:tc>
        <w:tc>
          <w:tcPr>
            <w:tcW w:w="116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3.203,29 </w:t>
            </w:r>
          </w:p>
        </w:tc>
      </w:tr>
      <w:tr w:rsidR="00F66B27" w:rsidRPr="0032243E" w:rsidTr="001314FD">
        <w:trPr>
          <w:trHeight w:val="300"/>
        </w:trPr>
        <w:tc>
          <w:tcPr>
            <w:tcW w:w="663"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2</w:t>
            </w:r>
          </w:p>
        </w:tc>
        <w:tc>
          <w:tcPr>
            <w:tcW w:w="153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01/02/2013</w:t>
            </w:r>
          </w:p>
        </w:tc>
        <w:tc>
          <w:tcPr>
            <w:tcW w:w="15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97.588,37 </w:t>
            </w:r>
          </w:p>
        </w:tc>
        <w:tc>
          <w:tcPr>
            <w:tcW w:w="170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2.430,72 </w:t>
            </w:r>
          </w:p>
        </w:tc>
        <w:tc>
          <w:tcPr>
            <w:tcW w:w="1023"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772,57 </w:t>
            </w:r>
          </w:p>
        </w:tc>
        <w:tc>
          <w:tcPr>
            <w:tcW w:w="116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3.203,29 </w:t>
            </w:r>
          </w:p>
        </w:tc>
      </w:tr>
      <w:tr w:rsidR="00F66B27" w:rsidRPr="0032243E" w:rsidTr="001314FD">
        <w:trPr>
          <w:trHeight w:val="300"/>
        </w:trPr>
        <w:tc>
          <w:tcPr>
            <w:tcW w:w="663"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3</w:t>
            </w:r>
          </w:p>
        </w:tc>
        <w:tc>
          <w:tcPr>
            <w:tcW w:w="153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03/03/2013</w:t>
            </w:r>
          </w:p>
        </w:tc>
        <w:tc>
          <w:tcPr>
            <w:tcW w:w="15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95.157,65 </w:t>
            </w:r>
          </w:p>
        </w:tc>
        <w:tc>
          <w:tcPr>
            <w:tcW w:w="170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2.449,96 </w:t>
            </w:r>
          </w:p>
        </w:tc>
        <w:tc>
          <w:tcPr>
            <w:tcW w:w="1023"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753,33 </w:t>
            </w:r>
          </w:p>
        </w:tc>
        <w:tc>
          <w:tcPr>
            <w:tcW w:w="116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3.203,29 </w:t>
            </w:r>
          </w:p>
        </w:tc>
      </w:tr>
      <w:tr w:rsidR="00F66B27" w:rsidRPr="0032243E" w:rsidTr="001314FD">
        <w:trPr>
          <w:trHeight w:val="300"/>
        </w:trPr>
        <w:tc>
          <w:tcPr>
            <w:tcW w:w="663"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4</w:t>
            </w:r>
          </w:p>
        </w:tc>
        <w:tc>
          <w:tcPr>
            <w:tcW w:w="153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02/04/2013</w:t>
            </w:r>
          </w:p>
        </w:tc>
        <w:tc>
          <w:tcPr>
            <w:tcW w:w="15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92.707,69 </w:t>
            </w:r>
          </w:p>
        </w:tc>
        <w:tc>
          <w:tcPr>
            <w:tcW w:w="170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2.469,36 </w:t>
            </w:r>
          </w:p>
        </w:tc>
        <w:tc>
          <w:tcPr>
            <w:tcW w:w="1023"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733,94 </w:t>
            </w:r>
          </w:p>
        </w:tc>
        <w:tc>
          <w:tcPr>
            <w:tcW w:w="116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3.203,29 </w:t>
            </w:r>
          </w:p>
        </w:tc>
      </w:tr>
      <w:tr w:rsidR="00F66B27" w:rsidRPr="0032243E" w:rsidTr="001314FD">
        <w:trPr>
          <w:trHeight w:val="300"/>
        </w:trPr>
        <w:tc>
          <w:tcPr>
            <w:tcW w:w="663"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5</w:t>
            </w:r>
          </w:p>
        </w:tc>
        <w:tc>
          <w:tcPr>
            <w:tcW w:w="153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02/05/2013</w:t>
            </w:r>
          </w:p>
        </w:tc>
        <w:tc>
          <w:tcPr>
            <w:tcW w:w="15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90.238,33 </w:t>
            </w:r>
          </w:p>
        </w:tc>
        <w:tc>
          <w:tcPr>
            <w:tcW w:w="170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2.488,91 </w:t>
            </w:r>
          </w:p>
        </w:tc>
        <w:tc>
          <w:tcPr>
            <w:tcW w:w="1023"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714,39 </w:t>
            </w:r>
          </w:p>
        </w:tc>
        <w:tc>
          <w:tcPr>
            <w:tcW w:w="116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3.203,29 </w:t>
            </w:r>
          </w:p>
        </w:tc>
      </w:tr>
      <w:tr w:rsidR="00F66B27" w:rsidRPr="0032243E" w:rsidTr="001314FD">
        <w:trPr>
          <w:trHeight w:val="300"/>
        </w:trPr>
        <w:tc>
          <w:tcPr>
            <w:tcW w:w="663"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6</w:t>
            </w:r>
          </w:p>
        </w:tc>
        <w:tc>
          <w:tcPr>
            <w:tcW w:w="153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01/06/2013</w:t>
            </w:r>
          </w:p>
        </w:tc>
        <w:tc>
          <w:tcPr>
            <w:tcW w:w="15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87.749,42 </w:t>
            </w:r>
          </w:p>
        </w:tc>
        <w:tc>
          <w:tcPr>
            <w:tcW w:w="170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2.508,61 </w:t>
            </w:r>
          </w:p>
        </w:tc>
        <w:tc>
          <w:tcPr>
            <w:tcW w:w="1023"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694,68 </w:t>
            </w:r>
          </w:p>
        </w:tc>
        <w:tc>
          <w:tcPr>
            <w:tcW w:w="116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3.203,29 </w:t>
            </w:r>
          </w:p>
        </w:tc>
      </w:tr>
      <w:tr w:rsidR="00F66B27" w:rsidRPr="0032243E" w:rsidTr="001314FD">
        <w:trPr>
          <w:trHeight w:val="300"/>
        </w:trPr>
        <w:tc>
          <w:tcPr>
            <w:tcW w:w="663"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7</w:t>
            </w:r>
          </w:p>
        </w:tc>
        <w:tc>
          <w:tcPr>
            <w:tcW w:w="153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01/07/2013</w:t>
            </w:r>
          </w:p>
        </w:tc>
        <w:tc>
          <w:tcPr>
            <w:tcW w:w="15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85.240,81 </w:t>
            </w:r>
          </w:p>
        </w:tc>
        <w:tc>
          <w:tcPr>
            <w:tcW w:w="170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2.528,47 </w:t>
            </w:r>
          </w:p>
        </w:tc>
        <w:tc>
          <w:tcPr>
            <w:tcW w:w="1023"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674,82 </w:t>
            </w:r>
          </w:p>
        </w:tc>
        <w:tc>
          <w:tcPr>
            <w:tcW w:w="116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3.203,29 </w:t>
            </w:r>
          </w:p>
        </w:tc>
      </w:tr>
      <w:tr w:rsidR="00F66B27" w:rsidRPr="0032243E" w:rsidTr="001314FD">
        <w:trPr>
          <w:trHeight w:val="300"/>
        </w:trPr>
        <w:tc>
          <w:tcPr>
            <w:tcW w:w="663"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8</w:t>
            </w:r>
          </w:p>
        </w:tc>
        <w:tc>
          <w:tcPr>
            <w:tcW w:w="153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01/08/2013</w:t>
            </w:r>
          </w:p>
        </w:tc>
        <w:tc>
          <w:tcPr>
            <w:tcW w:w="15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82.712,34 </w:t>
            </w:r>
          </w:p>
        </w:tc>
        <w:tc>
          <w:tcPr>
            <w:tcW w:w="170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2.548,49 </w:t>
            </w:r>
          </w:p>
        </w:tc>
        <w:tc>
          <w:tcPr>
            <w:tcW w:w="1023"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654,81 </w:t>
            </w:r>
          </w:p>
        </w:tc>
        <w:tc>
          <w:tcPr>
            <w:tcW w:w="116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3.203,29 </w:t>
            </w:r>
          </w:p>
        </w:tc>
      </w:tr>
      <w:tr w:rsidR="00F66B27" w:rsidRPr="0032243E" w:rsidTr="001314FD">
        <w:trPr>
          <w:trHeight w:val="300"/>
        </w:trPr>
        <w:tc>
          <w:tcPr>
            <w:tcW w:w="663"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9</w:t>
            </w:r>
          </w:p>
        </w:tc>
        <w:tc>
          <w:tcPr>
            <w:tcW w:w="153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01/09/2013</w:t>
            </w:r>
          </w:p>
        </w:tc>
        <w:tc>
          <w:tcPr>
            <w:tcW w:w="15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80.163,85 </w:t>
            </w:r>
          </w:p>
        </w:tc>
        <w:tc>
          <w:tcPr>
            <w:tcW w:w="170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2.568,66 </w:t>
            </w:r>
          </w:p>
        </w:tc>
        <w:tc>
          <w:tcPr>
            <w:tcW w:w="1023"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634,63 </w:t>
            </w:r>
          </w:p>
        </w:tc>
        <w:tc>
          <w:tcPr>
            <w:tcW w:w="116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3.203,29 </w:t>
            </w:r>
          </w:p>
        </w:tc>
      </w:tr>
      <w:tr w:rsidR="00F66B27" w:rsidRPr="0032243E" w:rsidTr="001314FD">
        <w:trPr>
          <w:trHeight w:val="300"/>
        </w:trPr>
        <w:tc>
          <w:tcPr>
            <w:tcW w:w="663"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10</w:t>
            </w:r>
          </w:p>
        </w:tc>
        <w:tc>
          <w:tcPr>
            <w:tcW w:w="153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01/10/2013</w:t>
            </w:r>
          </w:p>
        </w:tc>
        <w:tc>
          <w:tcPr>
            <w:tcW w:w="15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77.595,18 </w:t>
            </w:r>
          </w:p>
        </w:tc>
        <w:tc>
          <w:tcPr>
            <w:tcW w:w="170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2.589,00 </w:t>
            </w:r>
          </w:p>
        </w:tc>
        <w:tc>
          <w:tcPr>
            <w:tcW w:w="1023"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614,30 </w:t>
            </w:r>
          </w:p>
        </w:tc>
        <w:tc>
          <w:tcPr>
            <w:tcW w:w="116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3.203,29 </w:t>
            </w:r>
          </w:p>
        </w:tc>
      </w:tr>
      <w:tr w:rsidR="00F66B27" w:rsidRPr="0032243E" w:rsidTr="001314FD">
        <w:trPr>
          <w:trHeight w:val="300"/>
        </w:trPr>
        <w:tc>
          <w:tcPr>
            <w:tcW w:w="663"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11</w:t>
            </w:r>
          </w:p>
        </w:tc>
        <w:tc>
          <w:tcPr>
            <w:tcW w:w="153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01/11/2013</w:t>
            </w:r>
          </w:p>
        </w:tc>
        <w:tc>
          <w:tcPr>
            <w:tcW w:w="15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75.006,18 </w:t>
            </w:r>
          </w:p>
        </w:tc>
        <w:tc>
          <w:tcPr>
            <w:tcW w:w="170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2.609,50 </w:t>
            </w:r>
          </w:p>
        </w:tc>
        <w:tc>
          <w:tcPr>
            <w:tcW w:w="1023"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593,80 </w:t>
            </w:r>
          </w:p>
        </w:tc>
        <w:tc>
          <w:tcPr>
            <w:tcW w:w="116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3.203,29 </w:t>
            </w:r>
          </w:p>
        </w:tc>
      </w:tr>
      <w:tr w:rsidR="00F66B27" w:rsidRPr="0032243E" w:rsidTr="001314FD">
        <w:trPr>
          <w:trHeight w:val="300"/>
        </w:trPr>
        <w:tc>
          <w:tcPr>
            <w:tcW w:w="663"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12</w:t>
            </w:r>
          </w:p>
        </w:tc>
        <w:tc>
          <w:tcPr>
            <w:tcW w:w="153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02/12/2013</w:t>
            </w:r>
          </w:p>
        </w:tc>
        <w:tc>
          <w:tcPr>
            <w:tcW w:w="15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72.396,69 </w:t>
            </w:r>
          </w:p>
        </w:tc>
        <w:tc>
          <w:tcPr>
            <w:tcW w:w="170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2.630,15 </w:t>
            </w:r>
          </w:p>
        </w:tc>
        <w:tc>
          <w:tcPr>
            <w:tcW w:w="1023"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573,14 </w:t>
            </w:r>
          </w:p>
        </w:tc>
        <w:tc>
          <w:tcPr>
            <w:tcW w:w="116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3.203,29 </w:t>
            </w:r>
          </w:p>
        </w:tc>
      </w:tr>
      <w:tr w:rsidR="00F66B27" w:rsidRPr="0032243E" w:rsidTr="001314FD">
        <w:trPr>
          <w:trHeight w:val="300"/>
        </w:trPr>
        <w:tc>
          <w:tcPr>
            <w:tcW w:w="663"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2.013</w:t>
            </w:r>
          </w:p>
        </w:tc>
        <w:tc>
          <w:tcPr>
            <w:tcW w:w="1539"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580" w:type="dxa"/>
            <w:tcBorders>
              <w:top w:val="nil"/>
              <w:left w:val="nil"/>
              <w:bottom w:val="nil"/>
              <w:right w:val="nil"/>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709"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xml:space="preserve">30.233,47 </w:t>
            </w:r>
          </w:p>
        </w:tc>
        <w:tc>
          <w:tcPr>
            <w:tcW w:w="1023"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xml:space="preserve">8.206,07 </w:t>
            </w:r>
          </w:p>
        </w:tc>
        <w:tc>
          <w:tcPr>
            <w:tcW w:w="116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xml:space="preserve">38.439,54 </w:t>
            </w:r>
          </w:p>
        </w:tc>
      </w:tr>
      <w:tr w:rsidR="00F66B27" w:rsidRPr="0032243E" w:rsidTr="001314FD">
        <w:trPr>
          <w:trHeight w:val="300"/>
        </w:trPr>
        <w:tc>
          <w:tcPr>
            <w:tcW w:w="663"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13</w:t>
            </w:r>
          </w:p>
        </w:tc>
        <w:tc>
          <w:tcPr>
            <w:tcW w:w="1539" w:type="dxa"/>
            <w:tcBorders>
              <w:top w:val="single" w:sz="4" w:space="0" w:color="auto"/>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02/01/2014</w:t>
            </w:r>
          </w:p>
        </w:tc>
        <w:tc>
          <w:tcPr>
            <w:tcW w:w="1580" w:type="dxa"/>
            <w:tcBorders>
              <w:top w:val="single" w:sz="4" w:space="0" w:color="auto"/>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69.766,53</w:t>
            </w:r>
          </w:p>
        </w:tc>
        <w:tc>
          <w:tcPr>
            <w:tcW w:w="170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2.650,98 </w:t>
            </w:r>
          </w:p>
        </w:tc>
        <w:tc>
          <w:tcPr>
            <w:tcW w:w="1023"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552,32 </w:t>
            </w:r>
          </w:p>
        </w:tc>
        <w:tc>
          <w:tcPr>
            <w:tcW w:w="116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3.203,29 </w:t>
            </w:r>
          </w:p>
        </w:tc>
      </w:tr>
      <w:tr w:rsidR="00F66B27" w:rsidRPr="0032243E" w:rsidTr="001314FD">
        <w:trPr>
          <w:trHeight w:val="300"/>
        </w:trPr>
        <w:tc>
          <w:tcPr>
            <w:tcW w:w="663"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14</w:t>
            </w:r>
          </w:p>
        </w:tc>
        <w:tc>
          <w:tcPr>
            <w:tcW w:w="153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02/02/2014</w:t>
            </w:r>
          </w:p>
        </w:tc>
        <w:tc>
          <w:tcPr>
            <w:tcW w:w="1580" w:type="dxa"/>
            <w:tcBorders>
              <w:top w:val="nil"/>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67.115,56</w:t>
            </w:r>
          </w:p>
        </w:tc>
        <w:tc>
          <w:tcPr>
            <w:tcW w:w="170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2.671,96 </w:t>
            </w:r>
          </w:p>
        </w:tc>
        <w:tc>
          <w:tcPr>
            <w:tcW w:w="1023"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531,33 </w:t>
            </w:r>
          </w:p>
        </w:tc>
        <w:tc>
          <w:tcPr>
            <w:tcW w:w="116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3.203,29 </w:t>
            </w:r>
          </w:p>
        </w:tc>
      </w:tr>
      <w:tr w:rsidR="00F66B27" w:rsidRPr="0032243E" w:rsidTr="001314FD">
        <w:trPr>
          <w:trHeight w:val="300"/>
        </w:trPr>
        <w:tc>
          <w:tcPr>
            <w:tcW w:w="663"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15</w:t>
            </w:r>
          </w:p>
        </w:tc>
        <w:tc>
          <w:tcPr>
            <w:tcW w:w="153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05/03/2014</w:t>
            </w:r>
          </w:p>
        </w:tc>
        <w:tc>
          <w:tcPr>
            <w:tcW w:w="1580" w:type="dxa"/>
            <w:tcBorders>
              <w:top w:val="nil"/>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64.443,59</w:t>
            </w:r>
          </w:p>
        </w:tc>
        <w:tc>
          <w:tcPr>
            <w:tcW w:w="170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2.693,12 </w:t>
            </w:r>
          </w:p>
        </w:tc>
        <w:tc>
          <w:tcPr>
            <w:tcW w:w="1023"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510,18 </w:t>
            </w:r>
          </w:p>
        </w:tc>
        <w:tc>
          <w:tcPr>
            <w:tcW w:w="116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3.203,29 </w:t>
            </w:r>
          </w:p>
        </w:tc>
      </w:tr>
      <w:tr w:rsidR="00F66B27" w:rsidRPr="0032243E" w:rsidTr="001314FD">
        <w:trPr>
          <w:trHeight w:val="300"/>
        </w:trPr>
        <w:tc>
          <w:tcPr>
            <w:tcW w:w="663"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16</w:t>
            </w:r>
          </w:p>
        </w:tc>
        <w:tc>
          <w:tcPr>
            <w:tcW w:w="153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05/04/2014</w:t>
            </w:r>
          </w:p>
        </w:tc>
        <w:tc>
          <w:tcPr>
            <w:tcW w:w="1580" w:type="dxa"/>
            <w:tcBorders>
              <w:top w:val="nil"/>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61.750,48</w:t>
            </w:r>
          </w:p>
        </w:tc>
        <w:tc>
          <w:tcPr>
            <w:tcW w:w="170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2.714,44 </w:t>
            </w:r>
          </w:p>
        </w:tc>
        <w:tc>
          <w:tcPr>
            <w:tcW w:w="1023"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488,86 </w:t>
            </w:r>
          </w:p>
        </w:tc>
        <w:tc>
          <w:tcPr>
            <w:tcW w:w="116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3.203,29 </w:t>
            </w:r>
          </w:p>
        </w:tc>
      </w:tr>
      <w:tr w:rsidR="00F66B27" w:rsidRPr="0032243E" w:rsidTr="001314FD">
        <w:trPr>
          <w:trHeight w:val="300"/>
        </w:trPr>
        <w:tc>
          <w:tcPr>
            <w:tcW w:w="663"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17</w:t>
            </w:r>
          </w:p>
        </w:tc>
        <w:tc>
          <w:tcPr>
            <w:tcW w:w="153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06/05/2014</w:t>
            </w:r>
          </w:p>
        </w:tc>
        <w:tc>
          <w:tcPr>
            <w:tcW w:w="1580" w:type="dxa"/>
            <w:tcBorders>
              <w:top w:val="nil"/>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59.036,04</w:t>
            </w:r>
          </w:p>
        </w:tc>
        <w:tc>
          <w:tcPr>
            <w:tcW w:w="170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2.735,93 </w:t>
            </w:r>
          </w:p>
        </w:tc>
        <w:tc>
          <w:tcPr>
            <w:tcW w:w="1023"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467,37 </w:t>
            </w:r>
          </w:p>
        </w:tc>
        <w:tc>
          <w:tcPr>
            <w:tcW w:w="116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3.203,29 </w:t>
            </w:r>
          </w:p>
        </w:tc>
      </w:tr>
      <w:tr w:rsidR="00F66B27" w:rsidRPr="0032243E" w:rsidTr="001314FD">
        <w:trPr>
          <w:trHeight w:val="300"/>
        </w:trPr>
        <w:tc>
          <w:tcPr>
            <w:tcW w:w="663"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18</w:t>
            </w:r>
          </w:p>
        </w:tc>
        <w:tc>
          <w:tcPr>
            <w:tcW w:w="153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06/06/2014</w:t>
            </w:r>
          </w:p>
        </w:tc>
        <w:tc>
          <w:tcPr>
            <w:tcW w:w="1580" w:type="dxa"/>
            <w:tcBorders>
              <w:top w:val="nil"/>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56.300,11</w:t>
            </w:r>
          </w:p>
        </w:tc>
        <w:tc>
          <w:tcPr>
            <w:tcW w:w="170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2.757,59 </w:t>
            </w:r>
          </w:p>
        </w:tc>
        <w:tc>
          <w:tcPr>
            <w:tcW w:w="1023"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445,71 </w:t>
            </w:r>
          </w:p>
        </w:tc>
        <w:tc>
          <w:tcPr>
            <w:tcW w:w="116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3.203,29 </w:t>
            </w:r>
          </w:p>
        </w:tc>
      </w:tr>
      <w:tr w:rsidR="00F66B27" w:rsidRPr="0032243E" w:rsidTr="001314FD">
        <w:trPr>
          <w:trHeight w:val="300"/>
        </w:trPr>
        <w:tc>
          <w:tcPr>
            <w:tcW w:w="663"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19</w:t>
            </w:r>
          </w:p>
        </w:tc>
        <w:tc>
          <w:tcPr>
            <w:tcW w:w="153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07/07/2014</w:t>
            </w:r>
          </w:p>
        </w:tc>
        <w:tc>
          <w:tcPr>
            <w:tcW w:w="1580" w:type="dxa"/>
            <w:tcBorders>
              <w:top w:val="nil"/>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53.542,53</w:t>
            </w:r>
          </w:p>
        </w:tc>
        <w:tc>
          <w:tcPr>
            <w:tcW w:w="170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2.779,42 </w:t>
            </w:r>
          </w:p>
        </w:tc>
        <w:tc>
          <w:tcPr>
            <w:tcW w:w="1023"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423,88 </w:t>
            </w:r>
          </w:p>
        </w:tc>
        <w:tc>
          <w:tcPr>
            <w:tcW w:w="116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3.203,29 </w:t>
            </w:r>
          </w:p>
        </w:tc>
      </w:tr>
      <w:tr w:rsidR="00F66B27" w:rsidRPr="0032243E" w:rsidTr="001314FD">
        <w:trPr>
          <w:trHeight w:val="300"/>
        </w:trPr>
        <w:tc>
          <w:tcPr>
            <w:tcW w:w="663"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20</w:t>
            </w:r>
          </w:p>
        </w:tc>
        <w:tc>
          <w:tcPr>
            <w:tcW w:w="153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07/08/2014</w:t>
            </w:r>
          </w:p>
        </w:tc>
        <w:tc>
          <w:tcPr>
            <w:tcW w:w="1580" w:type="dxa"/>
            <w:tcBorders>
              <w:top w:val="nil"/>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50.763,11</w:t>
            </w:r>
          </w:p>
        </w:tc>
        <w:tc>
          <w:tcPr>
            <w:tcW w:w="170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2.801,42 </w:t>
            </w:r>
          </w:p>
        </w:tc>
        <w:tc>
          <w:tcPr>
            <w:tcW w:w="1023"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401,87 </w:t>
            </w:r>
          </w:p>
        </w:tc>
        <w:tc>
          <w:tcPr>
            <w:tcW w:w="116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3.203,29 </w:t>
            </w:r>
          </w:p>
        </w:tc>
      </w:tr>
      <w:tr w:rsidR="00F66B27" w:rsidRPr="0032243E" w:rsidTr="001314FD">
        <w:trPr>
          <w:trHeight w:val="300"/>
        </w:trPr>
        <w:tc>
          <w:tcPr>
            <w:tcW w:w="663"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21</w:t>
            </w:r>
          </w:p>
        </w:tc>
        <w:tc>
          <w:tcPr>
            <w:tcW w:w="153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07/09/2014</w:t>
            </w:r>
          </w:p>
        </w:tc>
        <w:tc>
          <w:tcPr>
            <w:tcW w:w="1580" w:type="dxa"/>
            <w:tcBorders>
              <w:top w:val="nil"/>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47.961,69</w:t>
            </w:r>
          </w:p>
        </w:tc>
        <w:tc>
          <w:tcPr>
            <w:tcW w:w="170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2.823,60 </w:t>
            </w:r>
          </w:p>
        </w:tc>
        <w:tc>
          <w:tcPr>
            <w:tcW w:w="1023"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379,70 </w:t>
            </w:r>
          </w:p>
        </w:tc>
        <w:tc>
          <w:tcPr>
            <w:tcW w:w="116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3.203,29 </w:t>
            </w:r>
          </w:p>
        </w:tc>
      </w:tr>
      <w:tr w:rsidR="00F66B27" w:rsidRPr="0032243E" w:rsidTr="001314FD">
        <w:trPr>
          <w:trHeight w:val="300"/>
        </w:trPr>
        <w:tc>
          <w:tcPr>
            <w:tcW w:w="663"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22</w:t>
            </w:r>
          </w:p>
        </w:tc>
        <w:tc>
          <w:tcPr>
            <w:tcW w:w="153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08/10/2014</w:t>
            </w:r>
          </w:p>
        </w:tc>
        <w:tc>
          <w:tcPr>
            <w:tcW w:w="1580" w:type="dxa"/>
            <w:tcBorders>
              <w:top w:val="nil"/>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45.138,09</w:t>
            </w:r>
          </w:p>
        </w:tc>
        <w:tc>
          <w:tcPr>
            <w:tcW w:w="170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2.845,95 </w:t>
            </w:r>
          </w:p>
        </w:tc>
        <w:tc>
          <w:tcPr>
            <w:tcW w:w="1023"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357,34 </w:t>
            </w:r>
          </w:p>
        </w:tc>
        <w:tc>
          <w:tcPr>
            <w:tcW w:w="116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3.203,29 </w:t>
            </w:r>
          </w:p>
        </w:tc>
      </w:tr>
      <w:tr w:rsidR="00F66B27" w:rsidRPr="0032243E" w:rsidTr="001314FD">
        <w:trPr>
          <w:trHeight w:val="300"/>
        </w:trPr>
        <w:tc>
          <w:tcPr>
            <w:tcW w:w="663"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23</w:t>
            </w:r>
          </w:p>
        </w:tc>
        <w:tc>
          <w:tcPr>
            <w:tcW w:w="153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08/11/2014</w:t>
            </w:r>
          </w:p>
        </w:tc>
        <w:tc>
          <w:tcPr>
            <w:tcW w:w="1580" w:type="dxa"/>
            <w:tcBorders>
              <w:top w:val="nil"/>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42.292,14</w:t>
            </w:r>
          </w:p>
        </w:tc>
        <w:tc>
          <w:tcPr>
            <w:tcW w:w="170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2.868,48 </w:t>
            </w:r>
          </w:p>
        </w:tc>
        <w:tc>
          <w:tcPr>
            <w:tcW w:w="1023"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334,81 </w:t>
            </w:r>
          </w:p>
        </w:tc>
        <w:tc>
          <w:tcPr>
            <w:tcW w:w="116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3.203,29 </w:t>
            </w:r>
          </w:p>
        </w:tc>
      </w:tr>
      <w:tr w:rsidR="00F66B27" w:rsidRPr="0032243E" w:rsidTr="001314FD">
        <w:trPr>
          <w:trHeight w:val="300"/>
        </w:trPr>
        <w:tc>
          <w:tcPr>
            <w:tcW w:w="663"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24</w:t>
            </w:r>
          </w:p>
        </w:tc>
        <w:tc>
          <w:tcPr>
            <w:tcW w:w="153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09/12/2014</w:t>
            </w:r>
          </w:p>
        </w:tc>
        <w:tc>
          <w:tcPr>
            <w:tcW w:w="1580" w:type="dxa"/>
            <w:tcBorders>
              <w:top w:val="nil"/>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39.423,66</w:t>
            </w:r>
          </w:p>
        </w:tc>
        <w:tc>
          <w:tcPr>
            <w:tcW w:w="170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2.891,19 </w:t>
            </w:r>
          </w:p>
        </w:tc>
        <w:tc>
          <w:tcPr>
            <w:tcW w:w="1023"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312,10 </w:t>
            </w:r>
          </w:p>
        </w:tc>
        <w:tc>
          <w:tcPr>
            <w:tcW w:w="116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3.203,29 </w:t>
            </w:r>
          </w:p>
        </w:tc>
      </w:tr>
      <w:tr w:rsidR="00F66B27" w:rsidRPr="0032243E" w:rsidTr="001314FD">
        <w:trPr>
          <w:trHeight w:val="300"/>
        </w:trPr>
        <w:tc>
          <w:tcPr>
            <w:tcW w:w="663"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2.014</w:t>
            </w:r>
          </w:p>
        </w:tc>
        <w:tc>
          <w:tcPr>
            <w:tcW w:w="1539"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w:t>
            </w:r>
          </w:p>
        </w:tc>
        <w:tc>
          <w:tcPr>
            <w:tcW w:w="1580"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w:t>
            </w:r>
          </w:p>
        </w:tc>
        <w:tc>
          <w:tcPr>
            <w:tcW w:w="1709" w:type="dxa"/>
            <w:tcBorders>
              <w:top w:val="nil"/>
              <w:left w:val="single" w:sz="4" w:space="0" w:color="auto"/>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xml:space="preserve">33.234,07 </w:t>
            </w:r>
          </w:p>
        </w:tc>
        <w:tc>
          <w:tcPr>
            <w:tcW w:w="1023" w:type="dxa"/>
            <w:tcBorders>
              <w:top w:val="nil"/>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xml:space="preserve">5.205,47 </w:t>
            </w:r>
          </w:p>
        </w:tc>
        <w:tc>
          <w:tcPr>
            <w:tcW w:w="1167" w:type="dxa"/>
            <w:tcBorders>
              <w:top w:val="nil"/>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xml:space="preserve">38.439,54 </w:t>
            </w:r>
          </w:p>
        </w:tc>
      </w:tr>
    </w:tbl>
    <w:p w:rsidR="00F66B27" w:rsidRDefault="00F66B27" w:rsidP="00F66B27">
      <w:pPr>
        <w:rPr>
          <w:noProof/>
          <w:lang w:val="es-EC" w:eastAsia="es-EC"/>
        </w:rPr>
      </w:pPr>
    </w:p>
    <w:tbl>
      <w:tblPr>
        <w:tblW w:w="7680" w:type="dxa"/>
        <w:tblInd w:w="65" w:type="dxa"/>
        <w:tblCellMar>
          <w:left w:w="70" w:type="dxa"/>
          <w:right w:w="70" w:type="dxa"/>
        </w:tblCellMar>
        <w:tblLook w:val="04A0"/>
      </w:tblPr>
      <w:tblGrid>
        <w:gridCol w:w="1200"/>
        <w:gridCol w:w="1202"/>
        <w:gridCol w:w="1200"/>
        <w:gridCol w:w="1360"/>
        <w:gridCol w:w="1360"/>
        <w:gridCol w:w="1360"/>
      </w:tblGrid>
      <w:tr w:rsidR="00F66B27" w:rsidRPr="0032243E" w:rsidTr="001314FD">
        <w:trPr>
          <w:trHeight w:val="300"/>
        </w:trPr>
        <w:tc>
          <w:tcPr>
            <w:tcW w:w="120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proofErr w:type="spellStart"/>
            <w:r w:rsidRPr="0032243E">
              <w:rPr>
                <w:rFonts w:ascii="Calibri" w:hAnsi="Calibri" w:cs="Calibri"/>
                <w:b/>
                <w:bCs/>
                <w:color w:val="000000"/>
                <w:sz w:val="22"/>
                <w:szCs w:val="22"/>
                <w:lang w:val="es-EC" w:eastAsia="es-EC"/>
              </w:rPr>
              <w:t>Div</w:t>
            </w:r>
            <w:proofErr w:type="spellEnd"/>
            <w:r w:rsidRPr="0032243E">
              <w:rPr>
                <w:rFonts w:ascii="Calibri" w:hAnsi="Calibri" w:cs="Calibri"/>
                <w:b/>
                <w:bCs/>
                <w:color w:val="000000"/>
                <w:sz w:val="22"/>
                <w:szCs w:val="22"/>
                <w:lang w:val="es-EC" w:eastAsia="es-EC"/>
              </w:rPr>
              <w:t>.</w:t>
            </w:r>
          </w:p>
        </w:tc>
        <w:tc>
          <w:tcPr>
            <w:tcW w:w="1200" w:type="dxa"/>
            <w:tcBorders>
              <w:top w:val="single" w:sz="4" w:space="0" w:color="auto"/>
              <w:left w:val="nil"/>
              <w:bottom w:val="single" w:sz="4" w:space="0" w:color="auto"/>
              <w:right w:val="single" w:sz="4" w:space="0" w:color="auto"/>
            </w:tcBorders>
            <w:shd w:val="clear" w:color="000000" w:fill="BFBFBF"/>
            <w:noWrap/>
            <w:vAlign w:val="center"/>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FECHA PAGO</w:t>
            </w:r>
          </w:p>
        </w:tc>
        <w:tc>
          <w:tcPr>
            <w:tcW w:w="1200" w:type="dxa"/>
            <w:tcBorders>
              <w:top w:val="single" w:sz="4" w:space="0" w:color="auto"/>
              <w:left w:val="nil"/>
              <w:bottom w:val="single" w:sz="4" w:space="0" w:color="auto"/>
              <w:right w:val="single" w:sz="4" w:space="0" w:color="auto"/>
            </w:tcBorders>
            <w:shd w:val="clear" w:color="000000" w:fill="BFBFBF"/>
            <w:noWrap/>
            <w:vAlign w:val="center"/>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SALDO CAP.</w:t>
            </w:r>
          </w:p>
        </w:tc>
        <w:tc>
          <w:tcPr>
            <w:tcW w:w="1360" w:type="dxa"/>
            <w:tcBorders>
              <w:top w:val="single" w:sz="4" w:space="0" w:color="auto"/>
              <w:left w:val="nil"/>
              <w:bottom w:val="single" w:sz="4" w:space="0" w:color="auto"/>
              <w:right w:val="single" w:sz="4" w:space="0" w:color="auto"/>
            </w:tcBorders>
            <w:shd w:val="clear" w:color="000000" w:fill="BFBFBF"/>
            <w:noWrap/>
            <w:vAlign w:val="center"/>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CAPITAL</w:t>
            </w:r>
          </w:p>
        </w:tc>
        <w:tc>
          <w:tcPr>
            <w:tcW w:w="1360" w:type="dxa"/>
            <w:tcBorders>
              <w:top w:val="single" w:sz="4" w:space="0" w:color="auto"/>
              <w:left w:val="nil"/>
              <w:bottom w:val="single" w:sz="4" w:space="0" w:color="auto"/>
              <w:right w:val="single" w:sz="4" w:space="0" w:color="auto"/>
            </w:tcBorders>
            <w:shd w:val="clear" w:color="000000" w:fill="BFBFBF"/>
            <w:noWrap/>
            <w:vAlign w:val="center"/>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INTERES</w:t>
            </w:r>
          </w:p>
        </w:tc>
        <w:tc>
          <w:tcPr>
            <w:tcW w:w="1360" w:type="dxa"/>
            <w:tcBorders>
              <w:top w:val="single" w:sz="4" w:space="0" w:color="auto"/>
              <w:left w:val="nil"/>
              <w:bottom w:val="single" w:sz="4" w:space="0" w:color="auto"/>
              <w:right w:val="single" w:sz="4" w:space="0" w:color="auto"/>
            </w:tcBorders>
            <w:shd w:val="clear" w:color="000000" w:fill="BFBFBF"/>
            <w:noWrap/>
            <w:vAlign w:val="center"/>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CUOTA</w:t>
            </w:r>
          </w:p>
        </w:tc>
      </w:tr>
      <w:tr w:rsidR="00F66B27" w:rsidRPr="0032243E" w:rsidTr="001314FD">
        <w:trPr>
          <w:trHeight w:val="300"/>
        </w:trPr>
        <w:tc>
          <w:tcPr>
            <w:tcW w:w="120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25</w:t>
            </w:r>
          </w:p>
        </w:tc>
        <w:tc>
          <w:tcPr>
            <w:tcW w:w="120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09/01/2015</w:t>
            </w:r>
          </w:p>
        </w:tc>
        <w:tc>
          <w:tcPr>
            <w:tcW w:w="1200" w:type="dxa"/>
            <w:tcBorders>
              <w:top w:val="nil"/>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36.532,47</w:t>
            </w:r>
          </w:p>
        </w:tc>
        <w:tc>
          <w:tcPr>
            <w:tcW w:w="13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2.914,08 </w:t>
            </w:r>
          </w:p>
        </w:tc>
        <w:tc>
          <w:tcPr>
            <w:tcW w:w="13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289,22 </w:t>
            </w:r>
          </w:p>
        </w:tc>
        <w:tc>
          <w:tcPr>
            <w:tcW w:w="1360" w:type="dxa"/>
            <w:tcBorders>
              <w:top w:val="nil"/>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3.203,29 </w:t>
            </w:r>
          </w:p>
        </w:tc>
      </w:tr>
      <w:tr w:rsidR="00F66B27" w:rsidRPr="0032243E" w:rsidTr="001314FD">
        <w:trPr>
          <w:trHeight w:val="300"/>
        </w:trPr>
        <w:tc>
          <w:tcPr>
            <w:tcW w:w="120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26</w:t>
            </w:r>
          </w:p>
        </w:tc>
        <w:tc>
          <w:tcPr>
            <w:tcW w:w="120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09/02/2015</w:t>
            </w:r>
          </w:p>
        </w:tc>
        <w:tc>
          <w:tcPr>
            <w:tcW w:w="1200" w:type="dxa"/>
            <w:tcBorders>
              <w:top w:val="nil"/>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33.618,39</w:t>
            </w:r>
          </w:p>
        </w:tc>
        <w:tc>
          <w:tcPr>
            <w:tcW w:w="13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2.937,15 </w:t>
            </w:r>
          </w:p>
        </w:tc>
        <w:tc>
          <w:tcPr>
            <w:tcW w:w="13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266,15 </w:t>
            </w:r>
          </w:p>
        </w:tc>
        <w:tc>
          <w:tcPr>
            <w:tcW w:w="1360" w:type="dxa"/>
            <w:tcBorders>
              <w:top w:val="nil"/>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3.203,29 </w:t>
            </w:r>
          </w:p>
        </w:tc>
      </w:tr>
      <w:tr w:rsidR="00F66B27" w:rsidRPr="0032243E" w:rsidTr="001314FD">
        <w:trPr>
          <w:trHeight w:val="300"/>
        </w:trPr>
        <w:tc>
          <w:tcPr>
            <w:tcW w:w="120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27</w:t>
            </w:r>
          </w:p>
        </w:tc>
        <w:tc>
          <w:tcPr>
            <w:tcW w:w="120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12/03/2015</w:t>
            </w:r>
          </w:p>
        </w:tc>
        <w:tc>
          <w:tcPr>
            <w:tcW w:w="1200" w:type="dxa"/>
            <w:tcBorders>
              <w:top w:val="nil"/>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30.681,24</w:t>
            </w:r>
          </w:p>
        </w:tc>
        <w:tc>
          <w:tcPr>
            <w:tcW w:w="13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2.960,40 </w:t>
            </w:r>
          </w:p>
        </w:tc>
        <w:tc>
          <w:tcPr>
            <w:tcW w:w="13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242,89 </w:t>
            </w:r>
          </w:p>
        </w:tc>
        <w:tc>
          <w:tcPr>
            <w:tcW w:w="1360" w:type="dxa"/>
            <w:tcBorders>
              <w:top w:val="nil"/>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3.203,29 </w:t>
            </w:r>
          </w:p>
        </w:tc>
      </w:tr>
      <w:tr w:rsidR="00F66B27" w:rsidRPr="0032243E" w:rsidTr="001314FD">
        <w:trPr>
          <w:trHeight w:val="300"/>
        </w:trPr>
        <w:tc>
          <w:tcPr>
            <w:tcW w:w="120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28</w:t>
            </w:r>
          </w:p>
        </w:tc>
        <w:tc>
          <w:tcPr>
            <w:tcW w:w="120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11/04/2015</w:t>
            </w:r>
          </w:p>
        </w:tc>
        <w:tc>
          <w:tcPr>
            <w:tcW w:w="1200" w:type="dxa"/>
            <w:tcBorders>
              <w:top w:val="nil"/>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27.720,84</w:t>
            </w:r>
          </w:p>
        </w:tc>
        <w:tc>
          <w:tcPr>
            <w:tcW w:w="13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2.983,84 </w:t>
            </w:r>
          </w:p>
        </w:tc>
        <w:tc>
          <w:tcPr>
            <w:tcW w:w="13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219,46 </w:t>
            </w:r>
          </w:p>
        </w:tc>
        <w:tc>
          <w:tcPr>
            <w:tcW w:w="1360" w:type="dxa"/>
            <w:tcBorders>
              <w:top w:val="nil"/>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3.203,29 </w:t>
            </w:r>
          </w:p>
        </w:tc>
      </w:tr>
      <w:tr w:rsidR="00F66B27" w:rsidRPr="0032243E" w:rsidTr="001314FD">
        <w:trPr>
          <w:trHeight w:val="300"/>
        </w:trPr>
        <w:tc>
          <w:tcPr>
            <w:tcW w:w="120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lastRenderedPageBreak/>
              <w:t>29</w:t>
            </w:r>
          </w:p>
        </w:tc>
        <w:tc>
          <w:tcPr>
            <w:tcW w:w="120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11/05/2015</w:t>
            </w:r>
          </w:p>
        </w:tc>
        <w:tc>
          <w:tcPr>
            <w:tcW w:w="1200" w:type="dxa"/>
            <w:tcBorders>
              <w:top w:val="nil"/>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24.737,00</w:t>
            </w:r>
          </w:p>
        </w:tc>
        <w:tc>
          <w:tcPr>
            <w:tcW w:w="13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3.007,46 </w:t>
            </w:r>
          </w:p>
        </w:tc>
        <w:tc>
          <w:tcPr>
            <w:tcW w:w="13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195,83 </w:t>
            </w:r>
          </w:p>
        </w:tc>
        <w:tc>
          <w:tcPr>
            <w:tcW w:w="1360" w:type="dxa"/>
            <w:tcBorders>
              <w:top w:val="nil"/>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3.203,29 </w:t>
            </w:r>
          </w:p>
        </w:tc>
      </w:tr>
      <w:tr w:rsidR="00F66B27" w:rsidRPr="0032243E" w:rsidTr="001314FD">
        <w:trPr>
          <w:trHeight w:val="300"/>
        </w:trPr>
        <w:tc>
          <w:tcPr>
            <w:tcW w:w="120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30</w:t>
            </w:r>
          </w:p>
        </w:tc>
        <w:tc>
          <w:tcPr>
            <w:tcW w:w="120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10/06/2015</w:t>
            </w:r>
          </w:p>
        </w:tc>
        <w:tc>
          <w:tcPr>
            <w:tcW w:w="1200" w:type="dxa"/>
            <w:tcBorders>
              <w:top w:val="nil"/>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21.729,54</w:t>
            </w:r>
          </w:p>
        </w:tc>
        <w:tc>
          <w:tcPr>
            <w:tcW w:w="13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3.031,27 </w:t>
            </w:r>
          </w:p>
        </w:tc>
        <w:tc>
          <w:tcPr>
            <w:tcW w:w="13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172,03 </w:t>
            </w:r>
          </w:p>
        </w:tc>
        <w:tc>
          <w:tcPr>
            <w:tcW w:w="1360" w:type="dxa"/>
            <w:tcBorders>
              <w:top w:val="nil"/>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3.203,29 </w:t>
            </w:r>
          </w:p>
        </w:tc>
      </w:tr>
      <w:tr w:rsidR="00F66B27" w:rsidRPr="0032243E" w:rsidTr="001314FD">
        <w:trPr>
          <w:trHeight w:val="300"/>
        </w:trPr>
        <w:tc>
          <w:tcPr>
            <w:tcW w:w="120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31</w:t>
            </w:r>
          </w:p>
        </w:tc>
        <w:tc>
          <w:tcPr>
            <w:tcW w:w="120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10/07/2015</w:t>
            </w:r>
          </w:p>
        </w:tc>
        <w:tc>
          <w:tcPr>
            <w:tcW w:w="1200" w:type="dxa"/>
            <w:tcBorders>
              <w:top w:val="nil"/>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18.698,27</w:t>
            </w:r>
          </w:p>
        </w:tc>
        <w:tc>
          <w:tcPr>
            <w:tcW w:w="13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3.055,27 </w:t>
            </w:r>
          </w:p>
        </w:tc>
        <w:tc>
          <w:tcPr>
            <w:tcW w:w="13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148,03 </w:t>
            </w:r>
          </w:p>
        </w:tc>
        <w:tc>
          <w:tcPr>
            <w:tcW w:w="1360" w:type="dxa"/>
            <w:tcBorders>
              <w:top w:val="nil"/>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3.203,29 </w:t>
            </w:r>
          </w:p>
        </w:tc>
      </w:tr>
      <w:tr w:rsidR="00F66B27" w:rsidRPr="0032243E" w:rsidTr="001314FD">
        <w:trPr>
          <w:trHeight w:val="300"/>
        </w:trPr>
        <w:tc>
          <w:tcPr>
            <w:tcW w:w="120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32</w:t>
            </w:r>
          </w:p>
        </w:tc>
        <w:tc>
          <w:tcPr>
            <w:tcW w:w="120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09/08/2015</w:t>
            </w:r>
          </w:p>
        </w:tc>
        <w:tc>
          <w:tcPr>
            <w:tcW w:w="1200" w:type="dxa"/>
            <w:tcBorders>
              <w:top w:val="nil"/>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15.643,00</w:t>
            </w:r>
          </w:p>
        </w:tc>
        <w:tc>
          <w:tcPr>
            <w:tcW w:w="13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3.079,45 </w:t>
            </w:r>
          </w:p>
        </w:tc>
        <w:tc>
          <w:tcPr>
            <w:tcW w:w="13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123,84 </w:t>
            </w:r>
          </w:p>
        </w:tc>
        <w:tc>
          <w:tcPr>
            <w:tcW w:w="1360" w:type="dxa"/>
            <w:tcBorders>
              <w:top w:val="nil"/>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3.203,29 </w:t>
            </w:r>
          </w:p>
        </w:tc>
      </w:tr>
      <w:tr w:rsidR="00F66B27" w:rsidRPr="0032243E" w:rsidTr="001314FD">
        <w:trPr>
          <w:trHeight w:val="300"/>
        </w:trPr>
        <w:tc>
          <w:tcPr>
            <w:tcW w:w="120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33</w:t>
            </w:r>
          </w:p>
        </w:tc>
        <w:tc>
          <w:tcPr>
            <w:tcW w:w="120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08/09/2015</w:t>
            </w:r>
          </w:p>
        </w:tc>
        <w:tc>
          <w:tcPr>
            <w:tcW w:w="1200" w:type="dxa"/>
            <w:tcBorders>
              <w:top w:val="nil"/>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12.563,55</w:t>
            </w:r>
          </w:p>
        </w:tc>
        <w:tc>
          <w:tcPr>
            <w:tcW w:w="13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3.103,83 </w:t>
            </w:r>
          </w:p>
        </w:tc>
        <w:tc>
          <w:tcPr>
            <w:tcW w:w="13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99,46 </w:t>
            </w:r>
          </w:p>
        </w:tc>
        <w:tc>
          <w:tcPr>
            <w:tcW w:w="1360" w:type="dxa"/>
            <w:tcBorders>
              <w:top w:val="nil"/>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3.203,29 </w:t>
            </w:r>
          </w:p>
        </w:tc>
      </w:tr>
      <w:tr w:rsidR="00F66B27" w:rsidRPr="0032243E" w:rsidTr="001314FD">
        <w:trPr>
          <w:trHeight w:val="300"/>
        </w:trPr>
        <w:tc>
          <w:tcPr>
            <w:tcW w:w="120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34</w:t>
            </w:r>
          </w:p>
        </w:tc>
        <w:tc>
          <w:tcPr>
            <w:tcW w:w="120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08/10/2015</w:t>
            </w:r>
          </w:p>
        </w:tc>
        <w:tc>
          <w:tcPr>
            <w:tcW w:w="1200" w:type="dxa"/>
            <w:tcBorders>
              <w:top w:val="nil"/>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9.459,71</w:t>
            </w:r>
          </w:p>
        </w:tc>
        <w:tc>
          <w:tcPr>
            <w:tcW w:w="13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3.128,41 </w:t>
            </w:r>
          </w:p>
        </w:tc>
        <w:tc>
          <w:tcPr>
            <w:tcW w:w="13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74,89 </w:t>
            </w:r>
          </w:p>
        </w:tc>
        <w:tc>
          <w:tcPr>
            <w:tcW w:w="1360" w:type="dxa"/>
            <w:tcBorders>
              <w:top w:val="nil"/>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3.203,29 </w:t>
            </w:r>
          </w:p>
        </w:tc>
      </w:tr>
      <w:tr w:rsidR="00F66B27" w:rsidRPr="0032243E" w:rsidTr="001314FD">
        <w:trPr>
          <w:trHeight w:val="300"/>
        </w:trPr>
        <w:tc>
          <w:tcPr>
            <w:tcW w:w="120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35</w:t>
            </w:r>
          </w:p>
        </w:tc>
        <w:tc>
          <w:tcPr>
            <w:tcW w:w="120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07/11/2015</w:t>
            </w:r>
          </w:p>
        </w:tc>
        <w:tc>
          <w:tcPr>
            <w:tcW w:w="1200" w:type="dxa"/>
            <w:tcBorders>
              <w:top w:val="nil"/>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6.331,31</w:t>
            </w:r>
          </w:p>
        </w:tc>
        <w:tc>
          <w:tcPr>
            <w:tcW w:w="13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3.153,17 </w:t>
            </w:r>
          </w:p>
        </w:tc>
        <w:tc>
          <w:tcPr>
            <w:tcW w:w="13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50,12 </w:t>
            </w:r>
          </w:p>
        </w:tc>
        <w:tc>
          <w:tcPr>
            <w:tcW w:w="1360" w:type="dxa"/>
            <w:tcBorders>
              <w:top w:val="nil"/>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3.203,29 </w:t>
            </w:r>
          </w:p>
        </w:tc>
      </w:tr>
      <w:tr w:rsidR="00F66B27" w:rsidRPr="0032243E" w:rsidTr="001314FD">
        <w:trPr>
          <w:trHeight w:val="300"/>
        </w:trPr>
        <w:tc>
          <w:tcPr>
            <w:tcW w:w="120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36</w:t>
            </w:r>
          </w:p>
        </w:tc>
        <w:tc>
          <w:tcPr>
            <w:tcW w:w="120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07/12/2015</w:t>
            </w:r>
          </w:p>
        </w:tc>
        <w:tc>
          <w:tcPr>
            <w:tcW w:w="1200" w:type="dxa"/>
            <w:tcBorders>
              <w:top w:val="nil"/>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3.178,13</w:t>
            </w:r>
          </w:p>
        </w:tc>
        <w:tc>
          <w:tcPr>
            <w:tcW w:w="13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3.178,13 </w:t>
            </w:r>
          </w:p>
        </w:tc>
        <w:tc>
          <w:tcPr>
            <w:tcW w:w="13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25,16 </w:t>
            </w:r>
          </w:p>
        </w:tc>
        <w:tc>
          <w:tcPr>
            <w:tcW w:w="1360" w:type="dxa"/>
            <w:tcBorders>
              <w:top w:val="nil"/>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3.203,29 </w:t>
            </w:r>
          </w:p>
        </w:tc>
      </w:tr>
      <w:tr w:rsidR="00F66B27" w:rsidRPr="0032243E" w:rsidTr="001314FD">
        <w:trPr>
          <w:trHeight w:val="300"/>
        </w:trPr>
        <w:tc>
          <w:tcPr>
            <w:tcW w:w="120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2.015</w:t>
            </w:r>
          </w:p>
        </w:tc>
        <w:tc>
          <w:tcPr>
            <w:tcW w:w="1200" w:type="dxa"/>
            <w:tcBorders>
              <w:top w:val="nil"/>
              <w:left w:val="nil"/>
              <w:bottom w:val="nil"/>
              <w:right w:val="nil"/>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w:t>
            </w:r>
          </w:p>
        </w:tc>
        <w:tc>
          <w:tcPr>
            <w:tcW w:w="1200"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w:t>
            </w:r>
          </w:p>
        </w:tc>
        <w:tc>
          <w:tcPr>
            <w:tcW w:w="1360" w:type="dxa"/>
            <w:tcBorders>
              <w:top w:val="nil"/>
              <w:left w:val="single" w:sz="4" w:space="0" w:color="auto"/>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xml:space="preserve">36.532,47 </w:t>
            </w:r>
          </w:p>
        </w:tc>
        <w:tc>
          <w:tcPr>
            <w:tcW w:w="1360" w:type="dxa"/>
            <w:tcBorders>
              <w:top w:val="nil"/>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xml:space="preserve">1.907,07 </w:t>
            </w:r>
          </w:p>
        </w:tc>
        <w:tc>
          <w:tcPr>
            <w:tcW w:w="1360" w:type="dxa"/>
            <w:tcBorders>
              <w:top w:val="nil"/>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xml:space="preserve">38.439,54 </w:t>
            </w:r>
          </w:p>
        </w:tc>
      </w:tr>
    </w:tbl>
    <w:p w:rsidR="00F66B27" w:rsidRDefault="00F66B27" w:rsidP="00F66B27">
      <w:pPr>
        <w:rPr>
          <w:noProof/>
          <w:lang w:val="es-EC" w:eastAsia="es-EC"/>
        </w:rPr>
      </w:pPr>
    </w:p>
    <w:p w:rsidR="00F66B27" w:rsidRDefault="00F66B27" w:rsidP="00F66B27">
      <w:pPr>
        <w:rPr>
          <w:noProof/>
          <w:lang w:val="es-EC" w:eastAsia="es-EC"/>
        </w:rPr>
      </w:pPr>
    </w:p>
    <w:p w:rsidR="00F66B27" w:rsidRDefault="00F66B27" w:rsidP="00F66B27">
      <w:pPr>
        <w:rPr>
          <w:noProof/>
          <w:lang w:val="es-EC" w:eastAsia="es-EC"/>
        </w:rPr>
      </w:pPr>
    </w:p>
    <w:p w:rsidR="00F66B27" w:rsidRDefault="00F66B27" w:rsidP="00F66B27">
      <w:pPr>
        <w:rPr>
          <w:noProof/>
          <w:lang w:val="es-EC" w:eastAsia="es-EC"/>
        </w:rPr>
      </w:pPr>
    </w:p>
    <w:p w:rsidR="00F66B27" w:rsidRDefault="00F66B27" w:rsidP="00F66B27">
      <w:pPr>
        <w:rPr>
          <w:noProof/>
          <w:lang w:val="es-EC" w:eastAsia="es-EC"/>
        </w:rPr>
      </w:pPr>
    </w:p>
    <w:p w:rsidR="00F66B27" w:rsidRDefault="00F66B27" w:rsidP="00F66B27">
      <w:pPr>
        <w:rPr>
          <w:noProof/>
          <w:lang w:val="es-EC" w:eastAsia="es-EC"/>
        </w:rPr>
      </w:pPr>
    </w:p>
    <w:p w:rsidR="00F66B27" w:rsidRDefault="00F66B27" w:rsidP="00F66B27">
      <w:pPr>
        <w:rPr>
          <w:noProof/>
          <w:lang w:val="es-EC" w:eastAsia="es-EC"/>
        </w:rPr>
      </w:pPr>
    </w:p>
    <w:p w:rsidR="00F66B27" w:rsidRDefault="00F66B27" w:rsidP="00F66B27">
      <w:pPr>
        <w:rPr>
          <w:noProof/>
          <w:lang w:val="es-EC" w:eastAsia="es-EC"/>
        </w:rPr>
      </w:pPr>
    </w:p>
    <w:p w:rsidR="00F66B27" w:rsidRDefault="00F66B27" w:rsidP="00F66B27">
      <w:pPr>
        <w:rPr>
          <w:noProof/>
          <w:lang w:val="es-EC" w:eastAsia="es-EC"/>
        </w:rPr>
      </w:pPr>
    </w:p>
    <w:p w:rsidR="00F66B27" w:rsidRDefault="00F66B27" w:rsidP="00F66B27">
      <w:pPr>
        <w:rPr>
          <w:noProof/>
          <w:lang w:val="es-EC" w:eastAsia="es-EC"/>
        </w:rPr>
      </w:pPr>
    </w:p>
    <w:p w:rsidR="00F66B27" w:rsidRDefault="00F66B27" w:rsidP="00F66B27">
      <w:pPr>
        <w:rPr>
          <w:noProof/>
          <w:lang w:val="es-EC" w:eastAsia="es-EC"/>
        </w:rPr>
      </w:pPr>
    </w:p>
    <w:p w:rsidR="00F66B27" w:rsidRDefault="00F66B27" w:rsidP="00F66B27">
      <w:pPr>
        <w:rPr>
          <w:noProof/>
          <w:lang w:val="es-EC" w:eastAsia="es-EC"/>
        </w:rPr>
      </w:pPr>
    </w:p>
    <w:p w:rsidR="00F66B27" w:rsidRDefault="00F66B27" w:rsidP="00F66B27">
      <w:pPr>
        <w:rPr>
          <w:noProof/>
          <w:lang w:val="es-EC" w:eastAsia="es-EC"/>
        </w:rPr>
      </w:pPr>
    </w:p>
    <w:p w:rsidR="00F66B27" w:rsidRDefault="00F66B27" w:rsidP="00F66B27">
      <w:pPr>
        <w:rPr>
          <w:noProof/>
          <w:lang w:val="es-EC" w:eastAsia="es-EC"/>
        </w:rPr>
      </w:pPr>
    </w:p>
    <w:tbl>
      <w:tblPr>
        <w:tblW w:w="8600" w:type="dxa"/>
        <w:tblInd w:w="60" w:type="dxa"/>
        <w:tblCellMar>
          <w:left w:w="70" w:type="dxa"/>
          <w:right w:w="70" w:type="dxa"/>
        </w:tblCellMar>
        <w:tblLook w:val="04A0"/>
      </w:tblPr>
      <w:tblGrid>
        <w:gridCol w:w="714"/>
        <w:gridCol w:w="1659"/>
        <w:gridCol w:w="1577"/>
        <w:gridCol w:w="2290"/>
        <w:gridCol w:w="1103"/>
        <w:gridCol w:w="1257"/>
      </w:tblGrid>
      <w:tr w:rsidR="00F66B27" w:rsidRPr="0032243E" w:rsidTr="001314FD">
        <w:trPr>
          <w:trHeight w:val="315"/>
        </w:trPr>
        <w:tc>
          <w:tcPr>
            <w:tcW w:w="8600" w:type="dxa"/>
            <w:gridSpan w:val="6"/>
            <w:tcBorders>
              <w:top w:val="single" w:sz="8" w:space="0" w:color="auto"/>
              <w:left w:val="single" w:sz="8" w:space="0" w:color="auto"/>
              <w:bottom w:val="single" w:sz="8" w:space="0" w:color="auto"/>
              <w:right w:val="nil"/>
            </w:tcBorders>
            <w:shd w:val="clear" w:color="000000" w:fill="BFBFBF"/>
            <w:noWrap/>
            <w:vAlign w:val="bottom"/>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PRESTAMOS ACTUALES CFN</w:t>
            </w:r>
          </w:p>
        </w:tc>
      </w:tr>
      <w:tr w:rsidR="00F66B27" w:rsidRPr="0032243E" w:rsidTr="001314FD">
        <w:trPr>
          <w:trHeight w:val="150"/>
        </w:trPr>
        <w:tc>
          <w:tcPr>
            <w:tcW w:w="714"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w:t>
            </w:r>
          </w:p>
        </w:tc>
        <w:tc>
          <w:tcPr>
            <w:tcW w:w="1659"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w:t>
            </w:r>
          </w:p>
        </w:tc>
        <w:tc>
          <w:tcPr>
            <w:tcW w:w="1577"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w:t>
            </w:r>
          </w:p>
        </w:tc>
        <w:tc>
          <w:tcPr>
            <w:tcW w:w="2290"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w:t>
            </w:r>
          </w:p>
        </w:tc>
        <w:tc>
          <w:tcPr>
            <w:tcW w:w="1103"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w:t>
            </w:r>
          </w:p>
        </w:tc>
        <w:tc>
          <w:tcPr>
            <w:tcW w:w="1257"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w:t>
            </w:r>
          </w:p>
        </w:tc>
      </w:tr>
      <w:tr w:rsidR="00F66B27" w:rsidRPr="0032243E" w:rsidTr="001314FD">
        <w:trPr>
          <w:trHeight w:val="300"/>
        </w:trPr>
        <w:tc>
          <w:tcPr>
            <w:tcW w:w="714" w:type="dxa"/>
            <w:tcBorders>
              <w:top w:val="nil"/>
              <w:left w:val="nil"/>
              <w:bottom w:val="nil"/>
              <w:right w:val="nil"/>
            </w:tcBorders>
            <w:shd w:val="clear" w:color="000000" w:fill="FFFFFF"/>
            <w:noWrap/>
            <w:vAlign w:val="center"/>
            <w:hideMark/>
          </w:tcPr>
          <w:p w:rsidR="00F66B27" w:rsidRPr="0032243E" w:rsidRDefault="00F66B27" w:rsidP="001314FD">
            <w:pPr>
              <w:spacing w:after="0" w:line="240" w:lineRule="auto"/>
              <w:jc w:val="left"/>
              <w:rPr>
                <w:rFonts w:ascii="Calibri" w:hAnsi="Calibri" w:cs="Calibri"/>
                <w:b/>
                <w:bCs/>
                <w:color w:val="000000"/>
                <w:sz w:val="16"/>
                <w:szCs w:val="16"/>
                <w:lang w:val="es-EC" w:eastAsia="es-EC"/>
              </w:rPr>
            </w:pPr>
            <w:r w:rsidRPr="0032243E">
              <w:rPr>
                <w:rFonts w:ascii="Calibri" w:hAnsi="Calibri" w:cs="Calibri"/>
                <w:b/>
                <w:bCs/>
                <w:color w:val="000000"/>
                <w:sz w:val="16"/>
                <w:szCs w:val="16"/>
                <w:lang w:val="es-EC" w:eastAsia="es-EC"/>
              </w:rPr>
              <w:t> </w:t>
            </w:r>
          </w:p>
        </w:tc>
        <w:tc>
          <w:tcPr>
            <w:tcW w:w="1659" w:type="dxa"/>
            <w:tcBorders>
              <w:top w:val="nil"/>
              <w:left w:val="nil"/>
              <w:bottom w:val="nil"/>
              <w:right w:val="nil"/>
            </w:tcBorders>
            <w:shd w:val="clear" w:color="000000" w:fill="FFFFFF"/>
            <w:noWrap/>
            <w:vAlign w:val="center"/>
            <w:hideMark/>
          </w:tcPr>
          <w:p w:rsidR="00F66B27" w:rsidRPr="0032243E" w:rsidRDefault="00F66B27" w:rsidP="001314FD">
            <w:pPr>
              <w:spacing w:after="0" w:line="240" w:lineRule="auto"/>
              <w:jc w:val="left"/>
              <w:rPr>
                <w:rFonts w:ascii="Calibri" w:hAnsi="Calibri" w:cs="Calibri"/>
                <w:b/>
                <w:bCs/>
                <w:color w:val="000000"/>
                <w:sz w:val="16"/>
                <w:szCs w:val="16"/>
                <w:lang w:val="es-EC" w:eastAsia="es-EC"/>
              </w:rPr>
            </w:pPr>
            <w:r w:rsidRPr="0032243E">
              <w:rPr>
                <w:rFonts w:ascii="Calibri" w:hAnsi="Calibri" w:cs="Calibri"/>
                <w:b/>
                <w:bCs/>
                <w:color w:val="000000"/>
                <w:sz w:val="16"/>
                <w:szCs w:val="16"/>
                <w:lang w:val="es-EC" w:eastAsia="es-EC"/>
              </w:rPr>
              <w:t> </w:t>
            </w:r>
          </w:p>
        </w:tc>
        <w:tc>
          <w:tcPr>
            <w:tcW w:w="157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F66B27" w:rsidRPr="0032243E" w:rsidRDefault="00F66B27" w:rsidP="001314FD">
            <w:pPr>
              <w:spacing w:after="0" w:line="240" w:lineRule="auto"/>
              <w:jc w:val="lef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Monto</w:t>
            </w:r>
          </w:p>
        </w:tc>
        <w:tc>
          <w:tcPr>
            <w:tcW w:w="2290" w:type="dxa"/>
            <w:tcBorders>
              <w:top w:val="single" w:sz="4" w:space="0" w:color="auto"/>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xml:space="preserve"> $         (97.000,00)</w:t>
            </w:r>
          </w:p>
        </w:tc>
        <w:tc>
          <w:tcPr>
            <w:tcW w:w="1103"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257"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r>
      <w:tr w:rsidR="00F66B27" w:rsidRPr="0032243E" w:rsidTr="001314FD">
        <w:trPr>
          <w:trHeight w:val="300"/>
        </w:trPr>
        <w:tc>
          <w:tcPr>
            <w:tcW w:w="714"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659"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577" w:type="dxa"/>
            <w:tcBorders>
              <w:top w:val="nil"/>
              <w:left w:val="single" w:sz="4" w:space="0" w:color="auto"/>
              <w:bottom w:val="single" w:sz="4" w:space="0" w:color="auto"/>
              <w:right w:val="single" w:sz="4" w:space="0" w:color="auto"/>
            </w:tcBorders>
            <w:shd w:val="clear" w:color="000000" w:fill="FFFFFF"/>
            <w:vAlign w:val="bottom"/>
            <w:hideMark/>
          </w:tcPr>
          <w:p w:rsidR="00F66B27" w:rsidRPr="0032243E" w:rsidRDefault="00F66B27" w:rsidP="001314FD">
            <w:pPr>
              <w:spacing w:after="0" w:line="240" w:lineRule="auto"/>
              <w:jc w:val="lef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Tasa de Interés</w:t>
            </w:r>
          </w:p>
        </w:tc>
        <w:tc>
          <w:tcPr>
            <w:tcW w:w="2290" w:type="dxa"/>
            <w:tcBorders>
              <w:top w:val="nil"/>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8,1570%</w:t>
            </w:r>
          </w:p>
        </w:tc>
        <w:tc>
          <w:tcPr>
            <w:tcW w:w="1103"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257"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r>
      <w:tr w:rsidR="00F66B27" w:rsidRPr="0032243E" w:rsidTr="001314FD">
        <w:trPr>
          <w:trHeight w:val="420"/>
        </w:trPr>
        <w:tc>
          <w:tcPr>
            <w:tcW w:w="714" w:type="dxa"/>
            <w:tcBorders>
              <w:top w:val="nil"/>
              <w:left w:val="nil"/>
              <w:bottom w:val="nil"/>
              <w:right w:val="nil"/>
            </w:tcBorders>
            <w:shd w:val="clear" w:color="000000" w:fill="FFFFFF"/>
            <w:noWrap/>
            <w:vAlign w:val="center"/>
            <w:hideMark/>
          </w:tcPr>
          <w:p w:rsidR="00F66B27" w:rsidRPr="0032243E" w:rsidRDefault="00F66B27" w:rsidP="001314FD">
            <w:pPr>
              <w:spacing w:after="0" w:line="240" w:lineRule="auto"/>
              <w:jc w:val="left"/>
              <w:rPr>
                <w:rFonts w:ascii="Calibri" w:hAnsi="Calibri" w:cs="Calibri"/>
                <w:color w:val="000000"/>
                <w:sz w:val="32"/>
                <w:szCs w:val="32"/>
                <w:lang w:val="es-EC" w:eastAsia="es-EC"/>
              </w:rPr>
            </w:pPr>
            <w:r w:rsidRPr="0032243E">
              <w:rPr>
                <w:rFonts w:ascii="Calibri" w:hAnsi="Calibri" w:cs="Calibri"/>
                <w:color w:val="000000"/>
                <w:sz w:val="32"/>
                <w:szCs w:val="32"/>
                <w:lang w:val="es-EC" w:eastAsia="es-EC"/>
              </w:rPr>
              <w:t> </w:t>
            </w:r>
          </w:p>
        </w:tc>
        <w:tc>
          <w:tcPr>
            <w:tcW w:w="1659"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577" w:type="dxa"/>
            <w:tcBorders>
              <w:top w:val="nil"/>
              <w:left w:val="single" w:sz="4" w:space="0" w:color="auto"/>
              <w:bottom w:val="single" w:sz="4" w:space="0" w:color="auto"/>
              <w:right w:val="single" w:sz="4" w:space="0" w:color="auto"/>
            </w:tcBorders>
            <w:shd w:val="clear" w:color="000000" w:fill="FFFFFF"/>
            <w:vAlign w:val="bottom"/>
            <w:hideMark/>
          </w:tcPr>
          <w:p w:rsidR="00F66B27" w:rsidRPr="0032243E" w:rsidRDefault="00F66B27" w:rsidP="001314FD">
            <w:pPr>
              <w:spacing w:after="0" w:line="240" w:lineRule="auto"/>
              <w:jc w:val="lef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Período</w:t>
            </w:r>
          </w:p>
        </w:tc>
        <w:tc>
          <w:tcPr>
            <w:tcW w:w="2290" w:type="dxa"/>
            <w:tcBorders>
              <w:top w:val="nil"/>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3</w:t>
            </w:r>
          </w:p>
        </w:tc>
        <w:tc>
          <w:tcPr>
            <w:tcW w:w="1103"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257"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r>
      <w:tr w:rsidR="00F66B27" w:rsidRPr="0032243E" w:rsidTr="001314FD">
        <w:trPr>
          <w:trHeight w:val="300"/>
        </w:trPr>
        <w:tc>
          <w:tcPr>
            <w:tcW w:w="714"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659"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577" w:type="dxa"/>
            <w:tcBorders>
              <w:top w:val="nil"/>
              <w:left w:val="single" w:sz="4" w:space="0" w:color="auto"/>
              <w:bottom w:val="single" w:sz="4" w:space="0" w:color="auto"/>
              <w:right w:val="single" w:sz="4" w:space="0" w:color="auto"/>
            </w:tcBorders>
            <w:shd w:val="clear" w:color="000000" w:fill="FFFFFF"/>
            <w:vAlign w:val="bottom"/>
            <w:hideMark/>
          </w:tcPr>
          <w:p w:rsidR="00F66B27" w:rsidRPr="0032243E" w:rsidRDefault="00F66B27" w:rsidP="001314FD">
            <w:pPr>
              <w:spacing w:after="0" w:line="240" w:lineRule="auto"/>
              <w:jc w:val="lef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Frecuencia</w:t>
            </w:r>
          </w:p>
        </w:tc>
        <w:tc>
          <w:tcPr>
            <w:tcW w:w="2290" w:type="dxa"/>
            <w:tcBorders>
              <w:top w:val="nil"/>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12</w:t>
            </w:r>
          </w:p>
        </w:tc>
        <w:tc>
          <w:tcPr>
            <w:tcW w:w="1103"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257"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r>
      <w:tr w:rsidR="00F66B27" w:rsidRPr="0032243E" w:rsidTr="001314FD">
        <w:trPr>
          <w:trHeight w:val="600"/>
        </w:trPr>
        <w:tc>
          <w:tcPr>
            <w:tcW w:w="714"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659"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577" w:type="dxa"/>
            <w:tcBorders>
              <w:top w:val="nil"/>
              <w:left w:val="single" w:sz="4" w:space="0" w:color="auto"/>
              <w:bottom w:val="single" w:sz="4" w:space="0" w:color="auto"/>
              <w:right w:val="single" w:sz="4" w:space="0" w:color="auto"/>
            </w:tcBorders>
            <w:shd w:val="clear" w:color="000000" w:fill="FFFFFF"/>
            <w:vAlign w:val="bottom"/>
            <w:hideMark/>
          </w:tcPr>
          <w:p w:rsidR="00F66B27" w:rsidRPr="0032243E" w:rsidRDefault="00F66B27" w:rsidP="001314FD">
            <w:pPr>
              <w:spacing w:after="0" w:line="240" w:lineRule="auto"/>
              <w:jc w:val="lef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xml:space="preserve">Cuota </w:t>
            </w:r>
            <w:proofErr w:type="spellStart"/>
            <w:r w:rsidRPr="0032243E">
              <w:rPr>
                <w:rFonts w:ascii="Calibri" w:hAnsi="Calibri" w:cs="Calibri"/>
                <w:b/>
                <w:bCs/>
                <w:color w:val="000000"/>
                <w:sz w:val="22"/>
                <w:szCs w:val="22"/>
                <w:lang w:val="es-EC" w:eastAsia="es-EC"/>
              </w:rPr>
              <w:t>Amortizacion</w:t>
            </w:r>
            <w:proofErr w:type="spellEnd"/>
          </w:p>
        </w:tc>
        <w:tc>
          <w:tcPr>
            <w:tcW w:w="2290" w:type="dxa"/>
            <w:tcBorders>
              <w:top w:val="nil"/>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xml:space="preserve">$ 2.694,44 </w:t>
            </w:r>
          </w:p>
        </w:tc>
        <w:tc>
          <w:tcPr>
            <w:tcW w:w="1103"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257"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r>
      <w:tr w:rsidR="00F66B27" w:rsidRPr="0032243E" w:rsidTr="001314FD">
        <w:trPr>
          <w:trHeight w:val="300"/>
        </w:trPr>
        <w:tc>
          <w:tcPr>
            <w:tcW w:w="714"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lastRenderedPageBreak/>
              <w:t> </w:t>
            </w:r>
          </w:p>
        </w:tc>
        <w:tc>
          <w:tcPr>
            <w:tcW w:w="1659"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577" w:type="dxa"/>
            <w:tcBorders>
              <w:top w:val="nil"/>
              <w:left w:val="single" w:sz="4" w:space="0" w:color="auto"/>
              <w:bottom w:val="single" w:sz="4" w:space="0" w:color="auto"/>
              <w:right w:val="single" w:sz="4" w:space="0" w:color="auto"/>
            </w:tcBorders>
            <w:shd w:val="clear" w:color="000000" w:fill="FFFFFF"/>
            <w:vAlign w:val="bottom"/>
            <w:hideMark/>
          </w:tcPr>
          <w:p w:rsidR="00F66B27" w:rsidRPr="0032243E" w:rsidRDefault="00F66B27" w:rsidP="001314FD">
            <w:pPr>
              <w:spacing w:after="0" w:line="240" w:lineRule="auto"/>
              <w:jc w:val="left"/>
              <w:rPr>
                <w:rFonts w:ascii="Calibri" w:hAnsi="Calibri" w:cs="Calibri"/>
                <w:b/>
                <w:bCs/>
                <w:color w:val="000000"/>
                <w:szCs w:val="22"/>
                <w:lang w:val="es-EC" w:eastAsia="es-EC"/>
              </w:rPr>
            </w:pPr>
            <w:proofErr w:type="spellStart"/>
            <w:r w:rsidRPr="0032243E">
              <w:rPr>
                <w:rFonts w:ascii="Calibri" w:hAnsi="Calibri" w:cs="Calibri"/>
                <w:b/>
                <w:bCs/>
                <w:color w:val="000000"/>
                <w:sz w:val="22"/>
                <w:szCs w:val="22"/>
                <w:lang w:val="es-EC" w:eastAsia="es-EC"/>
              </w:rPr>
              <w:t>Amortizacion</w:t>
            </w:r>
            <w:proofErr w:type="spellEnd"/>
          </w:p>
        </w:tc>
        <w:tc>
          <w:tcPr>
            <w:tcW w:w="2290" w:type="dxa"/>
            <w:tcBorders>
              <w:top w:val="nil"/>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Alemana</w:t>
            </w:r>
          </w:p>
        </w:tc>
        <w:tc>
          <w:tcPr>
            <w:tcW w:w="1103"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257"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r>
      <w:tr w:rsidR="00F66B27" w:rsidRPr="0032243E" w:rsidTr="001314FD">
        <w:trPr>
          <w:trHeight w:val="300"/>
        </w:trPr>
        <w:tc>
          <w:tcPr>
            <w:tcW w:w="714"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659"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577" w:type="dxa"/>
            <w:tcBorders>
              <w:top w:val="nil"/>
              <w:left w:val="single" w:sz="4" w:space="0" w:color="auto"/>
              <w:bottom w:val="single" w:sz="4" w:space="0" w:color="auto"/>
              <w:right w:val="single" w:sz="4" w:space="0" w:color="auto"/>
            </w:tcBorders>
            <w:shd w:val="clear" w:color="000000" w:fill="FFFFFF"/>
            <w:vAlign w:val="bottom"/>
            <w:hideMark/>
          </w:tcPr>
          <w:p w:rsidR="00F66B27" w:rsidRPr="0032243E" w:rsidRDefault="00F66B27" w:rsidP="001314FD">
            <w:pPr>
              <w:spacing w:after="0" w:line="240" w:lineRule="auto"/>
              <w:jc w:val="lef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xml:space="preserve">Gracia </w:t>
            </w:r>
          </w:p>
        </w:tc>
        <w:tc>
          <w:tcPr>
            <w:tcW w:w="2290" w:type="dxa"/>
            <w:tcBorders>
              <w:top w:val="nil"/>
              <w:left w:val="nil"/>
              <w:bottom w:val="single" w:sz="4" w:space="0" w:color="auto"/>
              <w:right w:val="single" w:sz="4" w:space="0" w:color="auto"/>
            </w:tcBorders>
            <w:shd w:val="clear" w:color="000000" w:fill="FFFFFF"/>
            <w:noWrap/>
            <w:vAlign w:val="bottom"/>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No</w:t>
            </w:r>
          </w:p>
        </w:tc>
        <w:tc>
          <w:tcPr>
            <w:tcW w:w="1103"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257"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r>
      <w:tr w:rsidR="00F66B27" w:rsidRPr="0032243E" w:rsidTr="001314FD">
        <w:trPr>
          <w:trHeight w:val="165"/>
        </w:trPr>
        <w:tc>
          <w:tcPr>
            <w:tcW w:w="714"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659"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577"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2290"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103"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257"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r>
      <w:tr w:rsidR="00F66B27" w:rsidRPr="0032243E" w:rsidTr="001314FD">
        <w:trPr>
          <w:trHeight w:val="300"/>
        </w:trPr>
        <w:tc>
          <w:tcPr>
            <w:tcW w:w="71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proofErr w:type="spellStart"/>
            <w:r w:rsidRPr="0032243E">
              <w:rPr>
                <w:rFonts w:ascii="Calibri" w:hAnsi="Calibri" w:cs="Calibri"/>
                <w:b/>
                <w:bCs/>
                <w:color w:val="000000"/>
                <w:sz w:val="22"/>
                <w:szCs w:val="22"/>
                <w:lang w:val="es-EC" w:eastAsia="es-EC"/>
              </w:rPr>
              <w:t>Div</w:t>
            </w:r>
            <w:proofErr w:type="spellEnd"/>
            <w:r w:rsidRPr="0032243E">
              <w:rPr>
                <w:rFonts w:ascii="Calibri" w:hAnsi="Calibri" w:cs="Calibri"/>
                <w:b/>
                <w:bCs/>
                <w:color w:val="000000"/>
                <w:sz w:val="22"/>
                <w:szCs w:val="22"/>
                <w:lang w:val="es-EC" w:eastAsia="es-EC"/>
              </w:rPr>
              <w:t>.</w:t>
            </w:r>
          </w:p>
        </w:tc>
        <w:tc>
          <w:tcPr>
            <w:tcW w:w="1659" w:type="dxa"/>
            <w:tcBorders>
              <w:top w:val="single" w:sz="4" w:space="0" w:color="auto"/>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FECHA PAGO</w:t>
            </w:r>
          </w:p>
        </w:tc>
        <w:tc>
          <w:tcPr>
            <w:tcW w:w="1577" w:type="dxa"/>
            <w:tcBorders>
              <w:top w:val="single" w:sz="4" w:space="0" w:color="auto"/>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SALDO CAP.</w:t>
            </w:r>
          </w:p>
        </w:tc>
        <w:tc>
          <w:tcPr>
            <w:tcW w:w="2290" w:type="dxa"/>
            <w:tcBorders>
              <w:top w:val="single" w:sz="4" w:space="0" w:color="auto"/>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CAPITAL</w:t>
            </w:r>
          </w:p>
        </w:tc>
        <w:tc>
          <w:tcPr>
            <w:tcW w:w="1103" w:type="dxa"/>
            <w:tcBorders>
              <w:top w:val="single" w:sz="4" w:space="0" w:color="auto"/>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INTERES</w:t>
            </w:r>
          </w:p>
        </w:tc>
        <w:tc>
          <w:tcPr>
            <w:tcW w:w="1257" w:type="dxa"/>
            <w:tcBorders>
              <w:top w:val="single" w:sz="4" w:space="0" w:color="auto"/>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CUOTA</w:t>
            </w:r>
          </w:p>
        </w:tc>
      </w:tr>
      <w:tr w:rsidR="00F66B27" w:rsidRPr="0032243E" w:rsidTr="001314FD">
        <w:trPr>
          <w:trHeight w:val="300"/>
        </w:trPr>
        <w:tc>
          <w:tcPr>
            <w:tcW w:w="714"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1</w:t>
            </w:r>
          </w:p>
        </w:tc>
        <w:tc>
          <w:tcPr>
            <w:tcW w:w="165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2012/12/13</w:t>
            </w:r>
          </w:p>
        </w:tc>
        <w:tc>
          <w:tcPr>
            <w:tcW w:w="157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97.000,00 </w:t>
            </w:r>
          </w:p>
        </w:tc>
        <w:tc>
          <w:tcPr>
            <w:tcW w:w="229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2.694,44 </w:t>
            </w:r>
          </w:p>
        </w:tc>
        <w:tc>
          <w:tcPr>
            <w:tcW w:w="1103"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659,39 </w:t>
            </w:r>
          </w:p>
        </w:tc>
        <w:tc>
          <w:tcPr>
            <w:tcW w:w="125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3.353,83 </w:t>
            </w:r>
          </w:p>
        </w:tc>
      </w:tr>
      <w:tr w:rsidR="00F66B27" w:rsidRPr="0032243E" w:rsidTr="001314FD">
        <w:trPr>
          <w:trHeight w:val="300"/>
        </w:trPr>
        <w:tc>
          <w:tcPr>
            <w:tcW w:w="714"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2</w:t>
            </w:r>
          </w:p>
        </w:tc>
        <w:tc>
          <w:tcPr>
            <w:tcW w:w="165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2013/01/12</w:t>
            </w:r>
          </w:p>
        </w:tc>
        <w:tc>
          <w:tcPr>
            <w:tcW w:w="157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94.305,56 </w:t>
            </w:r>
          </w:p>
        </w:tc>
        <w:tc>
          <w:tcPr>
            <w:tcW w:w="229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2.694,44 </w:t>
            </w:r>
          </w:p>
        </w:tc>
        <w:tc>
          <w:tcPr>
            <w:tcW w:w="1103"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712,31 </w:t>
            </w:r>
          </w:p>
        </w:tc>
        <w:tc>
          <w:tcPr>
            <w:tcW w:w="125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3.406,75 </w:t>
            </w:r>
          </w:p>
        </w:tc>
      </w:tr>
      <w:tr w:rsidR="00F66B27" w:rsidRPr="0032243E" w:rsidTr="001314FD">
        <w:trPr>
          <w:trHeight w:val="300"/>
        </w:trPr>
        <w:tc>
          <w:tcPr>
            <w:tcW w:w="714"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3</w:t>
            </w:r>
          </w:p>
        </w:tc>
        <w:tc>
          <w:tcPr>
            <w:tcW w:w="165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2013/02/11</w:t>
            </w:r>
          </w:p>
        </w:tc>
        <w:tc>
          <w:tcPr>
            <w:tcW w:w="157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91.611,12 </w:t>
            </w:r>
          </w:p>
        </w:tc>
        <w:tc>
          <w:tcPr>
            <w:tcW w:w="229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2.694,44 </w:t>
            </w:r>
          </w:p>
        </w:tc>
        <w:tc>
          <w:tcPr>
            <w:tcW w:w="1103"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691,95 </w:t>
            </w:r>
          </w:p>
        </w:tc>
        <w:tc>
          <w:tcPr>
            <w:tcW w:w="125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3.386,39 </w:t>
            </w:r>
          </w:p>
        </w:tc>
      </w:tr>
      <w:tr w:rsidR="00F66B27" w:rsidRPr="0032243E" w:rsidTr="001314FD">
        <w:trPr>
          <w:trHeight w:val="300"/>
        </w:trPr>
        <w:tc>
          <w:tcPr>
            <w:tcW w:w="714"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4</w:t>
            </w:r>
          </w:p>
        </w:tc>
        <w:tc>
          <w:tcPr>
            <w:tcW w:w="165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2013/03/13</w:t>
            </w:r>
          </w:p>
        </w:tc>
        <w:tc>
          <w:tcPr>
            <w:tcW w:w="157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88.916,68 </w:t>
            </w:r>
          </w:p>
        </w:tc>
        <w:tc>
          <w:tcPr>
            <w:tcW w:w="229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2.694,44 </w:t>
            </w:r>
          </w:p>
        </w:tc>
        <w:tc>
          <w:tcPr>
            <w:tcW w:w="1103"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671,60 </w:t>
            </w:r>
          </w:p>
        </w:tc>
        <w:tc>
          <w:tcPr>
            <w:tcW w:w="125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3.366,04 </w:t>
            </w:r>
          </w:p>
        </w:tc>
      </w:tr>
      <w:tr w:rsidR="00F66B27" w:rsidRPr="0032243E" w:rsidTr="001314FD">
        <w:trPr>
          <w:trHeight w:val="300"/>
        </w:trPr>
        <w:tc>
          <w:tcPr>
            <w:tcW w:w="714"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5</w:t>
            </w:r>
          </w:p>
        </w:tc>
        <w:tc>
          <w:tcPr>
            <w:tcW w:w="165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2013/04/12</w:t>
            </w:r>
          </w:p>
        </w:tc>
        <w:tc>
          <w:tcPr>
            <w:tcW w:w="157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86.222,24 </w:t>
            </w:r>
          </w:p>
        </w:tc>
        <w:tc>
          <w:tcPr>
            <w:tcW w:w="229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2.694,44 </w:t>
            </w:r>
          </w:p>
        </w:tc>
        <w:tc>
          <w:tcPr>
            <w:tcW w:w="1103"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651,25 </w:t>
            </w:r>
          </w:p>
        </w:tc>
        <w:tc>
          <w:tcPr>
            <w:tcW w:w="125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3.345,69 </w:t>
            </w:r>
          </w:p>
        </w:tc>
      </w:tr>
      <w:tr w:rsidR="00F66B27" w:rsidRPr="0032243E" w:rsidTr="001314FD">
        <w:trPr>
          <w:trHeight w:val="300"/>
        </w:trPr>
        <w:tc>
          <w:tcPr>
            <w:tcW w:w="714"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6</w:t>
            </w:r>
          </w:p>
        </w:tc>
        <w:tc>
          <w:tcPr>
            <w:tcW w:w="165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2013/05/12</w:t>
            </w:r>
          </w:p>
        </w:tc>
        <w:tc>
          <w:tcPr>
            <w:tcW w:w="157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83.527,80 </w:t>
            </w:r>
          </w:p>
        </w:tc>
        <w:tc>
          <w:tcPr>
            <w:tcW w:w="229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2.694,44 </w:t>
            </w:r>
          </w:p>
        </w:tc>
        <w:tc>
          <w:tcPr>
            <w:tcW w:w="1103"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630,90 </w:t>
            </w:r>
          </w:p>
        </w:tc>
        <w:tc>
          <w:tcPr>
            <w:tcW w:w="125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3.325,34 </w:t>
            </w:r>
          </w:p>
        </w:tc>
      </w:tr>
      <w:tr w:rsidR="00F66B27" w:rsidRPr="0032243E" w:rsidTr="001314FD">
        <w:trPr>
          <w:trHeight w:val="300"/>
        </w:trPr>
        <w:tc>
          <w:tcPr>
            <w:tcW w:w="714"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7</w:t>
            </w:r>
          </w:p>
        </w:tc>
        <w:tc>
          <w:tcPr>
            <w:tcW w:w="165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2013/06/11</w:t>
            </w:r>
          </w:p>
        </w:tc>
        <w:tc>
          <w:tcPr>
            <w:tcW w:w="157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80.833,36 </w:t>
            </w:r>
          </w:p>
        </w:tc>
        <w:tc>
          <w:tcPr>
            <w:tcW w:w="229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2.694,44 </w:t>
            </w:r>
          </w:p>
        </w:tc>
        <w:tc>
          <w:tcPr>
            <w:tcW w:w="1103"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610,55 </w:t>
            </w:r>
          </w:p>
        </w:tc>
        <w:tc>
          <w:tcPr>
            <w:tcW w:w="125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3.304,99 </w:t>
            </w:r>
          </w:p>
        </w:tc>
      </w:tr>
      <w:tr w:rsidR="00F66B27" w:rsidRPr="0032243E" w:rsidTr="001314FD">
        <w:trPr>
          <w:trHeight w:val="300"/>
        </w:trPr>
        <w:tc>
          <w:tcPr>
            <w:tcW w:w="714"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8</w:t>
            </w:r>
          </w:p>
        </w:tc>
        <w:tc>
          <w:tcPr>
            <w:tcW w:w="165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2013/07/11</w:t>
            </w:r>
          </w:p>
        </w:tc>
        <w:tc>
          <w:tcPr>
            <w:tcW w:w="157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78.138,92 </w:t>
            </w:r>
          </w:p>
        </w:tc>
        <w:tc>
          <w:tcPr>
            <w:tcW w:w="229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2.694,44 </w:t>
            </w:r>
          </w:p>
        </w:tc>
        <w:tc>
          <w:tcPr>
            <w:tcW w:w="1103"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590,20 </w:t>
            </w:r>
          </w:p>
        </w:tc>
        <w:tc>
          <w:tcPr>
            <w:tcW w:w="125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3.284,64 </w:t>
            </w:r>
          </w:p>
        </w:tc>
      </w:tr>
      <w:tr w:rsidR="00F66B27" w:rsidRPr="0032243E" w:rsidTr="001314FD">
        <w:trPr>
          <w:trHeight w:val="300"/>
        </w:trPr>
        <w:tc>
          <w:tcPr>
            <w:tcW w:w="714"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9</w:t>
            </w:r>
          </w:p>
        </w:tc>
        <w:tc>
          <w:tcPr>
            <w:tcW w:w="165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2013/08/10</w:t>
            </w:r>
          </w:p>
        </w:tc>
        <w:tc>
          <w:tcPr>
            <w:tcW w:w="157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75.444,48 </w:t>
            </w:r>
          </w:p>
        </w:tc>
        <w:tc>
          <w:tcPr>
            <w:tcW w:w="229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2.694,44 </w:t>
            </w:r>
          </w:p>
        </w:tc>
        <w:tc>
          <w:tcPr>
            <w:tcW w:w="1103"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569,84 </w:t>
            </w:r>
          </w:p>
        </w:tc>
        <w:tc>
          <w:tcPr>
            <w:tcW w:w="125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3.264,28 </w:t>
            </w:r>
          </w:p>
        </w:tc>
      </w:tr>
      <w:tr w:rsidR="00F66B27" w:rsidRPr="0032243E" w:rsidTr="001314FD">
        <w:trPr>
          <w:trHeight w:val="300"/>
        </w:trPr>
        <w:tc>
          <w:tcPr>
            <w:tcW w:w="714"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10</w:t>
            </w:r>
          </w:p>
        </w:tc>
        <w:tc>
          <w:tcPr>
            <w:tcW w:w="165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2013/09/09</w:t>
            </w:r>
          </w:p>
        </w:tc>
        <w:tc>
          <w:tcPr>
            <w:tcW w:w="157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72.750,04 </w:t>
            </w:r>
          </w:p>
        </w:tc>
        <w:tc>
          <w:tcPr>
            <w:tcW w:w="229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2.694,44 </w:t>
            </w:r>
          </w:p>
        </w:tc>
        <w:tc>
          <w:tcPr>
            <w:tcW w:w="1103"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549,49 </w:t>
            </w:r>
          </w:p>
        </w:tc>
        <w:tc>
          <w:tcPr>
            <w:tcW w:w="125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3.243,93 </w:t>
            </w:r>
          </w:p>
        </w:tc>
      </w:tr>
      <w:tr w:rsidR="00F66B27" w:rsidRPr="0032243E" w:rsidTr="001314FD">
        <w:trPr>
          <w:trHeight w:val="300"/>
        </w:trPr>
        <w:tc>
          <w:tcPr>
            <w:tcW w:w="714"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11</w:t>
            </w:r>
          </w:p>
        </w:tc>
        <w:tc>
          <w:tcPr>
            <w:tcW w:w="165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2013/10/09</w:t>
            </w:r>
          </w:p>
        </w:tc>
        <w:tc>
          <w:tcPr>
            <w:tcW w:w="157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70.055,60 </w:t>
            </w:r>
          </w:p>
        </w:tc>
        <w:tc>
          <w:tcPr>
            <w:tcW w:w="229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2.694,44 </w:t>
            </w:r>
          </w:p>
        </w:tc>
        <w:tc>
          <w:tcPr>
            <w:tcW w:w="1103"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529,14 </w:t>
            </w:r>
          </w:p>
        </w:tc>
        <w:tc>
          <w:tcPr>
            <w:tcW w:w="125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3.223,58 </w:t>
            </w:r>
          </w:p>
        </w:tc>
      </w:tr>
      <w:tr w:rsidR="00F66B27" w:rsidRPr="0032243E" w:rsidTr="001314FD">
        <w:trPr>
          <w:trHeight w:val="300"/>
        </w:trPr>
        <w:tc>
          <w:tcPr>
            <w:tcW w:w="714"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12</w:t>
            </w:r>
          </w:p>
        </w:tc>
        <w:tc>
          <w:tcPr>
            <w:tcW w:w="165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2013/11/08</w:t>
            </w:r>
          </w:p>
        </w:tc>
        <w:tc>
          <w:tcPr>
            <w:tcW w:w="157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67.361,16 </w:t>
            </w:r>
          </w:p>
        </w:tc>
        <w:tc>
          <w:tcPr>
            <w:tcW w:w="229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2.694,44 </w:t>
            </w:r>
          </w:p>
        </w:tc>
        <w:tc>
          <w:tcPr>
            <w:tcW w:w="1103"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508,79 </w:t>
            </w:r>
          </w:p>
        </w:tc>
        <w:tc>
          <w:tcPr>
            <w:tcW w:w="125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3.203,23 </w:t>
            </w:r>
          </w:p>
        </w:tc>
      </w:tr>
      <w:tr w:rsidR="00F66B27" w:rsidRPr="0032243E" w:rsidTr="001314FD">
        <w:trPr>
          <w:trHeight w:val="300"/>
        </w:trPr>
        <w:tc>
          <w:tcPr>
            <w:tcW w:w="714"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13</w:t>
            </w:r>
          </w:p>
        </w:tc>
        <w:tc>
          <w:tcPr>
            <w:tcW w:w="165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2013/12/08</w:t>
            </w:r>
          </w:p>
        </w:tc>
        <w:tc>
          <w:tcPr>
            <w:tcW w:w="157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64.666,72 </w:t>
            </w:r>
          </w:p>
        </w:tc>
        <w:tc>
          <w:tcPr>
            <w:tcW w:w="229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2.694,44 </w:t>
            </w:r>
          </w:p>
        </w:tc>
        <w:tc>
          <w:tcPr>
            <w:tcW w:w="1103"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488,44 </w:t>
            </w:r>
          </w:p>
        </w:tc>
        <w:tc>
          <w:tcPr>
            <w:tcW w:w="125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3.182,88 </w:t>
            </w:r>
          </w:p>
        </w:tc>
      </w:tr>
      <w:tr w:rsidR="00F66B27" w:rsidRPr="0032243E" w:rsidTr="001314FD">
        <w:trPr>
          <w:trHeight w:val="300"/>
        </w:trPr>
        <w:tc>
          <w:tcPr>
            <w:tcW w:w="714"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2.013</w:t>
            </w:r>
          </w:p>
        </w:tc>
        <w:tc>
          <w:tcPr>
            <w:tcW w:w="165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57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229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xml:space="preserve">32.333,28 </w:t>
            </w:r>
          </w:p>
        </w:tc>
        <w:tc>
          <w:tcPr>
            <w:tcW w:w="1103"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xml:space="preserve">7.204,46 </w:t>
            </w:r>
          </w:p>
        </w:tc>
        <w:tc>
          <w:tcPr>
            <w:tcW w:w="125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xml:space="preserve">39.537,74 </w:t>
            </w:r>
          </w:p>
        </w:tc>
      </w:tr>
      <w:tr w:rsidR="00F66B27" w:rsidRPr="0032243E" w:rsidTr="001314FD">
        <w:trPr>
          <w:trHeight w:val="300"/>
        </w:trPr>
        <w:tc>
          <w:tcPr>
            <w:tcW w:w="714"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14</w:t>
            </w:r>
          </w:p>
        </w:tc>
        <w:tc>
          <w:tcPr>
            <w:tcW w:w="165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2014/01/07</w:t>
            </w:r>
          </w:p>
        </w:tc>
        <w:tc>
          <w:tcPr>
            <w:tcW w:w="157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61.972,28 </w:t>
            </w:r>
          </w:p>
        </w:tc>
        <w:tc>
          <w:tcPr>
            <w:tcW w:w="229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2.694,44 </w:t>
            </w:r>
          </w:p>
        </w:tc>
        <w:tc>
          <w:tcPr>
            <w:tcW w:w="1103"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468,09 </w:t>
            </w:r>
          </w:p>
        </w:tc>
        <w:tc>
          <w:tcPr>
            <w:tcW w:w="125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3.162,53 </w:t>
            </w:r>
          </w:p>
        </w:tc>
      </w:tr>
      <w:tr w:rsidR="00F66B27" w:rsidRPr="0032243E" w:rsidTr="001314FD">
        <w:trPr>
          <w:trHeight w:val="300"/>
        </w:trPr>
        <w:tc>
          <w:tcPr>
            <w:tcW w:w="714"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15</w:t>
            </w:r>
          </w:p>
        </w:tc>
        <w:tc>
          <w:tcPr>
            <w:tcW w:w="165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2014/02/06</w:t>
            </w:r>
          </w:p>
        </w:tc>
        <w:tc>
          <w:tcPr>
            <w:tcW w:w="157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59.277,84 </w:t>
            </w:r>
          </w:p>
        </w:tc>
        <w:tc>
          <w:tcPr>
            <w:tcW w:w="229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2.694,44 </w:t>
            </w:r>
          </w:p>
        </w:tc>
        <w:tc>
          <w:tcPr>
            <w:tcW w:w="1103"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447,74 </w:t>
            </w:r>
          </w:p>
        </w:tc>
        <w:tc>
          <w:tcPr>
            <w:tcW w:w="125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3.142,18 </w:t>
            </w:r>
          </w:p>
        </w:tc>
      </w:tr>
      <w:tr w:rsidR="00F66B27" w:rsidRPr="0032243E" w:rsidTr="001314FD">
        <w:trPr>
          <w:trHeight w:val="300"/>
        </w:trPr>
        <w:tc>
          <w:tcPr>
            <w:tcW w:w="714"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16</w:t>
            </w:r>
          </w:p>
        </w:tc>
        <w:tc>
          <w:tcPr>
            <w:tcW w:w="165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2014/03/08</w:t>
            </w:r>
          </w:p>
        </w:tc>
        <w:tc>
          <w:tcPr>
            <w:tcW w:w="157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56.583,40 </w:t>
            </w:r>
          </w:p>
        </w:tc>
        <w:tc>
          <w:tcPr>
            <w:tcW w:w="229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2.694,44 </w:t>
            </w:r>
          </w:p>
        </w:tc>
        <w:tc>
          <w:tcPr>
            <w:tcW w:w="1103"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427,38 </w:t>
            </w:r>
          </w:p>
        </w:tc>
        <w:tc>
          <w:tcPr>
            <w:tcW w:w="125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3.121,82 </w:t>
            </w:r>
          </w:p>
        </w:tc>
      </w:tr>
      <w:tr w:rsidR="00F66B27" w:rsidRPr="0032243E" w:rsidTr="001314FD">
        <w:trPr>
          <w:trHeight w:val="300"/>
        </w:trPr>
        <w:tc>
          <w:tcPr>
            <w:tcW w:w="714"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17</w:t>
            </w:r>
          </w:p>
        </w:tc>
        <w:tc>
          <w:tcPr>
            <w:tcW w:w="165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2014/04/07</w:t>
            </w:r>
          </w:p>
        </w:tc>
        <w:tc>
          <w:tcPr>
            <w:tcW w:w="157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53.888,96 </w:t>
            </w:r>
          </w:p>
        </w:tc>
        <w:tc>
          <w:tcPr>
            <w:tcW w:w="229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2.694,44 </w:t>
            </w:r>
          </w:p>
        </w:tc>
        <w:tc>
          <w:tcPr>
            <w:tcW w:w="1103"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407,03 </w:t>
            </w:r>
          </w:p>
        </w:tc>
        <w:tc>
          <w:tcPr>
            <w:tcW w:w="125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3.101,47 </w:t>
            </w:r>
          </w:p>
        </w:tc>
      </w:tr>
      <w:tr w:rsidR="00F66B27" w:rsidRPr="0032243E" w:rsidTr="001314FD">
        <w:trPr>
          <w:trHeight w:val="300"/>
        </w:trPr>
        <w:tc>
          <w:tcPr>
            <w:tcW w:w="714"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18</w:t>
            </w:r>
          </w:p>
        </w:tc>
        <w:tc>
          <w:tcPr>
            <w:tcW w:w="165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2014/05/07</w:t>
            </w:r>
          </w:p>
        </w:tc>
        <w:tc>
          <w:tcPr>
            <w:tcW w:w="157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51.194,52 </w:t>
            </w:r>
          </w:p>
        </w:tc>
        <w:tc>
          <w:tcPr>
            <w:tcW w:w="229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2.694,44 </w:t>
            </w:r>
          </w:p>
        </w:tc>
        <w:tc>
          <w:tcPr>
            <w:tcW w:w="1103"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386,68 </w:t>
            </w:r>
          </w:p>
        </w:tc>
        <w:tc>
          <w:tcPr>
            <w:tcW w:w="125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3.081,12 </w:t>
            </w:r>
          </w:p>
        </w:tc>
      </w:tr>
      <w:tr w:rsidR="00F66B27" w:rsidRPr="0032243E" w:rsidTr="001314FD">
        <w:trPr>
          <w:trHeight w:val="300"/>
        </w:trPr>
        <w:tc>
          <w:tcPr>
            <w:tcW w:w="71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19</w:t>
            </w:r>
          </w:p>
        </w:tc>
        <w:tc>
          <w:tcPr>
            <w:tcW w:w="165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2014/06/06</w:t>
            </w:r>
          </w:p>
        </w:tc>
        <w:tc>
          <w:tcPr>
            <w:tcW w:w="157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48.500,08 </w:t>
            </w:r>
          </w:p>
        </w:tc>
        <w:tc>
          <w:tcPr>
            <w:tcW w:w="229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2.694,44 </w:t>
            </w:r>
          </w:p>
        </w:tc>
        <w:tc>
          <w:tcPr>
            <w:tcW w:w="1103"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366,33 </w:t>
            </w:r>
          </w:p>
        </w:tc>
        <w:tc>
          <w:tcPr>
            <w:tcW w:w="125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3.060,77 </w:t>
            </w:r>
          </w:p>
        </w:tc>
      </w:tr>
      <w:tr w:rsidR="00F66B27" w:rsidRPr="0032243E" w:rsidTr="001314FD">
        <w:trPr>
          <w:trHeight w:val="300"/>
        </w:trPr>
        <w:tc>
          <w:tcPr>
            <w:tcW w:w="71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20</w:t>
            </w:r>
          </w:p>
        </w:tc>
        <w:tc>
          <w:tcPr>
            <w:tcW w:w="165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2014/07/06</w:t>
            </w:r>
          </w:p>
        </w:tc>
        <w:tc>
          <w:tcPr>
            <w:tcW w:w="157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45.805,64 </w:t>
            </w:r>
          </w:p>
        </w:tc>
        <w:tc>
          <w:tcPr>
            <w:tcW w:w="229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2.694,44 </w:t>
            </w:r>
          </w:p>
        </w:tc>
        <w:tc>
          <w:tcPr>
            <w:tcW w:w="1103"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345,98 </w:t>
            </w:r>
          </w:p>
        </w:tc>
        <w:tc>
          <w:tcPr>
            <w:tcW w:w="125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3.040,42 </w:t>
            </w:r>
          </w:p>
        </w:tc>
      </w:tr>
      <w:tr w:rsidR="00F66B27" w:rsidRPr="0032243E" w:rsidTr="001314FD">
        <w:trPr>
          <w:trHeight w:val="300"/>
        </w:trPr>
        <w:tc>
          <w:tcPr>
            <w:tcW w:w="71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21</w:t>
            </w:r>
          </w:p>
        </w:tc>
        <w:tc>
          <w:tcPr>
            <w:tcW w:w="165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2014/08/05</w:t>
            </w:r>
          </w:p>
        </w:tc>
        <w:tc>
          <w:tcPr>
            <w:tcW w:w="157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43.111,20 </w:t>
            </w:r>
          </w:p>
        </w:tc>
        <w:tc>
          <w:tcPr>
            <w:tcW w:w="229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2.694,44 </w:t>
            </w:r>
          </w:p>
        </w:tc>
        <w:tc>
          <w:tcPr>
            <w:tcW w:w="1103"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325,63 </w:t>
            </w:r>
          </w:p>
        </w:tc>
        <w:tc>
          <w:tcPr>
            <w:tcW w:w="125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3.020,07 </w:t>
            </w:r>
          </w:p>
        </w:tc>
      </w:tr>
      <w:tr w:rsidR="00F66B27" w:rsidRPr="0032243E" w:rsidTr="001314FD">
        <w:trPr>
          <w:trHeight w:val="300"/>
        </w:trPr>
        <w:tc>
          <w:tcPr>
            <w:tcW w:w="71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22</w:t>
            </w:r>
          </w:p>
        </w:tc>
        <w:tc>
          <w:tcPr>
            <w:tcW w:w="165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2014/09/04</w:t>
            </w:r>
          </w:p>
        </w:tc>
        <w:tc>
          <w:tcPr>
            <w:tcW w:w="157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40.416,76 </w:t>
            </w:r>
          </w:p>
        </w:tc>
        <w:tc>
          <w:tcPr>
            <w:tcW w:w="2290" w:type="dxa"/>
            <w:tcBorders>
              <w:top w:val="single" w:sz="4" w:space="0" w:color="auto"/>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2.694,44 </w:t>
            </w:r>
          </w:p>
        </w:tc>
        <w:tc>
          <w:tcPr>
            <w:tcW w:w="1103"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305,27 </w:t>
            </w:r>
          </w:p>
        </w:tc>
        <w:tc>
          <w:tcPr>
            <w:tcW w:w="125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2.999,71 </w:t>
            </w:r>
          </w:p>
        </w:tc>
      </w:tr>
      <w:tr w:rsidR="00F66B27" w:rsidRPr="0032243E" w:rsidTr="001314FD">
        <w:trPr>
          <w:trHeight w:val="300"/>
        </w:trPr>
        <w:tc>
          <w:tcPr>
            <w:tcW w:w="71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23</w:t>
            </w:r>
          </w:p>
        </w:tc>
        <w:tc>
          <w:tcPr>
            <w:tcW w:w="165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2014/10/04</w:t>
            </w:r>
          </w:p>
        </w:tc>
        <w:tc>
          <w:tcPr>
            <w:tcW w:w="157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37.722,32 </w:t>
            </w:r>
          </w:p>
        </w:tc>
        <w:tc>
          <w:tcPr>
            <w:tcW w:w="2290" w:type="dxa"/>
            <w:tcBorders>
              <w:top w:val="single" w:sz="4" w:space="0" w:color="auto"/>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2.694,44 </w:t>
            </w:r>
          </w:p>
        </w:tc>
        <w:tc>
          <w:tcPr>
            <w:tcW w:w="1103"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284,92 </w:t>
            </w:r>
          </w:p>
        </w:tc>
        <w:tc>
          <w:tcPr>
            <w:tcW w:w="125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2.979,36 </w:t>
            </w:r>
          </w:p>
        </w:tc>
      </w:tr>
      <w:tr w:rsidR="00F66B27" w:rsidRPr="0032243E" w:rsidTr="001314FD">
        <w:trPr>
          <w:trHeight w:val="300"/>
        </w:trPr>
        <w:tc>
          <w:tcPr>
            <w:tcW w:w="71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24</w:t>
            </w:r>
          </w:p>
        </w:tc>
        <w:tc>
          <w:tcPr>
            <w:tcW w:w="1659"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2014/11/03</w:t>
            </w:r>
          </w:p>
        </w:tc>
        <w:tc>
          <w:tcPr>
            <w:tcW w:w="1577" w:type="dxa"/>
            <w:tcBorders>
              <w:top w:val="nil"/>
              <w:left w:val="nil"/>
              <w:bottom w:val="single" w:sz="4" w:space="0" w:color="auto"/>
              <w:right w:val="nil"/>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35.027,88 </w:t>
            </w:r>
          </w:p>
        </w:tc>
        <w:tc>
          <w:tcPr>
            <w:tcW w:w="22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2.694,44 </w:t>
            </w:r>
          </w:p>
        </w:tc>
        <w:tc>
          <w:tcPr>
            <w:tcW w:w="1103"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264,57 </w:t>
            </w:r>
          </w:p>
        </w:tc>
        <w:tc>
          <w:tcPr>
            <w:tcW w:w="125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2.959,01 </w:t>
            </w:r>
          </w:p>
        </w:tc>
      </w:tr>
      <w:tr w:rsidR="00F66B27" w:rsidRPr="0032243E" w:rsidTr="001314FD">
        <w:trPr>
          <w:trHeight w:val="300"/>
        </w:trPr>
        <w:tc>
          <w:tcPr>
            <w:tcW w:w="71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25</w:t>
            </w:r>
          </w:p>
        </w:tc>
        <w:tc>
          <w:tcPr>
            <w:tcW w:w="1659" w:type="dxa"/>
            <w:tcBorders>
              <w:top w:val="single" w:sz="4" w:space="0" w:color="auto"/>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2014/12/03</w:t>
            </w:r>
          </w:p>
        </w:tc>
        <w:tc>
          <w:tcPr>
            <w:tcW w:w="1577" w:type="dxa"/>
            <w:tcBorders>
              <w:top w:val="single" w:sz="4" w:space="0" w:color="auto"/>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32.333,44 </w:t>
            </w:r>
          </w:p>
        </w:tc>
        <w:tc>
          <w:tcPr>
            <w:tcW w:w="2290" w:type="dxa"/>
            <w:tcBorders>
              <w:top w:val="single" w:sz="4" w:space="0" w:color="auto"/>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2.694,44 </w:t>
            </w:r>
          </w:p>
        </w:tc>
        <w:tc>
          <w:tcPr>
            <w:tcW w:w="1103"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244,22 </w:t>
            </w:r>
          </w:p>
        </w:tc>
        <w:tc>
          <w:tcPr>
            <w:tcW w:w="125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2.938,66 </w:t>
            </w:r>
          </w:p>
        </w:tc>
      </w:tr>
      <w:tr w:rsidR="00F66B27" w:rsidRPr="0032243E" w:rsidTr="001314FD">
        <w:trPr>
          <w:trHeight w:val="300"/>
        </w:trPr>
        <w:tc>
          <w:tcPr>
            <w:tcW w:w="71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2.014</w:t>
            </w:r>
          </w:p>
        </w:tc>
        <w:tc>
          <w:tcPr>
            <w:tcW w:w="1659" w:type="dxa"/>
            <w:tcBorders>
              <w:top w:val="single" w:sz="4" w:space="0" w:color="auto"/>
              <w:lef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w:t>
            </w:r>
          </w:p>
        </w:tc>
        <w:tc>
          <w:tcPr>
            <w:tcW w:w="1577" w:type="dxa"/>
            <w:tcBorders>
              <w:top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w:t>
            </w:r>
          </w:p>
        </w:tc>
        <w:tc>
          <w:tcPr>
            <w:tcW w:w="22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xml:space="preserve">32.333,28 </w:t>
            </w:r>
          </w:p>
        </w:tc>
        <w:tc>
          <w:tcPr>
            <w:tcW w:w="1103"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xml:space="preserve">4.273,84 </w:t>
            </w:r>
          </w:p>
        </w:tc>
        <w:tc>
          <w:tcPr>
            <w:tcW w:w="1257"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xml:space="preserve">36.607,12 </w:t>
            </w:r>
          </w:p>
        </w:tc>
      </w:tr>
    </w:tbl>
    <w:p w:rsidR="00F66B27" w:rsidRDefault="00F66B27" w:rsidP="00F66B27">
      <w:pPr>
        <w:rPr>
          <w:noProof/>
          <w:lang w:val="es-EC" w:eastAsia="es-EC"/>
        </w:rPr>
      </w:pPr>
    </w:p>
    <w:tbl>
      <w:tblPr>
        <w:tblW w:w="8600" w:type="dxa"/>
        <w:tblInd w:w="65" w:type="dxa"/>
        <w:tblCellMar>
          <w:left w:w="70" w:type="dxa"/>
          <w:right w:w="70" w:type="dxa"/>
        </w:tblCellMar>
        <w:tblLook w:val="04A0"/>
      </w:tblPr>
      <w:tblGrid>
        <w:gridCol w:w="1220"/>
        <w:gridCol w:w="1480"/>
        <w:gridCol w:w="1540"/>
        <w:gridCol w:w="1660"/>
        <w:gridCol w:w="1440"/>
        <w:gridCol w:w="1260"/>
      </w:tblGrid>
      <w:tr w:rsidR="00F66B27" w:rsidRPr="0032243E" w:rsidTr="001314FD">
        <w:trPr>
          <w:trHeight w:val="300"/>
        </w:trPr>
        <w:tc>
          <w:tcPr>
            <w:tcW w:w="12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proofErr w:type="spellStart"/>
            <w:r w:rsidRPr="0032243E">
              <w:rPr>
                <w:rFonts w:ascii="Calibri" w:hAnsi="Calibri" w:cs="Calibri"/>
                <w:b/>
                <w:bCs/>
                <w:color w:val="000000"/>
                <w:sz w:val="22"/>
                <w:szCs w:val="22"/>
                <w:lang w:val="es-EC" w:eastAsia="es-EC"/>
              </w:rPr>
              <w:t>Div</w:t>
            </w:r>
            <w:proofErr w:type="spellEnd"/>
            <w:r w:rsidRPr="0032243E">
              <w:rPr>
                <w:rFonts w:ascii="Calibri" w:hAnsi="Calibri" w:cs="Calibri"/>
                <w:b/>
                <w:bCs/>
                <w:color w:val="000000"/>
                <w:sz w:val="22"/>
                <w:szCs w:val="22"/>
                <w:lang w:val="es-EC" w:eastAsia="es-EC"/>
              </w:rPr>
              <w:t>.</w:t>
            </w:r>
          </w:p>
        </w:tc>
        <w:tc>
          <w:tcPr>
            <w:tcW w:w="1480" w:type="dxa"/>
            <w:tcBorders>
              <w:top w:val="single" w:sz="4" w:space="0" w:color="auto"/>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FECHA PAGO</w:t>
            </w:r>
          </w:p>
        </w:tc>
        <w:tc>
          <w:tcPr>
            <w:tcW w:w="1540" w:type="dxa"/>
            <w:tcBorders>
              <w:top w:val="single" w:sz="4" w:space="0" w:color="auto"/>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SALDO CAP.</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CAPITAL</w:t>
            </w:r>
          </w:p>
        </w:tc>
        <w:tc>
          <w:tcPr>
            <w:tcW w:w="1440" w:type="dxa"/>
            <w:tcBorders>
              <w:top w:val="single" w:sz="4" w:space="0" w:color="auto"/>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INTERES</w:t>
            </w:r>
          </w:p>
        </w:tc>
        <w:tc>
          <w:tcPr>
            <w:tcW w:w="1260" w:type="dxa"/>
            <w:tcBorders>
              <w:top w:val="single" w:sz="4" w:space="0" w:color="auto"/>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CUOTA</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2.014</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xml:space="preserve">32.333,28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xml:space="preserve">4.273,84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xml:space="preserve">36.607,12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26</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2015/01/02</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29.639,00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2.694,44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223,87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2.918,31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27</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2015/02/01</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26.944,56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2.694,44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203,52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2.897,96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28</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2015/03/03</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24.250,12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2.694,44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183,17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2.877,61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29</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2015/04/02</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21.555,68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2.694,44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162,81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2.857,25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30</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2015/05/02</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18.861,24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2.694,44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142,46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2.836,90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31</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2015/06/01</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16.166,80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2.694,44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122,11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2.816,55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32</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2015/07/01</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13.472,36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2.694,44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101,76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2.796,20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33</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2015/07/31</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10.777,92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2.694,44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81,41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2.775,85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34</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2015/08/30</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8.083,48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2.694,44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61,06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2.755,50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35</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2015/09/29</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5.389,04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2.694,44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40,70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2.735,14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lastRenderedPageBreak/>
              <w:t>36</w:t>
            </w:r>
          </w:p>
        </w:tc>
        <w:tc>
          <w:tcPr>
            <w:tcW w:w="148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2015/10/29</w:t>
            </w:r>
          </w:p>
        </w:tc>
        <w:tc>
          <w:tcPr>
            <w:tcW w:w="15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2.694,60 </w:t>
            </w:r>
          </w:p>
        </w:tc>
        <w:tc>
          <w:tcPr>
            <w:tcW w:w="16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2.694,60 </w:t>
            </w:r>
          </w:p>
        </w:tc>
        <w:tc>
          <w:tcPr>
            <w:tcW w:w="144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20,35 </w:t>
            </w:r>
          </w:p>
        </w:tc>
        <w:tc>
          <w:tcPr>
            <w:tcW w:w="1260" w:type="dxa"/>
            <w:tcBorders>
              <w:top w:val="nil"/>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xml:space="preserve">2.714,95 </w:t>
            </w:r>
          </w:p>
        </w:tc>
      </w:tr>
      <w:tr w:rsidR="00F66B27" w:rsidRPr="0032243E" w:rsidTr="001314FD">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2.015</w:t>
            </w:r>
          </w:p>
        </w:tc>
        <w:tc>
          <w:tcPr>
            <w:tcW w:w="1480" w:type="dxa"/>
            <w:tcBorders>
              <w:top w:val="nil"/>
              <w:left w:val="nil"/>
              <w:bottom w:val="nil"/>
              <w:right w:val="nil"/>
            </w:tcBorders>
            <w:shd w:val="clear" w:color="000000" w:fill="FFFFFF"/>
            <w:noWrap/>
            <w:vAlign w:val="center"/>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540" w:type="dxa"/>
            <w:tcBorders>
              <w:top w:val="nil"/>
              <w:left w:val="nil"/>
              <w:bottom w:val="nil"/>
              <w:right w:val="nil"/>
            </w:tcBorders>
            <w:shd w:val="clear" w:color="000000" w:fill="FFFFFF"/>
            <w:noWrap/>
            <w:vAlign w:val="center"/>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660" w:type="dxa"/>
            <w:tcBorders>
              <w:top w:val="nil"/>
              <w:left w:val="single" w:sz="4" w:space="0" w:color="auto"/>
              <w:bottom w:val="nil"/>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xml:space="preserve">29.639,00 </w:t>
            </w:r>
          </w:p>
        </w:tc>
        <w:tc>
          <w:tcPr>
            <w:tcW w:w="1440" w:type="dxa"/>
            <w:tcBorders>
              <w:top w:val="nil"/>
              <w:left w:val="nil"/>
              <w:bottom w:val="nil"/>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xml:space="preserve">1.343,22 </w:t>
            </w:r>
          </w:p>
        </w:tc>
        <w:tc>
          <w:tcPr>
            <w:tcW w:w="1260" w:type="dxa"/>
            <w:tcBorders>
              <w:top w:val="nil"/>
              <w:left w:val="nil"/>
              <w:bottom w:val="nil"/>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xml:space="preserve">70.528,00 </w:t>
            </w:r>
          </w:p>
        </w:tc>
      </w:tr>
      <w:tr w:rsidR="00F66B27" w:rsidRPr="0032243E" w:rsidTr="001314FD">
        <w:trPr>
          <w:trHeight w:val="300"/>
        </w:trPr>
        <w:tc>
          <w:tcPr>
            <w:tcW w:w="1220"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480" w:type="dxa"/>
            <w:tcBorders>
              <w:top w:val="nil"/>
              <w:left w:val="nil"/>
              <w:bottom w:val="nil"/>
              <w:right w:val="nil"/>
            </w:tcBorders>
            <w:shd w:val="clear" w:color="000000" w:fill="FFFFFF"/>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r w:rsidRPr="0032243E">
              <w:rPr>
                <w:rFonts w:ascii="Calibri" w:hAnsi="Calibri" w:cs="Calibri"/>
                <w:color w:val="000000"/>
                <w:sz w:val="22"/>
                <w:szCs w:val="22"/>
                <w:lang w:val="es-EC" w:eastAsia="es-EC"/>
              </w:rPr>
              <w:t> </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lef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TOTALES:</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xml:space="preserve">97.000,00 </w:t>
            </w:r>
          </w:p>
        </w:tc>
        <w:tc>
          <w:tcPr>
            <w:tcW w:w="1440" w:type="dxa"/>
            <w:tcBorders>
              <w:top w:val="single" w:sz="4" w:space="0" w:color="auto"/>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xml:space="preserve">13.480,91 </w:t>
            </w:r>
          </w:p>
        </w:tc>
        <w:tc>
          <w:tcPr>
            <w:tcW w:w="1260" w:type="dxa"/>
            <w:tcBorders>
              <w:top w:val="single" w:sz="4" w:space="0" w:color="auto"/>
              <w:left w:val="nil"/>
              <w:bottom w:val="single" w:sz="4" w:space="0" w:color="auto"/>
              <w:right w:val="single" w:sz="4" w:space="0" w:color="auto"/>
            </w:tcBorders>
            <w:shd w:val="clear" w:color="000000" w:fill="FFFFFF"/>
            <w:noWrap/>
            <w:vAlign w:val="center"/>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xml:space="preserve">110.480,91 </w:t>
            </w:r>
          </w:p>
        </w:tc>
      </w:tr>
    </w:tbl>
    <w:p w:rsidR="00F66B27" w:rsidRDefault="00F66B27" w:rsidP="00F66B27">
      <w:pPr>
        <w:rPr>
          <w:noProof/>
          <w:lang w:val="es-EC" w:eastAsia="es-EC"/>
        </w:rPr>
      </w:pPr>
    </w:p>
    <w:p w:rsidR="00F66B27" w:rsidRDefault="00F66B27" w:rsidP="00F66B27">
      <w:pPr>
        <w:rPr>
          <w:noProof/>
          <w:lang w:val="es-EC" w:eastAsia="es-EC"/>
        </w:rPr>
      </w:pPr>
    </w:p>
    <w:p w:rsidR="00F66B27" w:rsidRDefault="00F66B27" w:rsidP="00F66B27">
      <w:pPr>
        <w:rPr>
          <w:noProof/>
          <w:lang w:val="es-EC" w:eastAsia="es-EC"/>
        </w:rPr>
      </w:pPr>
    </w:p>
    <w:p w:rsidR="00F66B27" w:rsidRDefault="00F66B27" w:rsidP="00F66B27">
      <w:pPr>
        <w:rPr>
          <w:noProof/>
          <w:lang w:val="es-EC" w:eastAsia="es-EC"/>
        </w:rPr>
      </w:pPr>
    </w:p>
    <w:p w:rsidR="00F66B27" w:rsidRDefault="00F66B27" w:rsidP="00F66B27">
      <w:pPr>
        <w:rPr>
          <w:noProof/>
          <w:lang w:val="es-EC" w:eastAsia="es-EC"/>
        </w:rPr>
      </w:pPr>
    </w:p>
    <w:p w:rsidR="00F66B27" w:rsidRDefault="00F66B27" w:rsidP="00F66B27">
      <w:pPr>
        <w:rPr>
          <w:noProof/>
          <w:lang w:val="es-EC" w:eastAsia="es-EC"/>
        </w:rPr>
      </w:pPr>
    </w:p>
    <w:p w:rsidR="00F66B27" w:rsidRDefault="00F66B27" w:rsidP="00F66B27">
      <w:pPr>
        <w:rPr>
          <w:noProof/>
          <w:lang w:val="es-EC" w:eastAsia="es-EC"/>
        </w:rPr>
      </w:pPr>
    </w:p>
    <w:p w:rsidR="00F66B27" w:rsidRDefault="00F66B27" w:rsidP="00F66B27">
      <w:pPr>
        <w:rPr>
          <w:noProof/>
          <w:lang w:val="es-EC" w:eastAsia="es-EC"/>
        </w:rPr>
      </w:pPr>
    </w:p>
    <w:p w:rsidR="00F66B27" w:rsidRDefault="00F66B27" w:rsidP="00F66B27">
      <w:pPr>
        <w:rPr>
          <w:noProof/>
          <w:lang w:val="es-EC" w:eastAsia="es-EC"/>
        </w:rPr>
      </w:pPr>
    </w:p>
    <w:p w:rsidR="00F66B27" w:rsidRDefault="00F66B27" w:rsidP="00F66B27">
      <w:pPr>
        <w:rPr>
          <w:noProof/>
          <w:lang w:val="es-EC" w:eastAsia="es-EC"/>
        </w:rPr>
      </w:pPr>
    </w:p>
    <w:p w:rsidR="00F66B27" w:rsidRDefault="00F66B27" w:rsidP="00F66B27">
      <w:pPr>
        <w:rPr>
          <w:noProof/>
          <w:lang w:val="es-EC" w:eastAsia="es-EC"/>
        </w:rPr>
      </w:pPr>
    </w:p>
    <w:p w:rsidR="00F66B27" w:rsidRDefault="00F66B27" w:rsidP="00F66B27">
      <w:pPr>
        <w:rPr>
          <w:noProof/>
          <w:lang w:val="es-EC" w:eastAsia="es-EC"/>
        </w:rPr>
      </w:pPr>
    </w:p>
    <w:p w:rsidR="00F66B27" w:rsidRDefault="00F66B27" w:rsidP="00F66B27">
      <w:pPr>
        <w:rPr>
          <w:noProof/>
          <w:lang w:val="es-EC" w:eastAsia="es-EC"/>
        </w:rPr>
      </w:pPr>
    </w:p>
    <w:p w:rsidR="00F66B27" w:rsidRDefault="00F66B27" w:rsidP="00F66B27">
      <w:pPr>
        <w:rPr>
          <w:noProof/>
          <w:lang w:val="es-EC" w:eastAsia="es-EC"/>
        </w:rPr>
      </w:pPr>
    </w:p>
    <w:tbl>
      <w:tblPr>
        <w:tblW w:w="8200" w:type="dxa"/>
        <w:tblInd w:w="65" w:type="dxa"/>
        <w:tblCellMar>
          <w:left w:w="70" w:type="dxa"/>
          <w:right w:w="70" w:type="dxa"/>
        </w:tblCellMar>
        <w:tblLook w:val="04A0"/>
      </w:tblPr>
      <w:tblGrid>
        <w:gridCol w:w="1105"/>
        <w:gridCol w:w="1339"/>
        <w:gridCol w:w="1521"/>
        <w:gridCol w:w="1672"/>
        <w:gridCol w:w="1218"/>
        <w:gridCol w:w="1345"/>
      </w:tblGrid>
      <w:tr w:rsidR="00F66B27" w:rsidRPr="0032243E" w:rsidTr="001314FD">
        <w:trPr>
          <w:trHeight w:val="300"/>
        </w:trPr>
        <w:tc>
          <w:tcPr>
            <w:tcW w:w="8200" w:type="dxa"/>
            <w:gridSpan w:val="6"/>
            <w:tcBorders>
              <w:top w:val="single" w:sz="4" w:space="0" w:color="auto"/>
              <w:left w:val="single" w:sz="4" w:space="0" w:color="auto"/>
              <w:bottom w:val="single" w:sz="4" w:space="0" w:color="auto"/>
              <w:right w:val="single" w:sz="4" w:space="0" w:color="000000"/>
            </w:tcBorders>
            <w:shd w:val="clear" w:color="000000" w:fill="8DB4E2"/>
            <w:noWrap/>
            <w:vAlign w:val="bottom"/>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NUEVO PRESTAMO CFN</w:t>
            </w:r>
          </w:p>
        </w:tc>
      </w:tr>
      <w:tr w:rsidR="00F66B27" w:rsidRPr="0032243E" w:rsidTr="001314FD">
        <w:trPr>
          <w:trHeight w:val="300"/>
        </w:trPr>
        <w:tc>
          <w:tcPr>
            <w:tcW w:w="1105" w:type="dxa"/>
            <w:tcBorders>
              <w:top w:val="nil"/>
              <w:left w:val="nil"/>
              <w:bottom w:val="nil"/>
              <w:right w:val="nil"/>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p>
        </w:tc>
        <w:tc>
          <w:tcPr>
            <w:tcW w:w="1339" w:type="dxa"/>
            <w:tcBorders>
              <w:top w:val="nil"/>
              <w:left w:val="nil"/>
              <w:bottom w:val="nil"/>
              <w:right w:val="nil"/>
            </w:tcBorders>
            <w:shd w:val="clear" w:color="auto" w:fill="auto"/>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p>
        </w:tc>
        <w:tc>
          <w:tcPr>
            <w:tcW w:w="1521" w:type="dxa"/>
            <w:tcBorders>
              <w:top w:val="nil"/>
              <w:left w:val="nil"/>
              <w:bottom w:val="nil"/>
              <w:right w:val="nil"/>
            </w:tcBorders>
            <w:shd w:val="clear" w:color="auto" w:fill="auto"/>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p>
        </w:tc>
        <w:tc>
          <w:tcPr>
            <w:tcW w:w="1672" w:type="dxa"/>
            <w:tcBorders>
              <w:top w:val="nil"/>
              <w:left w:val="nil"/>
              <w:bottom w:val="nil"/>
              <w:right w:val="nil"/>
            </w:tcBorders>
            <w:shd w:val="clear" w:color="auto" w:fill="auto"/>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p>
        </w:tc>
        <w:tc>
          <w:tcPr>
            <w:tcW w:w="1218" w:type="dxa"/>
            <w:tcBorders>
              <w:top w:val="nil"/>
              <w:left w:val="nil"/>
              <w:bottom w:val="nil"/>
              <w:right w:val="nil"/>
            </w:tcBorders>
            <w:shd w:val="clear" w:color="auto" w:fill="auto"/>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p>
        </w:tc>
        <w:tc>
          <w:tcPr>
            <w:tcW w:w="1345" w:type="dxa"/>
            <w:tcBorders>
              <w:top w:val="nil"/>
              <w:left w:val="nil"/>
              <w:bottom w:val="nil"/>
              <w:right w:val="nil"/>
            </w:tcBorders>
            <w:shd w:val="clear" w:color="auto" w:fill="auto"/>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p>
        </w:tc>
      </w:tr>
      <w:tr w:rsidR="00F66B27" w:rsidRPr="0032243E" w:rsidTr="001314FD">
        <w:trPr>
          <w:trHeight w:val="300"/>
        </w:trPr>
        <w:tc>
          <w:tcPr>
            <w:tcW w:w="1105" w:type="dxa"/>
            <w:tcBorders>
              <w:top w:val="nil"/>
              <w:left w:val="nil"/>
              <w:bottom w:val="nil"/>
              <w:right w:val="nil"/>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p>
        </w:tc>
        <w:tc>
          <w:tcPr>
            <w:tcW w:w="1339" w:type="dxa"/>
            <w:tcBorders>
              <w:top w:val="nil"/>
              <w:left w:val="nil"/>
              <w:bottom w:val="nil"/>
              <w:right w:val="nil"/>
            </w:tcBorders>
            <w:shd w:val="clear" w:color="auto" w:fill="auto"/>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p>
        </w:tc>
        <w:tc>
          <w:tcPr>
            <w:tcW w:w="1521" w:type="dxa"/>
            <w:tcBorders>
              <w:top w:val="single" w:sz="4" w:space="0" w:color="auto"/>
              <w:left w:val="single" w:sz="4" w:space="0" w:color="auto"/>
              <w:bottom w:val="single" w:sz="4" w:space="0" w:color="auto"/>
              <w:right w:val="single" w:sz="4" w:space="0" w:color="auto"/>
            </w:tcBorders>
            <w:shd w:val="clear" w:color="000000" w:fill="B7DEE8"/>
            <w:vAlign w:val="bottom"/>
            <w:hideMark/>
          </w:tcPr>
          <w:p w:rsidR="00F66B27" w:rsidRPr="0032243E" w:rsidRDefault="00F66B27" w:rsidP="001314FD">
            <w:pPr>
              <w:spacing w:after="0" w:line="240" w:lineRule="auto"/>
              <w:jc w:val="lef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Monto</w:t>
            </w:r>
          </w:p>
        </w:tc>
        <w:tc>
          <w:tcPr>
            <w:tcW w:w="1672" w:type="dxa"/>
            <w:tcBorders>
              <w:top w:val="single" w:sz="4" w:space="0" w:color="auto"/>
              <w:left w:val="nil"/>
              <w:bottom w:val="single" w:sz="4" w:space="0" w:color="auto"/>
              <w:right w:val="single" w:sz="4" w:space="0" w:color="auto"/>
            </w:tcBorders>
            <w:shd w:val="clear" w:color="000000" w:fill="B7DEE8"/>
            <w:noWrap/>
            <w:vAlign w:val="bottom"/>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xml:space="preserve"> $   (160.400,00)</w:t>
            </w:r>
          </w:p>
        </w:tc>
        <w:tc>
          <w:tcPr>
            <w:tcW w:w="1218" w:type="dxa"/>
            <w:tcBorders>
              <w:top w:val="nil"/>
              <w:left w:val="nil"/>
              <w:bottom w:val="nil"/>
              <w:right w:val="nil"/>
            </w:tcBorders>
            <w:shd w:val="clear" w:color="auto" w:fill="auto"/>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p>
        </w:tc>
        <w:tc>
          <w:tcPr>
            <w:tcW w:w="1345" w:type="dxa"/>
            <w:tcBorders>
              <w:top w:val="nil"/>
              <w:left w:val="nil"/>
              <w:bottom w:val="nil"/>
              <w:right w:val="nil"/>
            </w:tcBorders>
            <w:shd w:val="clear" w:color="auto" w:fill="auto"/>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p>
        </w:tc>
      </w:tr>
      <w:tr w:rsidR="00F66B27" w:rsidRPr="0032243E" w:rsidTr="001314FD">
        <w:trPr>
          <w:trHeight w:val="600"/>
        </w:trPr>
        <w:tc>
          <w:tcPr>
            <w:tcW w:w="1105" w:type="dxa"/>
            <w:tcBorders>
              <w:top w:val="nil"/>
              <w:left w:val="nil"/>
              <w:bottom w:val="nil"/>
              <w:right w:val="nil"/>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p>
        </w:tc>
        <w:tc>
          <w:tcPr>
            <w:tcW w:w="1339" w:type="dxa"/>
            <w:tcBorders>
              <w:top w:val="nil"/>
              <w:left w:val="nil"/>
              <w:bottom w:val="nil"/>
              <w:right w:val="nil"/>
            </w:tcBorders>
            <w:shd w:val="clear" w:color="auto" w:fill="auto"/>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p>
        </w:tc>
        <w:tc>
          <w:tcPr>
            <w:tcW w:w="1521" w:type="dxa"/>
            <w:tcBorders>
              <w:top w:val="nil"/>
              <w:left w:val="single" w:sz="4" w:space="0" w:color="auto"/>
              <w:bottom w:val="single" w:sz="4" w:space="0" w:color="auto"/>
              <w:right w:val="single" w:sz="4" w:space="0" w:color="auto"/>
            </w:tcBorders>
            <w:shd w:val="clear" w:color="000000" w:fill="B7DEE8"/>
            <w:vAlign w:val="bottom"/>
            <w:hideMark/>
          </w:tcPr>
          <w:p w:rsidR="00F66B27" w:rsidRPr="0032243E" w:rsidRDefault="00F66B27" w:rsidP="001314FD">
            <w:pPr>
              <w:spacing w:after="0" w:line="240" w:lineRule="auto"/>
              <w:jc w:val="lef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Tasa de Interés</w:t>
            </w:r>
          </w:p>
        </w:tc>
        <w:tc>
          <w:tcPr>
            <w:tcW w:w="1672" w:type="dxa"/>
            <w:tcBorders>
              <w:top w:val="nil"/>
              <w:left w:val="nil"/>
              <w:bottom w:val="single" w:sz="4" w:space="0" w:color="auto"/>
              <w:right w:val="single" w:sz="4" w:space="0" w:color="auto"/>
            </w:tcBorders>
            <w:shd w:val="clear" w:color="000000" w:fill="B7DEE8"/>
            <w:noWrap/>
            <w:vAlign w:val="bottom"/>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9,50%</w:t>
            </w:r>
          </w:p>
        </w:tc>
        <w:tc>
          <w:tcPr>
            <w:tcW w:w="1218" w:type="dxa"/>
            <w:tcBorders>
              <w:top w:val="nil"/>
              <w:left w:val="nil"/>
              <w:bottom w:val="nil"/>
              <w:right w:val="nil"/>
            </w:tcBorders>
            <w:shd w:val="clear" w:color="auto" w:fill="auto"/>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p>
        </w:tc>
        <w:tc>
          <w:tcPr>
            <w:tcW w:w="1345" w:type="dxa"/>
            <w:tcBorders>
              <w:top w:val="nil"/>
              <w:left w:val="nil"/>
              <w:bottom w:val="nil"/>
              <w:right w:val="nil"/>
            </w:tcBorders>
            <w:shd w:val="clear" w:color="auto" w:fill="auto"/>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p>
        </w:tc>
      </w:tr>
      <w:tr w:rsidR="00F66B27" w:rsidRPr="0032243E" w:rsidTr="001314FD">
        <w:trPr>
          <w:trHeight w:val="300"/>
        </w:trPr>
        <w:tc>
          <w:tcPr>
            <w:tcW w:w="1105" w:type="dxa"/>
            <w:tcBorders>
              <w:top w:val="nil"/>
              <w:left w:val="nil"/>
              <w:bottom w:val="nil"/>
              <w:right w:val="nil"/>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p>
        </w:tc>
        <w:tc>
          <w:tcPr>
            <w:tcW w:w="1339" w:type="dxa"/>
            <w:tcBorders>
              <w:top w:val="nil"/>
              <w:left w:val="nil"/>
              <w:bottom w:val="nil"/>
              <w:right w:val="nil"/>
            </w:tcBorders>
            <w:shd w:val="clear" w:color="auto" w:fill="auto"/>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p>
        </w:tc>
        <w:tc>
          <w:tcPr>
            <w:tcW w:w="1521" w:type="dxa"/>
            <w:tcBorders>
              <w:top w:val="nil"/>
              <w:left w:val="single" w:sz="4" w:space="0" w:color="auto"/>
              <w:bottom w:val="single" w:sz="4" w:space="0" w:color="auto"/>
              <w:right w:val="single" w:sz="4" w:space="0" w:color="auto"/>
            </w:tcBorders>
            <w:shd w:val="clear" w:color="000000" w:fill="B7DEE8"/>
            <w:vAlign w:val="bottom"/>
            <w:hideMark/>
          </w:tcPr>
          <w:p w:rsidR="00F66B27" w:rsidRPr="0032243E" w:rsidRDefault="00F66B27" w:rsidP="001314FD">
            <w:pPr>
              <w:spacing w:after="0" w:line="240" w:lineRule="auto"/>
              <w:jc w:val="lef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Período</w:t>
            </w:r>
          </w:p>
        </w:tc>
        <w:tc>
          <w:tcPr>
            <w:tcW w:w="1672" w:type="dxa"/>
            <w:tcBorders>
              <w:top w:val="nil"/>
              <w:left w:val="nil"/>
              <w:bottom w:val="single" w:sz="4" w:space="0" w:color="auto"/>
              <w:right w:val="single" w:sz="4" w:space="0" w:color="auto"/>
            </w:tcBorders>
            <w:shd w:val="clear" w:color="000000" w:fill="B7DEE8"/>
            <w:noWrap/>
            <w:vAlign w:val="bottom"/>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5</w:t>
            </w:r>
          </w:p>
        </w:tc>
        <w:tc>
          <w:tcPr>
            <w:tcW w:w="1218" w:type="dxa"/>
            <w:tcBorders>
              <w:top w:val="nil"/>
              <w:left w:val="nil"/>
              <w:bottom w:val="nil"/>
              <w:right w:val="nil"/>
            </w:tcBorders>
            <w:shd w:val="clear" w:color="auto" w:fill="auto"/>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p>
        </w:tc>
        <w:tc>
          <w:tcPr>
            <w:tcW w:w="1345" w:type="dxa"/>
            <w:tcBorders>
              <w:top w:val="nil"/>
              <w:left w:val="nil"/>
              <w:bottom w:val="nil"/>
              <w:right w:val="nil"/>
            </w:tcBorders>
            <w:shd w:val="clear" w:color="auto" w:fill="auto"/>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p>
        </w:tc>
      </w:tr>
      <w:tr w:rsidR="00F66B27" w:rsidRPr="0032243E" w:rsidTr="001314FD">
        <w:trPr>
          <w:trHeight w:val="300"/>
        </w:trPr>
        <w:tc>
          <w:tcPr>
            <w:tcW w:w="1105" w:type="dxa"/>
            <w:tcBorders>
              <w:top w:val="nil"/>
              <w:left w:val="nil"/>
              <w:bottom w:val="nil"/>
              <w:right w:val="nil"/>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p>
        </w:tc>
        <w:tc>
          <w:tcPr>
            <w:tcW w:w="1339" w:type="dxa"/>
            <w:tcBorders>
              <w:top w:val="nil"/>
              <w:left w:val="nil"/>
              <w:bottom w:val="nil"/>
              <w:right w:val="nil"/>
            </w:tcBorders>
            <w:shd w:val="clear" w:color="auto" w:fill="auto"/>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p>
        </w:tc>
        <w:tc>
          <w:tcPr>
            <w:tcW w:w="1521" w:type="dxa"/>
            <w:tcBorders>
              <w:top w:val="nil"/>
              <w:left w:val="single" w:sz="4" w:space="0" w:color="auto"/>
              <w:bottom w:val="single" w:sz="4" w:space="0" w:color="auto"/>
              <w:right w:val="single" w:sz="4" w:space="0" w:color="auto"/>
            </w:tcBorders>
            <w:shd w:val="clear" w:color="000000" w:fill="B7DEE8"/>
            <w:vAlign w:val="bottom"/>
            <w:hideMark/>
          </w:tcPr>
          <w:p w:rsidR="00F66B27" w:rsidRPr="0032243E" w:rsidRDefault="00F66B27" w:rsidP="001314FD">
            <w:pPr>
              <w:spacing w:after="0" w:line="240" w:lineRule="auto"/>
              <w:jc w:val="lef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Frecuencia</w:t>
            </w:r>
          </w:p>
        </w:tc>
        <w:tc>
          <w:tcPr>
            <w:tcW w:w="1672" w:type="dxa"/>
            <w:tcBorders>
              <w:top w:val="nil"/>
              <w:left w:val="nil"/>
              <w:bottom w:val="single" w:sz="4" w:space="0" w:color="auto"/>
              <w:right w:val="single" w:sz="4" w:space="0" w:color="auto"/>
            </w:tcBorders>
            <w:shd w:val="clear" w:color="000000" w:fill="B7DEE8"/>
            <w:noWrap/>
            <w:vAlign w:val="bottom"/>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12</w:t>
            </w:r>
          </w:p>
        </w:tc>
        <w:tc>
          <w:tcPr>
            <w:tcW w:w="1218" w:type="dxa"/>
            <w:tcBorders>
              <w:top w:val="nil"/>
              <w:left w:val="nil"/>
              <w:bottom w:val="nil"/>
              <w:right w:val="nil"/>
            </w:tcBorders>
            <w:shd w:val="clear" w:color="auto" w:fill="auto"/>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p>
        </w:tc>
        <w:tc>
          <w:tcPr>
            <w:tcW w:w="1345" w:type="dxa"/>
            <w:tcBorders>
              <w:top w:val="nil"/>
              <w:left w:val="nil"/>
              <w:bottom w:val="nil"/>
              <w:right w:val="nil"/>
            </w:tcBorders>
            <w:shd w:val="clear" w:color="auto" w:fill="auto"/>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p>
        </w:tc>
      </w:tr>
      <w:tr w:rsidR="00F66B27" w:rsidRPr="0032243E" w:rsidTr="001314FD">
        <w:trPr>
          <w:trHeight w:val="600"/>
        </w:trPr>
        <w:tc>
          <w:tcPr>
            <w:tcW w:w="1105" w:type="dxa"/>
            <w:tcBorders>
              <w:top w:val="nil"/>
              <w:left w:val="nil"/>
              <w:bottom w:val="nil"/>
              <w:right w:val="nil"/>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p>
        </w:tc>
        <w:tc>
          <w:tcPr>
            <w:tcW w:w="1339" w:type="dxa"/>
            <w:tcBorders>
              <w:top w:val="nil"/>
              <w:left w:val="nil"/>
              <w:bottom w:val="nil"/>
              <w:right w:val="nil"/>
            </w:tcBorders>
            <w:shd w:val="clear" w:color="auto" w:fill="auto"/>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p>
        </w:tc>
        <w:tc>
          <w:tcPr>
            <w:tcW w:w="1521" w:type="dxa"/>
            <w:tcBorders>
              <w:top w:val="nil"/>
              <w:left w:val="single" w:sz="4" w:space="0" w:color="auto"/>
              <w:bottom w:val="single" w:sz="4" w:space="0" w:color="auto"/>
              <w:right w:val="single" w:sz="4" w:space="0" w:color="auto"/>
            </w:tcBorders>
            <w:shd w:val="clear" w:color="000000" w:fill="B7DEE8"/>
            <w:vAlign w:val="bottom"/>
            <w:hideMark/>
          </w:tcPr>
          <w:p w:rsidR="00F66B27" w:rsidRPr="0032243E" w:rsidRDefault="00F66B27" w:rsidP="001314FD">
            <w:pPr>
              <w:spacing w:after="0" w:line="240" w:lineRule="auto"/>
              <w:jc w:val="lef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Cuota Fija Banco</w:t>
            </w:r>
          </w:p>
        </w:tc>
        <w:tc>
          <w:tcPr>
            <w:tcW w:w="1672" w:type="dxa"/>
            <w:tcBorders>
              <w:top w:val="nil"/>
              <w:left w:val="nil"/>
              <w:bottom w:val="single" w:sz="4" w:space="0" w:color="auto"/>
              <w:right w:val="single" w:sz="4" w:space="0" w:color="auto"/>
            </w:tcBorders>
            <w:shd w:val="clear" w:color="000000" w:fill="B7DEE8"/>
            <w:noWrap/>
            <w:vAlign w:val="bottom"/>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xml:space="preserve">$ 3.368,70 </w:t>
            </w:r>
          </w:p>
        </w:tc>
        <w:tc>
          <w:tcPr>
            <w:tcW w:w="1218" w:type="dxa"/>
            <w:tcBorders>
              <w:top w:val="nil"/>
              <w:left w:val="nil"/>
              <w:bottom w:val="nil"/>
              <w:right w:val="nil"/>
            </w:tcBorders>
            <w:shd w:val="clear" w:color="auto" w:fill="auto"/>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p>
        </w:tc>
        <w:tc>
          <w:tcPr>
            <w:tcW w:w="1345" w:type="dxa"/>
            <w:tcBorders>
              <w:top w:val="nil"/>
              <w:left w:val="nil"/>
              <w:bottom w:val="nil"/>
              <w:right w:val="nil"/>
            </w:tcBorders>
            <w:shd w:val="clear" w:color="auto" w:fill="auto"/>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p>
        </w:tc>
      </w:tr>
      <w:tr w:rsidR="00F66B27" w:rsidRPr="0032243E" w:rsidTr="001314FD">
        <w:trPr>
          <w:trHeight w:val="900"/>
        </w:trPr>
        <w:tc>
          <w:tcPr>
            <w:tcW w:w="1105" w:type="dxa"/>
            <w:tcBorders>
              <w:top w:val="nil"/>
              <w:left w:val="nil"/>
              <w:bottom w:val="nil"/>
              <w:right w:val="nil"/>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p>
        </w:tc>
        <w:tc>
          <w:tcPr>
            <w:tcW w:w="1339" w:type="dxa"/>
            <w:tcBorders>
              <w:top w:val="nil"/>
              <w:left w:val="nil"/>
              <w:bottom w:val="nil"/>
              <w:right w:val="nil"/>
            </w:tcBorders>
            <w:shd w:val="clear" w:color="auto" w:fill="auto"/>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p>
        </w:tc>
        <w:tc>
          <w:tcPr>
            <w:tcW w:w="1521" w:type="dxa"/>
            <w:tcBorders>
              <w:top w:val="nil"/>
              <w:left w:val="single" w:sz="4" w:space="0" w:color="auto"/>
              <w:bottom w:val="single" w:sz="4" w:space="0" w:color="auto"/>
              <w:right w:val="single" w:sz="4" w:space="0" w:color="auto"/>
            </w:tcBorders>
            <w:shd w:val="clear" w:color="000000" w:fill="B7DEE8"/>
            <w:vAlign w:val="bottom"/>
            <w:hideMark/>
          </w:tcPr>
          <w:p w:rsidR="00F66B27" w:rsidRPr="0032243E" w:rsidRDefault="00F66B27" w:rsidP="001314FD">
            <w:pPr>
              <w:spacing w:after="0" w:line="240" w:lineRule="auto"/>
              <w:jc w:val="lef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Cuota Amortización CFN</w:t>
            </w:r>
          </w:p>
        </w:tc>
        <w:tc>
          <w:tcPr>
            <w:tcW w:w="1672" w:type="dxa"/>
            <w:tcBorders>
              <w:top w:val="nil"/>
              <w:left w:val="nil"/>
              <w:bottom w:val="single" w:sz="4" w:space="0" w:color="auto"/>
              <w:right w:val="single" w:sz="4" w:space="0" w:color="auto"/>
            </w:tcBorders>
            <w:shd w:val="clear" w:color="000000" w:fill="B7DEE8"/>
            <w:noWrap/>
            <w:vAlign w:val="bottom"/>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xml:space="preserve">$ 2.673,33 </w:t>
            </w:r>
          </w:p>
        </w:tc>
        <w:tc>
          <w:tcPr>
            <w:tcW w:w="1218" w:type="dxa"/>
            <w:tcBorders>
              <w:top w:val="nil"/>
              <w:left w:val="nil"/>
              <w:bottom w:val="nil"/>
              <w:right w:val="nil"/>
            </w:tcBorders>
            <w:shd w:val="clear" w:color="auto" w:fill="auto"/>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p>
        </w:tc>
        <w:tc>
          <w:tcPr>
            <w:tcW w:w="1345" w:type="dxa"/>
            <w:tcBorders>
              <w:top w:val="nil"/>
              <w:left w:val="nil"/>
              <w:bottom w:val="nil"/>
              <w:right w:val="nil"/>
            </w:tcBorders>
            <w:shd w:val="clear" w:color="auto" w:fill="auto"/>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p>
        </w:tc>
      </w:tr>
      <w:tr w:rsidR="00F66B27" w:rsidRPr="0032243E" w:rsidTr="001314FD">
        <w:trPr>
          <w:trHeight w:val="300"/>
        </w:trPr>
        <w:tc>
          <w:tcPr>
            <w:tcW w:w="1105" w:type="dxa"/>
            <w:tcBorders>
              <w:top w:val="nil"/>
              <w:left w:val="nil"/>
              <w:bottom w:val="nil"/>
              <w:right w:val="nil"/>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p>
        </w:tc>
        <w:tc>
          <w:tcPr>
            <w:tcW w:w="1339" w:type="dxa"/>
            <w:tcBorders>
              <w:top w:val="nil"/>
              <w:left w:val="nil"/>
              <w:bottom w:val="nil"/>
              <w:right w:val="nil"/>
            </w:tcBorders>
            <w:shd w:val="clear" w:color="auto" w:fill="auto"/>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p>
        </w:tc>
        <w:tc>
          <w:tcPr>
            <w:tcW w:w="1521" w:type="dxa"/>
            <w:tcBorders>
              <w:top w:val="nil"/>
              <w:left w:val="nil"/>
              <w:bottom w:val="nil"/>
              <w:right w:val="nil"/>
            </w:tcBorders>
            <w:shd w:val="clear" w:color="auto" w:fill="auto"/>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p>
        </w:tc>
        <w:tc>
          <w:tcPr>
            <w:tcW w:w="1672" w:type="dxa"/>
            <w:tcBorders>
              <w:top w:val="nil"/>
              <w:left w:val="nil"/>
              <w:bottom w:val="nil"/>
              <w:right w:val="nil"/>
            </w:tcBorders>
            <w:shd w:val="clear" w:color="auto" w:fill="auto"/>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p>
        </w:tc>
        <w:tc>
          <w:tcPr>
            <w:tcW w:w="1218" w:type="dxa"/>
            <w:tcBorders>
              <w:top w:val="nil"/>
              <w:left w:val="nil"/>
              <w:bottom w:val="nil"/>
              <w:right w:val="nil"/>
            </w:tcBorders>
            <w:shd w:val="clear" w:color="auto" w:fill="auto"/>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p>
        </w:tc>
        <w:tc>
          <w:tcPr>
            <w:tcW w:w="1345" w:type="dxa"/>
            <w:tcBorders>
              <w:top w:val="nil"/>
              <w:left w:val="nil"/>
              <w:bottom w:val="nil"/>
              <w:right w:val="nil"/>
            </w:tcBorders>
            <w:shd w:val="clear" w:color="auto" w:fill="auto"/>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p>
        </w:tc>
      </w:tr>
      <w:tr w:rsidR="00F66B27" w:rsidRPr="0032243E" w:rsidTr="001314FD">
        <w:trPr>
          <w:trHeight w:val="300"/>
        </w:trPr>
        <w:tc>
          <w:tcPr>
            <w:tcW w:w="1105" w:type="dxa"/>
            <w:tcBorders>
              <w:top w:val="single" w:sz="4" w:space="0" w:color="auto"/>
              <w:left w:val="single" w:sz="4" w:space="0" w:color="auto"/>
              <w:bottom w:val="single" w:sz="4" w:space="0" w:color="auto"/>
              <w:right w:val="single" w:sz="4" w:space="0" w:color="auto"/>
            </w:tcBorders>
            <w:shd w:val="clear" w:color="000000" w:fill="8DB4E2"/>
            <w:noWrap/>
            <w:vAlign w:val="bottom"/>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Períodos</w:t>
            </w:r>
          </w:p>
        </w:tc>
        <w:tc>
          <w:tcPr>
            <w:tcW w:w="1339" w:type="dxa"/>
            <w:tcBorders>
              <w:top w:val="single" w:sz="4" w:space="0" w:color="auto"/>
              <w:left w:val="nil"/>
              <w:bottom w:val="single" w:sz="4" w:space="0" w:color="auto"/>
              <w:right w:val="single" w:sz="4" w:space="0" w:color="auto"/>
            </w:tcBorders>
            <w:shd w:val="clear" w:color="000000" w:fill="8DB4E2"/>
            <w:noWrap/>
            <w:vAlign w:val="bottom"/>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Capital</w:t>
            </w:r>
          </w:p>
        </w:tc>
        <w:tc>
          <w:tcPr>
            <w:tcW w:w="1521" w:type="dxa"/>
            <w:tcBorders>
              <w:top w:val="single" w:sz="4" w:space="0" w:color="auto"/>
              <w:left w:val="nil"/>
              <w:bottom w:val="single" w:sz="4" w:space="0" w:color="auto"/>
              <w:right w:val="single" w:sz="4" w:space="0" w:color="auto"/>
            </w:tcBorders>
            <w:shd w:val="clear" w:color="000000" w:fill="8DB4E2"/>
            <w:noWrap/>
            <w:vAlign w:val="bottom"/>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Amortización</w:t>
            </w:r>
          </w:p>
        </w:tc>
        <w:tc>
          <w:tcPr>
            <w:tcW w:w="1672" w:type="dxa"/>
            <w:tcBorders>
              <w:top w:val="single" w:sz="4" w:space="0" w:color="auto"/>
              <w:left w:val="nil"/>
              <w:bottom w:val="single" w:sz="4" w:space="0" w:color="auto"/>
              <w:right w:val="single" w:sz="4" w:space="0" w:color="auto"/>
            </w:tcBorders>
            <w:shd w:val="clear" w:color="000000" w:fill="8DB4E2"/>
            <w:noWrap/>
            <w:vAlign w:val="bottom"/>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Interés</w:t>
            </w:r>
          </w:p>
        </w:tc>
        <w:tc>
          <w:tcPr>
            <w:tcW w:w="1218" w:type="dxa"/>
            <w:tcBorders>
              <w:top w:val="single" w:sz="4" w:space="0" w:color="auto"/>
              <w:left w:val="nil"/>
              <w:bottom w:val="single" w:sz="4" w:space="0" w:color="auto"/>
              <w:right w:val="single" w:sz="4" w:space="0" w:color="auto"/>
            </w:tcBorders>
            <w:shd w:val="clear" w:color="000000" w:fill="8DB4E2"/>
            <w:noWrap/>
            <w:vAlign w:val="bottom"/>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Cuota</w:t>
            </w:r>
          </w:p>
        </w:tc>
        <w:tc>
          <w:tcPr>
            <w:tcW w:w="1345" w:type="dxa"/>
            <w:tcBorders>
              <w:top w:val="single" w:sz="4" w:space="0" w:color="auto"/>
              <w:left w:val="nil"/>
              <w:bottom w:val="single" w:sz="4" w:space="0" w:color="auto"/>
              <w:right w:val="single" w:sz="4" w:space="0" w:color="auto"/>
            </w:tcBorders>
            <w:shd w:val="clear" w:color="000000" w:fill="8DB4E2"/>
            <w:noWrap/>
            <w:vAlign w:val="bottom"/>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Saldo</w:t>
            </w:r>
          </w:p>
        </w:tc>
      </w:tr>
      <w:tr w:rsidR="00F66B27" w:rsidRPr="0032243E" w:rsidTr="001314FD">
        <w:trPr>
          <w:trHeight w:val="300"/>
        </w:trPr>
        <w:tc>
          <w:tcPr>
            <w:tcW w:w="1105"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lastRenderedPageBreak/>
              <w:t>1</w:t>
            </w:r>
          </w:p>
        </w:tc>
        <w:tc>
          <w:tcPr>
            <w:tcW w:w="1339"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$ 160.400,00</w:t>
            </w:r>
          </w:p>
        </w:tc>
        <w:tc>
          <w:tcPr>
            <w:tcW w:w="1521"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672"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$ 1.269,83</w:t>
            </w:r>
          </w:p>
        </w:tc>
        <w:tc>
          <w:tcPr>
            <w:tcW w:w="1218"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$ 3.943,17</w:t>
            </w:r>
          </w:p>
        </w:tc>
        <w:tc>
          <w:tcPr>
            <w:tcW w:w="1345"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$ 157.726,67</w:t>
            </w:r>
          </w:p>
        </w:tc>
      </w:tr>
      <w:tr w:rsidR="00F66B27" w:rsidRPr="0032243E" w:rsidTr="001314FD">
        <w:trPr>
          <w:trHeight w:val="300"/>
        </w:trPr>
        <w:tc>
          <w:tcPr>
            <w:tcW w:w="1105"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w:t>
            </w:r>
          </w:p>
        </w:tc>
        <w:tc>
          <w:tcPr>
            <w:tcW w:w="1339"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$ 157.726,67</w:t>
            </w:r>
          </w:p>
        </w:tc>
        <w:tc>
          <w:tcPr>
            <w:tcW w:w="1521"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672"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$ 1.248,67</w:t>
            </w:r>
          </w:p>
        </w:tc>
        <w:tc>
          <w:tcPr>
            <w:tcW w:w="1218"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$ 3.922,00</w:t>
            </w:r>
          </w:p>
        </w:tc>
        <w:tc>
          <w:tcPr>
            <w:tcW w:w="1345"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$ 155.053,33</w:t>
            </w:r>
          </w:p>
        </w:tc>
      </w:tr>
      <w:tr w:rsidR="00F66B27" w:rsidRPr="0032243E" w:rsidTr="001314FD">
        <w:trPr>
          <w:trHeight w:val="300"/>
        </w:trPr>
        <w:tc>
          <w:tcPr>
            <w:tcW w:w="1105"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3</w:t>
            </w:r>
          </w:p>
        </w:tc>
        <w:tc>
          <w:tcPr>
            <w:tcW w:w="1339"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$ 155.053,33</w:t>
            </w:r>
          </w:p>
        </w:tc>
        <w:tc>
          <w:tcPr>
            <w:tcW w:w="1521"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672"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$ 1.227,51</w:t>
            </w:r>
          </w:p>
        </w:tc>
        <w:tc>
          <w:tcPr>
            <w:tcW w:w="1218"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$ 3.900,84</w:t>
            </w:r>
          </w:p>
        </w:tc>
        <w:tc>
          <w:tcPr>
            <w:tcW w:w="1345"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$ 152.380,00</w:t>
            </w:r>
          </w:p>
        </w:tc>
      </w:tr>
      <w:tr w:rsidR="00F66B27" w:rsidRPr="0032243E" w:rsidTr="001314FD">
        <w:trPr>
          <w:trHeight w:val="300"/>
        </w:trPr>
        <w:tc>
          <w:tcPr>
            <w:tcW w:w="1105"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4</w:t>
            </w:r>
          </w:p>
        </w:tc>
        <w:tc>
          <w:tcPr>
            <w:tcW w:w="1339"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$ 152.380,00</w:t>
            </w:r>
          </w:p>
        </w:tc>
        <w:tc>
          <w:tcPr>
            <w:tcW w:w="1521"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672"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$ 1.206,34</w:t>
            </w:r>
          </w:p>
        </w:tc>
        <w:tc>
          <w:tcPr>
            <w:tcW w:w="1218"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$ 3.879,68</w:t>
            </w:r>
          </w:p>
        </w:tc>
        <w:tc>
          <w:tcPr>
            <w:tcW w:w="1345"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$ 149.706,67</w:t>
            </w:r>
          </w:p>
        </w:tc>
      </w:tr>
      <w:tr w:rsidR="00F66B27" w:rsidRPr="0032243E" w:rsidTr="001314FD">
        <w:trPr>
          <w:trHeight w:val="300"/>
        </w:trPr>
        <w:tc>
          <w:tcPr>
            <w:tcW w:w="1105"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5</w:t>
            </w:r>
          </w:p>
        </w:tc>
        <w:tc>
          <w:tcPr>
            <w:tcW w:w="1339"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$ 149.706,67</w:t>
            </w:r>
          </w:p>
        </w:tc>
        <w:tc>
          <w:tcPr>
            <w:tcW w:w="1521"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672"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$ 1.185,18</w:t>
            </w:r>
          </w:p>
        </w:tc>
        <w:tc>
          <w:tcPr>
            <w:tcW w:w="1218"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$ 3.858,51</w:t>
            </w:r>
          </w:p>
        </w:tc>
        <w:tc>
          <w:tcPr>
            <w:tcW w:w="1345"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$ 147.033,33</w:t>
            </w:r>
          </w:p>
        </w:tc>
      </w:tr>
      <w:tr w:rsidR="00F66B27" w:rsidRPr="0032243E" w:rsidTr="001314FD">
        <w:trPr>
          <w:trHeight w:val="300"/>
        </w:trPr>
        <w:tc>
          <w:tcPr>
            <w:tcW w:w="1105"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6</w:t>
            </w:r>
          </w:p>
        </w:tc>
        <w:tc>
          <w:tcPr>
            <w:tcW w:w="1339"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$ 147.033,33</w:t>
            </w:r>
          </w:p>
        </w:tc>
        <w:tc>
          <w:tcPr>
            <w:tcW w:w="1521"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672"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$ 1.164,01</w:t>
            </w:r>
          </w:p>
        </w:tc>
        <w:tc>
          <w:tcPr>
            <w:tcW w:w="1218"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$ 3.837,35</w:t>
            </w:r>
          </w:p>
        </w:tc>
        <w:tc>
          <w:tcPr>
            <w:tcW w:w="1345"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$ 144.360,00</w:t>
            </w:r>
          </w:p>
        </w:tc>
      </w:tr>
      <w:tr w:rsidR="00F66B27" w:rsidRPr="0032243E" w:rsidTr="001314FD">
        <w:trPr>
          <w:trHeight w:val="300"/>
        </w:trPr>
        <w:tc>
          <w:tcPr>
            <w:tcW w:w="1105"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7</w:t>
            </w:r>
          </w:p>
        </w:tc>
        <w:tc>
          <w:tcPr>
            <w:tcW w:w="1339"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$ 144.360,00</w:t>
            </w:r>
          </w:p>
        </w:tc>
        <w:tc>
          <w:tcPr>
            <w:tcW w:w="1521"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672"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$ 1.142,85</w:t>
            </w:r>
          </w:p>
        </w:tc>
        <w:tc>
          <w:tcPr>
            <w:tcW w:w="1218"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$ 3.816,18</w:t>
            </w:r>
          </w:p>
        </w:tc>
        <w:tc>
          <w:tcPr>
            <w:tcW w:w="1345"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$ 141.686,67</w:t>
            </w:r>
          </w:p>
        </w:tc>
      </w:tr>
      <w:tr w:rsidR="00F66B27" w:rsidRPr="0032243E" w:rsidTr="001314FD">
        <w:trPr>
          <w:trHeight w:val="300"/>
        </w:trPr>
        <w:tc>
          <w:tcPr>
            <w:tcW w:w="1105"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8</w:t>
            </w:r>
          </w:p>
        </w:tc>
        <w:tc>
          <w:tcPr>
            <w:tcW w:w="1339"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$ 141.686,67</w:t>
            </w:r>
          </w:p>
        </w:tc>
        <w:tc>
          <w:tcPr>
            <w:tcW w:w="1521"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672"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$ 1.121,69</w:t>
            </w:r>
          </w:p>
        </w:tc>
        <w:tc>
          <w:tcPr>
            <w:tcW w:w="1218"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$ 3.795,02</w:t>
            </w:r>
          </w:p>
        </w:tc>
        <w:tc>
          <w:tcPr>
            <w:tcW w:w="1345"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$ 139.013,33</w:t>
            </w:r>
          </w:p>
        </w:tc>
      </w:tr>
      <w:tr w:rsidR="00F66B27" w:rsidRPr="0032243E" w:rsidTr="001314FD">
        <w:trPr>
          <w:trHeight w:val="300"/>
        </w:trPr>
        <w:tc>
          <w:tcPr>
            <w:tcW w:w="1105"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9</w:t>
            </w:r>
          </w:p>
        </w:tc>
        <w:tc>
          <w:tcPr>
            <w:tcW w:w="1339"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$ 139.013,33</w:t>
            </w:r>
          </w:p>
        </w:tc>
        <w:tc>
          <w:tcPr>
            <w:tcW w:w="1521"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672"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$ 1.100,52</w:t>
            </w:r>
          </w:p>
        </w:tc>
        <w:tc>
          <w:tcPr>
            <w:tcW w:w="1218"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$ 3.773,86</w:t>
            </w:r>
          </w:p>
        </w:tc>
        <w:tc>
          <w:tcPr>
            <w:tcW w:w="1345"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$ 136.340,00</w:t>
            </w:r>
          </w:p>
        </w:tc>
      </w:tr>
      <w:tr w:rsidR="00F66B27" w:rsidRPr="0032243E" w:rsidTr="001314FD">
        <w:trPr>
          <w:trHeight w:val="300"/>
        </w:trPr>
        <w:tc>
          <w:tcPr>
            <w:tcW w:w="1105"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10</w:t>
            </w:r>
          </w:p>
        </w:tc>
        <w:tc>
          <w:tcPr>
            <w:tcW w:w="1339"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$ 136.340,00</w:t>
            </w:r>
          </w:p>
        </w:tc>
        <w:tc>
          <w:tcPr>
            <w:tcW w:w="1521"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672"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$ 1.079,36</w:t>
            </w:r>
          </w:p>
        </w:tc>
        <w:tc>
          <w:tcPr>
            <w:tcW w:w="1218"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$ 3.752,69</w:t>
            </w:r>
          </w:p>
        </w:tc>
        <w:tc>
          <w:tcPr>
            <w:tcW w:w="1345"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$ 133.666,67</w:t>
            </w:r>
          </w:p>
        </w:tc>
      </w:tr>
      <w:tr w:rsidR="00F66B27" w:rsidRPr="0032243E" w:rsidTr="001314FD">
        <w:trPr>
          <w:trHeight w:val="300"/>
        </w:trPr>
        <w:tc>
          <w:tcPr>
            <w:tcW w:w="1105"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11</w:t>
            </w:r>
          </w:p>
        </w:tc>
        <w:tc>
          <w:tcPr>
            <w:tcW w:w="1339"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$ 133.666,67</w:t>
            </w:r>
          </w:p>
        </w:tc>
        <w:tc>
          <w:tcPr>
            <w:tcW w:w="1521"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672"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$ 1.058,19</w:t>
            </w:r>
          </w:p>
        </w:tc>
        <w:tc>
          <w:tcPr>
            <w:tcW w:w="1218"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$ 3.731,53</w:t>
            </w:r>
          </w:p>
        </w:tc>
        <w:tc>
          <w:tcPr>
            <w:tcW w:w="1345"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$ 130.993,33</w:t>
            </w:r>
          </w:p>
        </w:tc>
      </w:tr>
      <w:tr w:rsidR="00F66B27" w:rsidRPr="0032243E" w:rsidTr="001314FD">
        <w:trPr>
          <w:trHeight w:val="300"/>
        </w:trPr>
        <w:tc>
          <w:tcPr>
            <w:tcW w:w="1105" w:type="dxa"/>
            <w:tcBorders>
              <w:top w:val="nil"/>
              <w:left w:val="single" w:sz="4" w:space="0" w:color="auto"/>
              <w:bottom w:val="nil"/>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12</w:t>
            </w:r>
          </w:p>
        </w:tc>
        <w:tc>
          <w:tcPr>
            <w:tcW w:w="1339" w:type="dxa"/>
            <w:tcBorders>
              <w:top w:val="nil"/>
              <w:left w:val="nil"/>
              <w:bottom w:val="nil"/>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$ 130.993,33</w:t>
            </w:r>
          </w:p>
        </w:tc>
        <w:tc>
          <w:tcPr>
            <w:tcW w:w="1521"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672"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$ 1.037,03</w:t>
            </w:r>
          </w:p>
        </w:tc>
        <w:tc>
          <w:tcPr>
            <w:tcW w:w="1218"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$ 3.710,36</w:t>
            </w:r>
          </w:p>
        </w:tc>
        <w:tc>
          <w:tcPr>
            <w:tcW w:w="1345"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$ 128.320,00</w:t>
            </w:r>
          </w:p>
        </w:tc>
      </w:tr>
      <w:tr w:rsidR="00F66B27" w:rsidRPr="0032243E" w:rsidTr="001314FD">
        <w:trPr>
          <w:trHeight w:val="300"/>
        </w:trPr>
        <w:tc>
          <w:tcPr>
            <w:tcW w:w="1105" w:type="dxa"/>
            <w:tcBorders>
              <w:top w:val="single" w:sz="4" w:space="0" w:color="auto"/>
              <w:left w:val="single" w:sz="4" w:space="0" w:color="auto"/>
              <w:bottom w:val="single" w:sz="4" w:space="0" w:color="auto"/>
              <w:right w:val="nil"/>
            </w:tcBorders>
            <w:shd w:val="clear" w:color="auto" w:fill="auto"/>
            <w:noWrap/>
            <w:vAlign w:val="bottom"/>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SUBTOTAL</w:t>
            </w:r>
          </w:p>
        </w:tc>
        <w:tc>
          <w:tcPr>
            <w:tcW w:w="1339" w:type="dxa"/>
            <w:tcBorders>
              <w:top w:val="single" w:sz="4" w:space="0" w:color="auto"/>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lef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w:t>
            </w:r>
          </w:p>
        </w:tc>
        <w:tc>
          <w:tcPr>
            <w:tcW w:w="1521"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$ 32.080,00</w:t>
            </w:r>
          </w:p>
        </w:tc>
        <w:tc>
          <w:tcPr>
            <w:tcW w:w="1672"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$ 13.841,18</w:t>
            </w:r>
          </w:p>
        </w:tc>
        <w:tc>
          <w:tcPr>
            <w:tcW w:w="1218"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$ 45.921,18</w:t>
            </w:r>
          </w:p>
        </w:tc>
        <w:tc>
          <w:tcPr>
            <w:tcW w:w="1345"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$ 128.320,00</w:t>
            </w:r>
          </w:p>
        </w:tc>
      </w:tr>
      <w:tr w:rsidR="00F66B27" w:rsidRPr="0032243E" w:rsidTr="001314FD">
        <w:trPr>
          <w:trHeight w:val="300"/>
        </w:trPr>
        <w:tc>
          <w:tcPr>
            <w:tcW w:w="1105"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13</w:t>
            </w:r>
          </w:p>
        </w:tc>
        <w:tc>
          <w:tcPr>
            <w:tcW w:w="1339"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$ 128.320,00</w:t>
            </w:r>
          </w:p>
        </w:tc>
        <w:tc>
          <w:tcPr>
            <w:tcW w:w="1521"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672"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$ 1.015,87</w:t>
            </w:r>
          </w:p>
        </w:tc>
        <w:tc>
          <w:tcPr>
            <w:tcW w:w="1218"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$ 3.689,20</w:t>
            </w:r>
          </w:p>
        </w:tc>
        <w:tc>
          <w:tcPr>
            <w:tcW w:w="1345"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$ 125.646,67</w:t>
            </w:r>
          </w:p>
        </w:tc>
      </w:tr>
      <w:tr w:rsidR="00F66B27" w:rsidRPr="0032243E" w:rsidTr="001314FD">
        <w:trPr>
          <w:trHeight w:val="300"/>
        </w:trPr>
        <w:tc>
          <w:tcPr>
            <w:tcW w:w="1105"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14</w:t>
            </w:r>
          </w:p>
        </w:tc>
        <w:tc>
          <w:tcPr>
            <w:tcW w:w="1339"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$ 125.646,67</w:t>
            </w:r>
          </w:p>
        </w:tc>
        <w:tc>
          <w:tcPr>
            <w:tcW w:w="1521"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672"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$ 994,70</w:t>
            </w:r>
          </w:p>
        </w:tc>
        <w:tc>
          <w:tcPr>
            <w:tcW w:w="1218"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$ 3.668,04</w:t>
            </w:r>
          </w:p>
        </w:tc>
        <w:tc>
          <w:tcPr>
            <w:tcW w:w="1345"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$ 122.973,33</w:t>
            </w:r>
          </w:p>
        </w:tc>
      </w:tr>
      <w:tr w:rsidR="00F66B27" w:rsidRPr="0032243E" w:rsidTr="001314FD">
        <w:trPr>
          <w:trHeight w:val="300"/>
        </w:trPr>
        <w:tc>
          <w:tcPr>
            <w:tcW w:w="1105"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15</w:t>
            </w:r>
          </w:p>
        </w:tc>
        <w:tc>
          <w:tcPr>
            <w:tcW w:w="1339"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$ 122.973,33</w:t>
            </w:r>
          </w:p>
        </w:tc>
        <w:tc>
          <w:tcPr>
            <w:tcW w:w="1521"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672"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$ 973,54</w:t>
            </w:r>
          </w:p>
        </w:tc>
        <w:tc>
          <w:tcPr>
            <w:tcW w:w="1218"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$ 3.646,87</w:t>
            </w:r>
          </w:p>
        </w:tc>
        <w:tc>
          <w:tcPr>
            <w:tcW w:w="1345"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$ 120.300,00</w:t>
            </w:r>
          </w:p>
        </w:tc>
      </w:tr>
      <w:tr w:rsidR="00F66B27" w:rsidRPr="0032243E" w:rsidTr="001314FD">
        <w:trPr>
          <w:trHeight w:val="300"/>
        </w:trPr>
        <w:tc>
          <w:tcPr>
            <w:tcW w:w="1105"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16</w:t>
            </w:r>
          </w:p>
        </w:tc>
        <w:tc>
          <w:tcPr>
            <w:tcW w:w="1339"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$ 120.300,00</w:t>
            </w:r>
          </w:p>
        </w:tc>
        <w:tc>
          <w:tcPr>
            <w:tcW w:w="1521"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672"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$ 952,37</w:t>
            </w:r>
          </w:p>
        </w:tc>
        <w:tc>
          <w:tcPr>
            <w:tcW w:w="1218"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$ 3.625,71</w:t>
            </w:r>
          </w:p>
        </w:tc>
        <w:tc>
          <w:tcPr>
            <w:tcW w:w="1345"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$ 117.626,67</w:t>
            </w:r>
          </w:p>
        </w:tc>
      </w:tr>
      <w:tr w:rsidR="00F66B27" w:rsidRPr="0032243E" w:rsidTr="001314FD">
        <w:trPr>
          <w:trHeight w:val="300"/>
        </w:trPr>
        <w:tc>
          <w:tcPr>
            <w:tcW w:w="1105"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17</w:t>
            </w:r>
          </w:p>
        </w:tc>
        <w:tc>
          <w:tcPr>
            <w:tcW w:w="1339"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$ 117.626,67</w:t>
            </w:r>
          </w:p>
        </w:tc>
        <w:tc>
          <w:tcPr>
            <w:tcW w:w="1521"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672"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$ 931,21</w:t>
            </w:r>
          </w:p>
        </w:tc>
        <w:tc>
          <w:tcPr>
            <w:tcW w:w="1218"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$ 3.604,54</w:t>
            </w:r>
          </w:p>
        </w:tc>
        <w:tc>
          <w:tcPr>
            <w:tcW w:w="1345"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$ 114.953,33</w:t>
            </w:r>
          </w:p>
        </w:tc>
      </w:tr>
      <w:tr w:rsidR="00F66B27" w:rsidRPr="0032243E" w:rsidTr="001314FD">
        <w:trPr>
          <w:trHeight w:val="300"/>
        </w:trPr>
        <w:tc>
          <w:tcPr>
            <w:tcW w:w="1105"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18</w:t>
            </w:r>
          </w:p>
        </w:tc>
        <w:tc>
          <w:tcPr>
            <w:tcW w:w="1339"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$ 114.953,33</w:t>
            </w:r>
          </w:p>
        </w:tc>
        <w:tc>
          <w:tcPr>
            <w:tcW w:w="1521"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672"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$ 910,05</w:t>
            </w:r>
          </w:p>
        </w:tc>
        <w:tc>
          <w:tcPr>
            <w:tcW w:w="1218"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$ 3.583,38</w:t>
            </w:r>
          </w:p>
        </w:tc>
        <w:tc>
          <w:tcPr>
            <w:tcW w:w="1345"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$ 112.280,00</w:t>
            </w:r>
          </w:p>
        </w:tc>
      </w:tr>
      <w:tr w:rsidR="00F66B27" w:rsidRPr="0032243E" w:rsidTr="001314FD">
        <w:trPr>
          <w:trHeight w:val="300"/>
        </w:trPr>
        <w:tc>
          <w:tcPr>
            <w:tcW w:w="1105"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19</w:t>
            </w:r>
          </w:p>
        </w:tc>
        <w:tc>
          <w:tcPr>
            <w:tcW w:w="1339"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$ 112.280,00</w:t>
            </w:r>
          </w:p>
        </w:tc>
        <w:tc>
          <w:tcPr>
            <w:tcW w:w="1521"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672"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$ 888,88</w:t>
            </w:r>
          </w:p>
        </w:tc>
        <w:tc>
          <w:tcPr>
            <w:tcW w:w="1218"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$ 3.562,22</w:t>
            </w:r>
          </w:p>
        </w:tc>
        <w:tc>
          <w:tcPr>
            <w:tcW w:w="1345"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$ 109.606,67</w:t>
            </w:r>
          </w:p>
        </w:tc>
      </w:tr>
      <w:tr w:rsidR="00F66B27" w:rsidRPr="0032243E" w:rsidTr="001314FD">
        <w:trPr>
          <w:trHeight w:val="300"/>
        </w:trPr>
        <w:tc>
          <w:tcPr>
            <w:tcW w:w="1105"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20</w:t>
            </w:r>
          </w:p>
        </w:tc>
        <w:tc>
          <w:tcPr>
            <w:tcW w:w="1339"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$ 109.606,67</w:t>
            </w:r>
          </w:p>
        </w:tc>
        <w:tc>
          <w:tcPr>
            <w:tcW w:w="1521"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672"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$ 867,72</w:t>
            </w:r>
          </w:p>
        </w:tc>
        <w:tc>
          <w:tcPr>
            <w:tcW w:w="1218"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$ 3.541,05</w:t>
            </w:r>
          </w:p>
        </w:tc>
        <w:tc>
          <w:tcPr>
            <w:tcW w:w="1345"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$ 106.933,33</w:t>
            </w:r>
          </w:p>
        </w:tc>
      </w:tr>
      <w:tr w:rsidR="00F66B27" w:rsidRPr="0032243E" w:rsidTr="001314FD">
        <w:trPr>
          <w:trHeight w:val="300"/>
        </w:trPr>
        <w:tc>
          <w:tcPr>
            <w:tcW w:w="1105"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21</w:t>
            </w:r>
          </w:p>
        </w:tc>
        <w:tc>
          <w:tcPr>
            <w:tcW w:w="1339"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$ 106.933,33</w:t>
            </w:r>
          </w:p>
        </w:tc>
        <w:tc>
          <w:tcPr>
            <w:tcW w:w="1521"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672"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$ 846,56</w:t>
            </w:r>
          </w:p>
        </w:tc>
        <w:tc>
          <w:tcPr>
            <w:tcW w:w="1218"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$ 3.519,89</w:t>
            </w:r>
          </w:p>
        </w:tc>
        <w:tc>
          <w:tcPr>
            <w:tcW w:w="1345"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$ 104.260,00</w:t>
            </w:r>
          </w:p>
        </w:tc>
      </w:tr>
      <w:tr w:rsidR="00F66B27" w:rsidRPr="0032243E" w:rsidTr="001314FD">
        <w:trPr>
          <w:trHeight w:val="300"/>
        </w:trPr>
        <w:tc>
          <w:tcPr>
            <w:tcW w:w="1105"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22</w:t>
            </w:r>
          </w:p>
        </w:tc>
        <w:tc>
          <w:tcPr>
            <w:tcW w:w="1339"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$ 104.260,00</w:t>
            </w:r>
          </w:p>
        </w:tc>
        <w:tc>
          <w:tcPr>
            <w:tcW w:w="1521"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672"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$ 825,39</w:t>
            </w:r>
          </w:p>
        </w:tc>
        <w:tc>
          <w:tcPr>
            <w:tcW w:w="1218"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$ 3.498,73</w:t>
            </w:r>
          </w:p>
        </w:tc>
        <w:tc>
          <w:tcPr>
            <w:tcW w:w="1345"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$ 101.586,67</w:t>
            </w:r>
          </w:p>
        </w:tc>
      </w:tr>
      <w:tr w:rsidR="00F66B27" w:rsidRPr="0032243E" w:rsidTr="001314FD">
        <w:trPr>
          <w:trHeight w:val="300"/>
        </w:trPr>
        <w:tc>
          <w:tcPr>
            <w:tcW w:w="1105"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23</w:t>
            </w:r>
          </w:p>
        </w:tc>
        <w:tc>
          <w:tcPr>
            <w:tcW w:w="1339"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$ 101.586,67</w:t>
            </w:r>
          </w:p>
        </w:tc>
        <w:tc>
          <w:tcPr>
            <w:tcW w:w="1521"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672"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$ 804,23</w:t>
            </w:r>
          </w:p>
        </w:tc>
        <w:tc>
          <w:tcPr>
            <w:tcW w:w="1218"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$ 3.477,56</w:t>
            </w:r>
          </w:p>
        </w:tc>
        <w:tc>
          <w:tcPr>
            <w:tcW w:w="1345"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$ 98.913,33</w:t>
            </w:r>
          </w:p>
        </w:tc>
      </w:tr>
      <w:tr w:rsidR="00F66B27" w:rsidRPr="0032243E" w:rsidTr="001314FD">
        <w:trPr>
          <w:trHeight w:val="300"/>
        </w:trPr>
        <w:tc>
          <w:tcPr>
            <w:tcW w:w="1105"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24</w:t>
            </w:r>
          </w:p>
        </w:tc>
        <w:tc>
          <w:tcPr>
            <w:tcW w:w="1339"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$ 98.913,33</w:t>
            </w:r>
          </w:p>
        </w:tc>
        <w:tc>
          <w:tcPr>
            <w:tcW w:w="1521"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672"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$ 783,06</w:t>
            </w:r>
          </w:p>
        </w:tc>
        <w:tc>
          <w:tcPr>
            <w:tcW w:w="1218"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$ 3.456,40</w:t>
            </w:r>
          </w:p>
        </w:tc>
        <w:tc>
          <w:tcPr>
            <w:tcW w:w="1345"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$ 96.240,00</w:t>
            </w:r>
          </w:p>
        </w:tc>
      </w:tr>
      <w:tr w:rsidR="00F66B27" w:rsidRPr="0032243E" w:rsidTr="001314FD">
        <w:trPr>
          <w:trHeight w:val="300"/>
        </w:trPr>
        <w:tc>
          <w:tcPr>
            <w:tcW w:w="1105" w:type="dxa"/>
            <w:tcBorders>
              <w:top w:val="nil"/>
              <w:left w:val="single" w:sz="4" w:space="0" w:color="auto"/>
              <w:bottom w:val="single" w:sz="4" w:space="0" w:color="auto"/>
              <w:right w:val="nil"/>
            </w:tcBorders>
            <w:shd w:val="clear" w:color="auto" w:fill="auto"/>
            <w:noWrap/>
            <w:vAlign w:val="bottom"/>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SUBTOTAL</w:t>
            </w:r>
          </w:p>
        </w:tc>
        <w:tc>
          <w:tcPr>
            <w:tcW w:w="1339"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lef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w:t>
            </w:r>
          </w:p>
        </w:tc>
        <w:tc>
          <w:tcPr>
            <w:tcW w:w="1521"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$ 32.080,00</w:t>
            </w:r>
          </w:p>
        </w:tc>
        <w:tc>
          <w:tcPr>
            <w:tcW w:w="1672"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$ 10.793,58</w:t>
            </w:r>
          </w:p>
        </w:tc>
        <w:tc>
          <w:tcPr>
            <w:tcW w:w="1218"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$ 42.873,58</w:t>
            </w:r>
          </w:p>
        </w:tc>
        <w:tc>
          <w:tcPr>
            <w:tcW w:w="1345"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$ 96.240,00</w:t>
            </w:r>
          </w:p>
        </w:tc>
      </w:tr>
    </w:tbl>
    <w:p w:rsidR="00F66B27" w:rsidRDefault="00F66B27" w:rsidP="00F66B27">
      <w:pPr>
        <w:rPr>
          <w:noProof/>
          <w:lang w:val="es-EC" w:eastAsia="es-EC"/>
        </w:rPr>
      </w:pPr>
    </w:p>
    <w:tbl>
      <w:tblPr>
        <w:tblW w:w="8200" w:type="dxa"/>
        <w:tblInd w:w="65" w:type="dxa"/>
        <w:tblCellMar>
          <w:left w:w="70" w:type="dxa"/>
          <w:right w:w="70" w:type="dxa"/>
        </w:tblCellMar>
        <w:tblLook w:val="04A0"/>
      </w:tblPr>
      <w:tblGrid>
        <w:gridCol w:w="1200"/>
        <w:gridCol w:w="1380"/>
        <w:gridCol w:w="1440"/>
        <w:gridCol w:w="1480"/>
        <w:gridCol w:w="1480"/>
        <w:gridCol w:w="1220"/>
      </w:tblGrid>
      <w:tr w:rsidR="00F66B27" w:rsidRPr="0032243E" w:rsidTr="001314FD">
        <w:trPr>
          <w:trHeight w:val="300"/>
        </w:trPr>
        <w:tc>
          <w:tcPr>
            <w:tcW w:w="1200" w:type="dxa"/>
            <w:tcBorders>
              <w:top w:val="single" w:sz="4" w:space="0" w:color="auto"/>
              <w:left w:val="single" w:sz="4" w:space="0" w:color="auto"/>
              <w:bottom w:val="single" w:sz="4" w:space="0" w:color="auto"/>
              <w:right w:val="single" w:sz="4" w:space="0" w:color="auto"/>
            </w:tcBorders>
            <w:shd w:val="clear" w:color="000000" w:fill="8DB4E2"/>
            <w:noWrap/>
            <w:vAlign w:val="bottom"/>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Períodos</w:t>
            </w:r>
          </w:p>
        </w:tc>
        <w:tc>
          <w:tcPr>
            <w:tcW w:w="1380" w:type="dxa"/>
            <w:tcBorders>
              <w:top w:val="single" w:sz="4" w:space="0" w:color="auto"/>
              <w:left w:val="nil"/>
              <w:bottom w:val="single" w:sz="4" w:space="0" w:color="auto"/>
              <w:right w:val="single" w:sz="4" w:space="0" w:color="auto"/>
            </w:tcBorders>
            <w:shd w:val="clear" w:color="000000" w:fill="8DB4E2"/>
            <w:noWrap/>
            <w:vAlign w:val="bottom"/>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Capital</w:t>
            </w:r>
          </w:p>
        </w:tc>
        <w:tc>
          <w:tcPr>
            <w:tcW w:w="1440" w:type="dxa"/>
            <w:tcBorders>
              <w:top w:val="single" w:sz="4" w:space="0" w:color="auto"/>
              <w:left w:val="nil"/>
              <w:bottom w:val="single" w:sz="4" w:space="0" w:color="auto"/>
              <w:right w:val="single" w:sz="4" w:space="0" w:color="auto"/>
            </w:tcBorders>
            <w:shd w:val="clear" w:color="000000" w:fill="8DB4E2"/>
            <w:noWrap/>
            <w:vAlign w:val="bottom"/>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Amortización</w:t>
            </w:r>
          </w:p>
        </w:tc>
        <w:tc>
          <w:tcPr>
            <w:tcW w:w="1480" w:type="dxa"/>
            <w:tcBorders>
              <w:top w:val="single" w:sz="4" w:space="0" w:color="auto"/>
              <w:left w:val="nil"/>
              <w:bottom w:val="single" w:sz="4" w:space="0" w:color="auto"/>
              <w:right w:val="single" w:sz="4" w:space="0" w:color="auto"/>
            </w:tcBorders>
            <w:shd w:val="clear" w:color="000000" w:fill="8DB4E2"/>
            <w:noWrap/>
            <w:vAlign w:val="bottom"/>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Interés</w:t>
            </w:r>
          </w:p>
        </w:tc>
        <w:tc>
          <w:tcPr>
            <w:tcW w:w="1480" w:type="dxa"/>
            <w:tcBorders>
              <w:top w:val="single" w:sz="4" w:space="0" w:color="auto"/>
              <w:left w:val="nil"/>
              <w:bottom w:val="single" w:sz="4" w:space="0" w:color="auto"/>
              <w:right w:val="single" w:sz="4" w:space="0" w:color="auto"/>
            </w:tcBorders>
            <w:shd w:val="clear" w:color="000000" w:fill="8DB4E2"/>
            <w:noWrap/>
            <w:vAlign w:val="bottom"/>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Cuota</w:t>
            </w:r>
          </w:p>
        </w:tc>
        <w:tc>
          <w:tcPr>
            <w:tcW w:w="1220" w:type="dxa"/>
            <w:tcBorders>
              <w:top w:val="single" w:sz="4" w:space="0" w:color="auto"/>
              <w:left w:val="nil"/>
              <w:bottom w:val="single" w:sz="4" w:space="0" w:color="auto"/>
              <w:right w:val="single" w:sz="4" w:space="0" w:color="auto"/>
            </w:tcBorders>
            <w:shd w:val="clear" w:color="000000" w:fill="8DB4E2"/>
            <w:noWrap/>
            <w:vAlign w:val="bottom"/>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Saldo</w:t>
            </w:r>
          </w:p>
        </w:tc>
      </w:tr>
      <w:tr w:rsidR="00F66B27" w:rsidRPr="0032243E" w:rsidTr="001314F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25</w:t>
            </w:r>
          </w:p>
        </w:tc>
        <w:tc>
          <w:tcPr>
            <w:tcW w:w="13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$ 96.240,00</w:t>
            </w:r>
          </w:p>
        </w:tc>
        <w:tc>
          <w:tcPr>
            <w:tcW w:w="144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$ 761,90</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$ 3.435,23</w:t>
            </w:r>
          </w:p>
        </w:tc>
        <w:tc>
          <w:tcPr>
            <w:tcW w:w="122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$ 122.973,33</w:t>
            </w:r>
          </w:p>
        </w:tc>
      </w:tr>
      <w:tr w:rsidR="00F66B27" w:rsidRPr="0032243E" w:rsidTr="001314F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26</w:t>
            </w:r>
          </w:p>
        </w:tc>
        <w:tc>
          <w:tcPr>
            <w:tcW w:w="13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$ 122.973,33</w:t>
            </w:r>
          </w:p>
        </w:tc>
        <w:tc>
          <w:tcPr>
            <w:tcW w:w="144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$ 973,54</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$ 3.646,87</w:t>
            </w:r>
          </w:p>
        </w:tc>
        <w:tc>
          <w:tcPr>
            <w:tcW w:w="122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$ 120.300,00</w:t>
            </w:r>
          </w:p>
        </w:tc>
      </w:tr>
      <w:tr w:rsidR="00F66B27" w:rsidRPr="0032243E" w:rsidTr="001314F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27</w:t>
            </w:r>
          </w:p>
        </w:tc>
        <w:tc>
          <w:tcPr>
            <w:tcW w:w="13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$ 120.300,00</w:t>
            </w:r>
          </w:p>
        </w:tc>
        <w:tc>
          <w:tcPr>
            <w:tcW w:w="144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$ 952,37</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$ 3.625,71</w:t>
            </w:r>
          </w:p>
        </w:tc>
        <w:tc>
          <w:tcPr>
            <w:tcW w:w="122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$ 117.626,67</w:t>
            </w:r>
          </w:p>
        </w:tc>
      </w:tr>
      <w:tr w:rsidR="00F66B27" w:rsidRPr="0032243E" w:rsidTr="001314F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28</w:t>
            </w:r>
          </w:p>
        </w:tc>
        <w:tc>
          <w:tcPr>
            <w:tcW w:w="13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$ 117.626,67</w:t>
            </w:r>
          </w:p>
        </w:tc>
        <w:tc>
          <w:tcPr>
            <w:tcW w:w="144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$ 931,21</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$ 3.604,54</w:t>
            </w:r>
          </w:p>
        </w:tc>
        <w:tc>
          <w:tcPr>
            <w:tcW w:w="122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$ 114.953,33</w:t>
            </w:r>
          </w:p>
        </w:tc>
      </w:tr>
      <w:tr w:rsidR="00F66B27" w:rsidRPr="0032243E" w:rsidTr="001314F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29</w:t>
            </w:r>
          </w:p>
        </w:tc>
        <w:tc>
          <w:tcPr>
            <w:tcW w:w="13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$ 114.953,33</w:t>
            </w:r>
          </w:p>
        </w:tc>
        <w:tc>
          <w:tcPr>
            <w:tcW w:w="144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$ 910,05</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$ 3.583,38</w:t>
            </w:r>
          </w:p>
        </w:tc>
        <w:tc>
          <w:tcPr>
            <w:tcW w:w="122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$ 112.280,00</w:t>
            </w:r>
          </w:p>
        </w:tc>
      </w:tr>
      <w:tr w:rsidR="00F66B27" w:rsidRPr="0032243E" w:rsidTr="001314F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30</w:t>
            </w:r>
          </w:p>
        </w:tc>
        <w:tc>
          <w:tcPr>
            <w:tcW w:w="13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$ 112.280,00</w:t>
            </w:r>
          </w:p>
        </w:tc>
        <w:tc>
          <w:tcPr>
            <w:tcW w:w="144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$ 888,88</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$ 3.562,22</w:t>
            </w:r>
          </w:p>
        </w:tc>
        <w:tc>
          <w:tcPr>
            <w:tcW w:w="122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$ 109.606,67</w:t>
            </w:r>
          </w:p>
        </w:tc>
      </w:tr>
      <w:tr w:rsidR="00F66B27" w:rsidRPr="0032243E" w:rsidTr="001314F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31</w:t>
            </w:r>
          </w:p>
        </w:tc>
        <w:tc>
          <w:tcPr>
            <w:tcW w:w="13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$ 109.606,67</w:t>
            </w:r>
          </w:p>
        </w:tc>
        <w:tc>
          <w:tcPr>
            <w:tcW w:w="144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$ 867,72</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$ 3.541,05</w:t>
            </w:r>
          </w:p>
        </w:tc>
        <w:tc>
          <w:tcPr>
            <w:tcW w:w="122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$ 106.933,33</w:t>
            </w:r>
          </w:p>
        </w:tc>
      </w:tr>
      <w:tr w:rsidR="00F66B27" w:rsidRPr="0032243E" w:rsidTr="001314F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32</w:t>
            </w:r>
          </w:p>
        </w:tc>
        <w:tc>
          <w:tcPr>
            <w:tcW w:w="13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$ 106.933,33</w:t>
            </w:r>
          </w:p>
        </w:tc>
        <w:tc>
          <w:tcPr>
            <w:tcW w:w="144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$ 846,56</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$ 3.519,89</w:t>
            </w:r>
          </w:p>
        </w:tc>
        <w:tc>
          <w:tcPr>
            <w:tcW w:w="122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$ 104.260,00</w:t>
            </w:r>
          </w:p>
        </w:tc>
      </w:tr>
      <w:tr w:rsidR="00F66B27" w:rsidRPr="0032243E" w:rsidTr="001314F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33</w:t>
            </w:r>
          </w:p>
        </w:tc>
        <w:tc>
          <w:tcPr>
            <w:tcW w:w="13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$ 104.260,00</w:t>
            </w:r>
          </w:p>
        </w:tc>
        <w:tc>
          <w:tcPr>
            <w:tcW w:w="144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$ 825,39</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$ 3.498,73</w:t>
            </w:r>
          </w:p>
        </w:tc>
        <w:tc>
          <w:tcPr>
            <w:tcW w:w="122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$ 101.586,67</w:t>
            </w:r>
          </w:p>
        </w:tc>
      </w:tr>
      <w:tr w:rsidR="00F66B27" w:rsidRPr="0032243E" w:rsidTr="001314F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lastRenderedPageBreak/>
              <w:t>34</w:t>
            </w:r>
          </w:p>
        </w:tc>
        <w:tc>
          <w:tcPr>
            <w:tcW w:w="13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$ 101.586,67</w:t>
            </w:r>
          </w:p>
        </w:tc>
        <w:tc>
          <w:tcPr>
            <w:tcW w:w="144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$ 804,23</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$ 3.477,56</w:t>
            </w:r>
          </w:p>
        </w:tc>
        <w:tc>
          <w:tcPr>
            <w:tcW w:w="122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$ 98.913,33</w:t>
            </w:r>
          </w:p>
        </w:tc>
      </w:tr>
      <w:tr w:rsidR="00F66B27" w:rsidRPr="0032243E" w:rsidTr="001314F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35</w:t>
            </w:r>
          </w:p>
        </w:tc>
        <w:tc>
          <w:tcPr>
            <w:tcW w:w="13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$ 98.913,33</w:t>
            </w:r>
          </w:p>
        </w:tc>
        <w:tc>
          <w:tcPr>
            <w:tcW w:w="144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$ 783,06</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$ 3.456,40</w:t>
            </w:r>
          </w:p>
        </w:tc>
        <w:tc>
          <w:tcPr>
            <w:tcW w:w="122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$ 96.240,00</w:t>
            </w:r>
          </w:p>
        </w:tc>
      </w:tr>
      <w:tr w:rsidR="00F66B27" w:rsidRPr="0032243E" w:rsidTr="001314F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36</w:t>
            </w:r>
          </w:p>
        </w:tc>
        <w:tc>
          <w:tcPr>
            <w:tcW w:w="13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$ 96.240,00</w:t>
            </w:r>
          </w:p>
        </w:tc>
        <w:tc>
          <w:tcPr>
            <w:tcW w:w="144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$ 761,90</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$ 3.435,23</w:t>
            </w:r>
          </w:p>
        </w:tc>
        <w:tc>
          <w:tcPr>
            <w:tcW w:w="122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$ 93.566,67</w:t>
            </w:r>
          </w:p>
        </w:tc>
      </w:tr>
      <w:tr w:rsidR="00F66B27" w:rsidRPr="0032243E" w:rsidTr="001314FD">
        <w:trPr>
          <w:trHeight w:val="300"/>
        </w:trPr>
        <w:tc>
          <w:tcPr>
            <w:tcW w:w="1200" w:type="dxa"/>
            <w:tcBorders>
              <w:top w:val="nil"/>
              <w:left w:val="single" w:sz="4" w:space="0" w:color="auto"/>
              <w:bottom w:val="single" w:sz="4" w:space="0" w:color="auto"/>
              <w:right w:val="nil"/>
            </w:tcBorders>
            <w:shd w:val="clear" w:color="auto" w:fill="auto"/>
            <w:noWrap/>
            <w:vAlign w:val="bottom"/>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SUBTOTAL</w:t>
            </w:r>
          </w:p>
        </w:tc>
        <w:tc>
          <w:tcPr>
            <w:tcW w:w="13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lef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w:t>
            </w:r>
          </w:p>
        </w:tc>
        <w:tc>
          <w:tcPr>
            <w:tcW w:w="144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$ 32.080,00</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$ 10.306,81</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$ 42.386,81</w:t>
            </w:r>
          </w:p>
        </w:tc>
        <w:tc>
          <w:tcPr>
            <w:tcW w:w="122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$ 64.160,00</w:t>
            </w:r>
          </w:p>
        </w:tc>
      </w:tr>
      <w:tr w:rsidR="00F66B27" w:rsidRPr="0032243E" w:rsidTr="001314F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37</w:t>
            </w:r>
          </w:p>
        </w:tc>
        <w:tc>
          <w:tcPr>
            <w:tcW w:w="13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$ 93.566,67</w:t>
            </w:r>
          </w:p>
        </w:tc>
        <w:tc>
          <w:tcPr>
            <w:tcW w:w="144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$ 740,74</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$ 3.414,07</w:t>
            </w:r>
          </w:p>
        </w:tc>
        <w:tc>
          <w:tcPr>
            <w:tcW w:w="122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$ 120.300,00</w:t>
            </w:r>
          </w:p>
        </w:tc>
      </w:tr>
      <w:tr w:rsidR="00F66B27" w:rsidRPr="0032243E" w:rsidTr="001314F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38</w:t>
            </w:r>
          </w:p>
        </w:tc>
        <w:tc>
          <w:tcPr>
            <w:tcW w:w="13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$ 120.300,00</w:t>
            </w:r>
          </w:p>
        </w:tc>
        <w:tc>
          <w:tcPr>
            <w:tcW w:w="144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$ 952,37</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$ 3.625,71</w:t>
            </w:r>
          </w:p>
        </w:tc>
        <w:tc>
          <w:tcPr>
            <w:tcW w:w="122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$ 117.626,67</w:t>
            </w:r>
          </w:p>
        </w:tc>
      </w:tr>
      <w:tr w:rsidR="00F66B27" w:rsidRPr="0032243E" w:rsidTr="001314F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39</w:t>
            </w:r>
          </w:p>
        </w:tc>
        <w:tc>
          <w:tcPr>
            <w:tcW w:w="13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$ 117.626,67</w:t>
            </w:r>
          </w:p>
        </w:tc>
        <w:tc>
          <w:tcPr>
            <w:tcW w:w="144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$ 931,21</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$ 3.604,54</w:t>
            </w:r>
          </w:p>
        </w:tc>
        <w:tc>
          <w:tcPr>
            <w:tcW w:w="122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$ 114.953,33</w:t>
            </w:r>
          </w:p>
        </w:tc>
      </w:tr>
      <w:tr w:rsidR="00F66B27" w:rsidRPr="0032243E" w:rsidTr="001314F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40</w:t>
            </w:r>
          </w:p>
        </w:tc>
        <w:tc>
          <w:tcPr>
            <w:tcW w:w="13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$ 114.953,33</w:t>
            </w:r>
          </w:p>
        </w:tc>
        <w:tc>
          <w:tcPr>
            <w:tcW w:w="144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$ 910,05</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$ 3.583,38</w:t>
            </w:r>
          </w:p>
        </w:tc>
        <w:tc>
          <w:tcPr>
            <w:tcW w:w="122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$ 112.280,00</w:t>
            </w:r>
          </w:p>
        </w:tc>
      </w:tr>
      <w:tr w:rsidR="00F66B27" w:rsidRPr="0032243E" w:rsidTr="001314F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41</w:t>
            </w:r>
          </w:p>
        </w:tc>
        <w:tc>
          <w:tcPr>
            <w:tcW w:w="13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$ 112.280,00</w:t>
            </w:r>
          </w:p>
        </w:tc>
        <w:tc>
          <w:tcPr>
            <w:tcW w:w="144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$ 888,88</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$ 3.562,22</w:t>
            </w:r>
          </w:p>
        </w:tc>
        <w:tc>
          <w:tcPr>
            <w:tcW w:w="122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$ 109.606,67</w:t>
            </w:r>
          </w:p>
        </w:tc>
      </w:tr>
      <w:tr w:rsidR="00F66B27" w:rsidRPr="0032243E" w:rsidTr="001314F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42</w:t>
            </w:r>
          </w:p>
        </w:tc>
        <w:tc>
          <w:tcPr>
            <w:tcW w:w="13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$ 109.606,67</w:t>
            </w:r>
          </w:p>
        </w:tc>
        <w:tc>
          <w:tcPr>
            <w:tcW w:w="144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$ 867,72</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$ 3.541,05</w:t>
            </w:r>
          </w:p>
        </w:tc>
        <w:tc>
          <w:tcPr>
            <w:tcW w:w="122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$ 106.933,33</w:t>
            </w:r>
          </w:p>
        </w:tc>
      </w:tr>
      <w:tr w:rsidR="00F66B27" w:rsidRPr="0032243E" w:rsidTr="001314F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43</w:t>
            </w:r>
          </w:p>
        </w:tc>
        <w:tc>
          <w:tcPr>
            <w:tcW w:w="13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$ 106.933,33</w:t>
            </w:r>
          </w:p>
        </w:tc>
        <w:tc>
          <w:tcPr>
            <w:tcW w:w="144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$ 846,56</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$ 3.519,89</w:t>
            </w:r>
          </w:p>
        </w:tc>
        <w:tc>
          <w:tcPr>
            <w:tcW w:w="122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$ 104.260,00</w:t>
            </w:r>
          </w:p>
        </w:tc>
      </w:tr>
      <w:tr w:rsidR="00F66B27" w:rsidRPr="0032243E" w:rsidTr="001314F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44</w:t>
            </w:r>
          </w:p>
        </w:tc>
        <w:tc>
          <w:tcPr>
            <w:tcW w:w="13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$ 104.260,00</w:t>
            </w:r>
          </w:p>
        </w:tc>
        <w:tc>
          <w:tcPr>
            <w:tcW w:w="144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$ 825,39</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$ 3.498,73</w:t>
            </w:r>
          </w:p>
        </w:tc>
        <w:tc>
          <w:tcPr>
            <w:tcW w:w="122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$ 101.586,67</w:t>
            </w:r>
          </w:p>
        </w:tc>
      </w:tr>
      <w:tr w:rsidR="00F66B27" w:rsidRPr="0032243E" w:rsidTr="001314F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45</w:t>
            </w:r>
          </w:p>
        </w:tc>
        <w:tc>
          <w:tcPr>
            <w:tcW w:w="13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$ 101.586,67</w:t>
            </w:r>
          </w:p>
        </w:tc>
        <w:tc>
          <w:tcPr>
            <w:tcW w:w="144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$ 804,23</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$ 3.477,56</w:t>
            </w:r>
          </w:p>
        </w:tc>
        <w:tc>
          <w:tcPr>
            <w:tcW w:w="122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$ 98.913,33</w:t>
            </w:r>
          </w:p>
        </w:tc>
      </w:tr>
      <w:tr w:rsidR="00F66B27" w:rsidRPr="0032243E" w:rsidTr="001314F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46</w:t>
            </w:r>
          </w:p>
        </w:tc>
        <w:tc>
          <w:tcPr>
            <w:tcW w:w="13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$ 98.913,33</w:t>
            </w:r>
          </w:p>
        </w:tc>
        <w:tc>
          <w:tcPr>
            <w:tcW w:w="144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$ 783,06</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$ 3.456,40</w:t>
            </w:r>
          </w:p>
        </w:tc>
        <w:tc>
          <w:tcPr>
            <w:tcW w:w="122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$ 96.240,00</w:t>
            </w:r>
          </w:p>
        </w:tc>
      </w:tr>
      <w:tr w:rsidR="00F66B27" w:rsidRPr="0032243E" w:rsidTr="001314F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47</w:t>
            </w:r>
          </w:p>
        </w:tc>
        <w:tc>
          <w:tcPr>
            <w:tcW w:w="13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$ 96.240,00</w:t>
            </w:r>
          </w:p>
        </w:tc>
        <w:tc>
          <w:tcPr>
            <w:tcW w:w="144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$ 761,90</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$ 3.435,23</w:t>
            </w:r>
          </w:p>
        </w:tc>
        <w:tc>
          <w:tcPr>
            <w:tcW w:w="122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$ 93.566,67</w:t>
            </w:r>
          </w:p>
        </w:tc>
      </w:tr>
      <w:tr w:rsidR="00F66B27" w:rsidRPr="0032243E" w:rsidTr="001314F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48</w:t>
            </w:r>
          </w:p>
        </w:tc>
        <w:tc>
          <w:tcPr>
            <w:tcW w:w="13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$ 93.566,67</w:t>
            </w:r>
          </w:p>
        </w:tc>
        <w:tc>
          <w:tcPr>
            <w:tcW w:w="144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$ 740,74</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$ 3.414,07</w:t>
            </w:r>
          </w:p>
        </w:tc>
        <w:tc>
          <w:tcPr>
            <w:tcW w:w="122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$ 90.893,33</w:t>
            </w:r>
          </w:p>
        </w:tc>
      </w:tr>
      <w:tr w:rsidR="00F66B27" w:rsidRPr="0032243E" w:rsidTr="001314FD">
        <w:trPr>
          <w:trHeight w:val="300"/>
        </w:trPr>
        <w:tc>
          <w:tcPr>
            <w:tcW w:w="1200" w:type="dxa"/>
            <w:tcBorders>
              <w:top w:val="nil"/>
              <w:left w:val="single" w:sz="4" w:space="0" w:color="auto"/>
              <w:bottom w:val="single" w:sz="4" w:space="0" w:color="auto"/>
              <w:right w:val="nil"/>
            </w:tcBorders>
            <w:shd w:val="clear" w:color="auto" w:fill="auto"/>
            <w:noWrap/>
            <w:vAlign w:val="bottom"/>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SUBTOTAL</w:t>
            </w:r>
          </w:p>
        </w:tc>
        <w:tc>
          <w:tcPr>
            <w:tcW w:w="13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lef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w:t>
            </w:r>
          </w:p>
        </w:tc>
        <w:tc>
          <w:tcPr>
            <w:tcW w:w="144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$ 32.080,00</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$ 10.052,85</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$ 42.132,85</w:t>
            </w:r>
          </w:p>
        </w:tc>
        <w:tc>
          <w:tcPr>
            <w:tcW w:w="122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$ 32.080,00</w:t>
            </w:r>
          </w:p>
        </w:tc>
      </w:tr>
    </w:tbl>
    <w:p w:rsidR="00F66B27" w:rsidRDefault="00F66B27" w:rsidP="00F66B27">
      <w:pPr>
        <w:rPr>
          <w:noProof/>
          <w:lang w:val="es-EC" w:eastAsia="es-EC"/>
        </w:rPr>
      </w:pPr>
    </w:p>
    <w:tbl>
      <w:tblPr>
        <w:tblW w:w="8200" w:type="dxa"/>
        <w:tblInd w:w="65" w:type="dxa"/>
        <w:tblCellMar>
          <w:left w:w="70" w:type="dxa"/>
          <w:right w:w="70" w:type="dxa"/>
        </w:tblCellMar>
        <w:tblLook w:val="04A0"/>
      </w:tblPr>
      <w:tblGrid>
        <w:gridCol w:w="1200"/>
        <w:gridCol w:w="1380"/>
        <w:gridCol w:w="1440"/>
        <w:gridCol w:w="1480"/>
        <w:gridCol w:w="1480"/>
        <w:gridCol w:w="1220"/>
      </w:tblGrid>
      <w:tr w:rsidR="00F66B27" w:rsidRPr="0032243E" w:rsidTr="001314FD">
        <w:trPr>
          <w:trHeight w:val="300"/>
        </w:trPr>
        <w:tc>
          <w:tcPr>
            <w:tcW w:w="1200" w:type="dxa"/>
            <w:tcBorders>
              <w:top w:val="single" w:sz="4" w:space="0" w:color="auto"/>
              <w:left w:val="single" w:sz="4" w:space="0" w:color="auto"/>
              <w:bottom w:val="single" w:sz="4" w:space="0" w:color="auto"/>
              <w:right w:val="single" w:sz="4" w:space="0" w:color="auto"/>
            </w:tcBorders>
            <w:shd w:val="clear" w:color="000000" w:fill="8DB4E2"/>
            <w:noWrap/>
            <w:vAlign w:val="bottom"/>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Períodos</w:t>
            </w:r>
          </w:p>
        </w:tc>
        <w:tc>
          <w:tcPr>
            <w:tcW w:w="1380" w:type="dxa"/>
            <w:tcBorders>
              <w:top w:val="single" w:sz="4" w:space="0" w:color="auto"/>
              <w:left w:val="nil"/>
              <w:bottom w:val="single" w:sz="4" w:space="0" w:color="auto"/>
              <w:right w:val="single" w:sz="4" w:space="0" w:color="auto"/>
            </w:tcBorders>
            <w:shd w:val="clear" w:color="000000" w:fill="8DB4E2"/>
            <w:noWrap/>
            <w:vAlign w:val="bottom"/>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Capital</w:t>
            </w:r>
          </w:p>
        </w:tc>
        <w:tc>
          <w:tcPr>
            <w:tcW w:w="1440" w:type="dxa"/>
            <w:tcBorders>
              <w:top w:val="single" w:sz="4" w:space="0" w:color="auto"/>
              <w:left w:val="nil"/>
              <w:bottom w:val="single" w:sz="4" w:space="0" w:color="auto"/>
              <w:right w:val="single" w:sz="4" w:space="0" w:color="auto"/>
            </w:tcBorders>
            <w:shd w:val="clear" w:color="000000" w:fill="8DB4E2"/>
            <w:noWrap/>
            <w:vAlign w:val="bottom"/>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Amortización</w:t>
            </w:r>
          </w:p>
        </w:tc>
        <w:tc>
          <w:tcPr>
            <w:tcW w:w="1480" w:type="dxa"/>
            <w:tcBorders>
              <w:top w:val="single" w:sz="4" w:space="0" w:color="auto"/>
              <w:left w:val="nil"/>
              <w:bottom w:val="single" w:sz="4" w:space="0" w:color="auto"/>
              <w:right w:val="single" w:sz="4" w:space="0" w:color="auto"/>
            </w:tcBorders>
            <w:shd w:val="clear" w:color="000000" w:fill="8DB4E2"/>
            <w:noWrap/>
            <w:vAlign w:val="bottom"/>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Interés</w:t>
            </w:r>
          </w:p>
        </w:tc>
        <w:tc>
          <w:tcPr>
            <w:tcW w:w="1480" w:type="dxa"/>
            <w:tcBorders>
              <w:top w:val="single" w:sz="4" w:space="0" w:color="auto"/>
              <w:left w:val="nil"/>
              <w:bottom w:val="single" w:sz="4" w:space="0" w:color="auto"/>
              <w:right w:val="single" w:sz="4" w:space="0" w:color="auto"/>
            </w:tcBorders>
            <w:shd w:val="clear" w:color="000000" w:fill="8DB4E2"/>
            <w:noWrap/>
            <w:vAlign w:val="bottom"/>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Cuota</w:t>
            </w:r>
          </w:p>
        </w:tc>
        <w:tc>
          <w:tcPr>
            <w:tcW w:w="1220" w:type="dxa"/>
            <w:tcBorders>
              <w:top w:val="single" w:sz="4" w:space="0" w:color="auto"/>
              <w:left w:val="nil"/>
              <w:bottom w:val="single" w:sz="4" w:space="0" w:color="auto"/>
              <w:right w:val="single" w:sz="4" w:space="0" w:color="auto"/>
            </w:tcBorders>
            <w:shd w:val="clear" w:color="000000" w:fill="8DB4E2"/>
            <w:noWrap/>
            <w:vAlign w:val="bottom"/>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Saldo</w:t>
            </w:r>
          </w:p>
        </w:tc>
      </w:tr>
      <w:tr w:rsidR="00F66B27" w:rsidRPr="0032243E" w:rsidTr="001314F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49</w:t>
            </w:r>
          </w:p>
        </w:tc>
        <w:tc>
          <w:tcPr>
            <w:tcW w:w="13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$ 90.893,33</w:t>
            </w:r>
          </w:p>
        </w:tc>
        <w:tc>
          <w:tcPr>
            <w:tcW w:w="144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$ 719,57</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$ 3.392,91</w:t>
            </w:r>
          </w:p>
        </w:tc>
        <w:tc>
          <w:tcPr>
            <w:tcW w:w="122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$ 117.626,67</w:t>
            </w:r>
          </w:p>
        </w:tc>
      </w:tr>
      <w:tr w:rsidR="00F66B27" w:rsidRPr="0032243E" w:rsidTr="001314F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50</w:t>
            </w:r>
          </w:p>
        </w:tc>
        <w:tc>
          <w:tcPr>
            <w:tcW w:w="13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$ 117.626,67</w:t>
            </w:r>
          </w:p>
        </w:tc>
        <w:tc>
          <w:tcPr>
            <w:tcW w:w="144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$ 931,21</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$ 3.604,54</w:t>
            </w:r>
          </w:p>
        </w:tc>
        <w:tc>
          <w:tcPr>
            <w:tcW w:w="122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$ 114.953,33</w:t>
            </w:r>
          </w:p>
        </w:tc>
      </w:tr>
      <w:tr w:rsidR="00F66B27" w:rsidRPr="0032243E" w:rsidTr="001314F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51</w:t>
            </w:r>
          </w:p>
        </w:tc>
        <w:tc>
          <w:tcPr>
            <w:tcW w:w="13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$ 114.953,33</w:t>
            </w:r>
          </w:p>
        </w:tc>
        <w:tc>
          <w:tcPr>
            <w:tcW w:w="144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$ 910,05</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$ 3.583,38</w:t>
            </w:r>
          </w:p>
        </w:tc>
        <w:tc>
          <w:tcPr>
            <w:tcW w:w="122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$ 112.280,00</w:t>
            </w:r>
          </w:p>
        </w:tc>
      </w:tr>
      <w:tr w:rsidR="00F66B27" w:rsidRPr="0032243E" w:rsidTr="001314F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52</w:t>
            </w:r>
          </w:p>
        </w:tc>
        <w:tc>
          <w:tcPr>
            <w:tcW w:w="13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$ 112.280,00</w:t>
            </w:r>
          </w:p>
        </w:tc>
        <w:tc>
          <w:tcPr>
            <w:tcW w:w="144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$ 888,88</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$ 3.562,22</w:t>
            </w:r>
          </w:p>
        </w:tc>
        <w:tc>
          <w:tcPr>
            <w:tcW w:w="122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$ 109.606,67</w:t>
            </w:r>
          </w:p>
        </w:tc>
      </w:tr>
      <w:tr w:rsidR="00F66B27" w:rsidRPr="0032243E" w:rsidTr="001314F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53</w:t>
            </w:r>
          </w:p>
        </w:tc>
        <w:tc>
          <w:tcPr>
            <w:tcW w:w="13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$ 109.606,67</w:t>
            </w:r>
          </w:p>
        </w:tc>
        <w:tc>
          <w:tcPr>
            <w:tcW w:w="144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$ 867,72</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$ 3.541,05</w:t>
            </w:r>
          </w:p>
        </w:tc>
        <w:tc>
          <w:tcPr>
            <w:tcW w:w="122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$ 106.933,33</w:t>
            </w:r>
          </w:p>
        </w:tc>
      </w:tr>
      <w:tr w:rsidR="00F66B27" w:rsidRPr="0032243E" w:rsidTr="001314F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54</w:t>
            </w:r>
          </w:p>
        </w:tc>
        <w:tc>
          <w:tcPr>
            <w:tcW w:w="13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$ 106.933,33</w:t>
            </w:r>
          </w:p>
        </w:tc>
        <w:tc>
          <w:tcPr>
            <w:tcW w:w="144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$ 846,56</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$ 3.519,89</w:t>
            </w:r>
          </w:p>
        </w:tc>
        <w:tc>
          <w:tcPr>
            <w:tcW w:w="122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$ 104.260,00</w:t>
            </w:r>
          </w:p>
        </w:tc>
      </w:tr>
      <w:tr w:rsidR="00F66B27" w:rsidRPr="0032243E" w:rsidTr="001314F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55</w:t>
            </w:r>
          </w:p>
        </w:tc>
        <w:tc>
          <w:tcPr>
            <w:tcW w:w="13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$ 104.260,00</w:t>
            </w:r>
          </w:p>
        </w:tc>
        <w:tc>
          <w:tcPr>
            <w:tcW w:w="144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$ 825,39</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$ 3.498,73</w:t>
            </w:r>
          </w:p>
        </w:tc>
        <w:tc>
          <w:tcPr>
            <w:tcW w:w="122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$ 101.586,67</w:t>
            </w:r>
          </w:p>
        </w:tc>
      </w:tr>
      <w:tr w:rsidR="00F66B27" w:rsidRPr="0032243E" w:rsidTr="001314F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56</w:t>
            </w:r>
          </w:p>
        </w:tc>
        <w:tc>
          <w:tcPr>
            <w:tcW w:w="13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$ 101.586,67</w:t>
            </w:r>
          </w:p>
        </w:tc>
        <w:tc>
          <w:tcPr>
            <w:tcW w:w="144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$ 804,23</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$ 3.477,56</w:t>
            </w:r>
          </w:p>
        </w:tc>
        <w:tc>
          <w:tcPr>
            <w:tcW w:w="122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$ 98.913,33</w:t>
            </w:r>
          </w:p>
        </w:tc>
      </w:tr>
      <w:tr w:rsidR="00F66B27" w:rsidRPr="0032243E" w:rsidTr="001314F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57</w:t>
            </w:r>
          </w:p>
        </w:tc>
        <w:tc>
          <w:tcPr>
            <w:tcW w:w="13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$ 98.913,33</w:t>
            </w:r>
          </w:p>
        </w:tc>
        <w:tc>
          <w:tcPr>
            <w:tcW w:w="144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$ 783,06</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$ 3.456,40</w:t>
            </w:r>
          </w:p>
        </w:tc>
        <w:tc>
          <w:tcPr>
            <w:tcW w:w="122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$ 96.240,00</w:t>
            </w:r>
          </w:p>
        </w:tc>
      </w:tr>
      <w:tr w:rsidR="00F66B27" w:rsidRPr="0032243E" w:rsidTr="001314F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58</w:t>
            </w:r>
          </w:p>
        </w:tc>
        <w:tc>
          <w:tcPr>
            <w:tcW w:w="13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$ 96.240,00</w:t>
            </w:r>
          </w:p>
        </w:tc>
        <w:tc>
          <w:tcPr>
            <w:tcW w:w="144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$ 761,90</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$ 3.435,23</w:t>
            </w:r>
          </w:p>
        </w:tc>
        <w:tc>
          <w:tcPr>
            <w:tcW w:w="122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$ 93.566,67</w:t>
            </w:r>
          </w:p>
        </w:tc>
      </w:tr>
      <w:tr w:rsidR="00F66B27" w:rsidRPr="0032243E" w:rsidTr="001314F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59</w:t>
            </w:r>
          </w:p>
        </w:tc>
        <w:tc>
          <w:tcPr>
            <w:tcW w:w="13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$ 93.566,67</w:t>
            </w:r>
          </w:p>
        </w:tc>
        <w:tc>
          <w:tcPr>
            <w:tcW w:w="144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$ 740,74</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$ 3.414,07</w:t>
            </w:r>
          </w:p>
        </w:tc>
        <w:tc>
          <w:tcPr>
            <w:tcW w:w="122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$ 90.893,33</w:t>
            </w:r>
          </w:p>
        </w:tc>
      </w:tr>
      <w:tr w:rsidR="00F66B27" w:rsidRPr="0032243E" w:rsidTr="001314F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center"/>
              <w:rPr>
                <w:rFonts w:ascii="Calibri" w:hAnsi="Calibri" w:cs="Calibri"/>
                <w:color w:val="000000"/>
                <w:szCs w:val="22"/>
                <w:lang w:val="es-EC" w:eastAsia="es-EC"/>
              </w:rPr>
            </w:pPr>
            <w:r w:rsidRPr="0032243E">
              <w:rPr>
                <w:rFonts w:ascii="Calibri" w:hAnsi="Calibri" w:cs="Calibri"/>
                <w:color w:val="000000"/>
                <w:sz w:val="22"/>
                <w:szCs w:val="22"/>
                <w:lang w:val="es-EC" w:eastAsia="es-EC"/>
              </w:rPr>
              <w:t>60</w:t>
            </w:r>
          </w:p>
        </w:tc>
        <w:tc>
          <w:tcPr>
            <w:tcW w:w="13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$ 90.893,33</w:t>
            </w:r>
          </w:p>
        </w:tc>
        <w:tc>
          <w:tcPr>
            <w:tcW w:w="144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$ 2.673,33</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$ 719,57</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$ 3.392,91</w:t>
            </w:r>
          </w:p>
        </w:tc>
        <w:tc>
          <w:tcPr>
            <w:tcW w:w="122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$ 88.220,00</w:t>
            </w:r>
          </w:p>
        </w:tc>
      </w:tr>
      <w:tr w:rsidR="00F66B27" w:rsidRPr="0032243E" w:rsidTr="001314FD">
        <w:trPr>
          <w:trHeight w:val="300"/>
        </w:trPr>
        <w:tc>
          <w:tcPr>
            <w:tcW w:w="1200" w:type="dxa"/>
            <w:tcBorders>
              <w:top w:val="nil"/>
              <w:left w:val="single" w:sz="4" w:space="0" w:color="auto"/>
              <w:bottom w:val="single" w:sz="4" w:space="0" w:color="auto"/>
              <w:right w:val="nil"/>
            </w:tcBorders>
            <w:shd w:val="clear" w:color="auto" w:fill="auto"/>
            <w:noWrap/>
            <w:vAlign w:val="bottom"/>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SUBTOTAL</w:t>
            </w:r>
          </w:p>
        </w:tc>
        <w:tc>
          <w:tcPr>
            <w:tcW w:w="13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lef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w:t>
            </w:r>
          </w:p>
        </w:tc>
        <w:tc>
          <w:tcPr>
            <w:tcW w:w="144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$ 32.080,00</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$ 9.798,88</w:t>
            </w:r>
          </w:p>
        </w:tc>
        <w:tc>
          <w:tcPr>
            <w:tcW w:w="148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$ 41.878,88</w:t>
            </w:r>
          </w:p>
        </w:tc>
        <w:tc>
          <w:tcPr>
            <w:tcW w:w="1220" w:type="dxa"/>
            <w:tcBorders>
              <w:top w:val="nil"/>
              <w:left w:val="nil"/>
              <w:bottom w:val="single" w:sz="4" w:space="0" w:color="auto"/>
              <w:right w:val="single" w:sz="4" w:space="0" w:color="auto"/>
            </w:tcBorders>
            <w:shd w:val="clear" w:color="auto" w:fill="auto"/>
            <w:noWrap/>
            <w:vAlign w:val="bottom"/>
            <w:hideMark/>
          </w:tcPr>
          <w:p w:rsidR="00F66B27" w:rsidRPr="0032243E" w:rsidRDefault="00F66B27" w:rsidP="001314FD">
            <w:pPr>
              <w:spacing w:after="0" w:line="240" w:lineRule="auto"/>
              <w:jc w:val="right"/>
              <w:rPr>
                <w:rFonts w:ascii="Calibri" w:hAnsi="Calibri" w:cs="Calibri"/>
                <w:color w:val="000000"/>
                <w:szCs w:val="22"/>
                <w:lang w:val="es-EC" w:eastAsia="es-EC"/>
              </w:rPr>
            </w:pPr>
            <w:r w:rsidRPr="0032243E">
              <w:rPr>
                <w:rFonts w:ascii="Calibri" w:hAnsi="Calibri" w:cs="Calibri"/>
                <w:color w:val="000000"/>
                <w:sz w:val="22"/>
                <w:szCs w:val="22"/>
                <w:lang w:val="es-EC" w:eastAsia="es-EC"/>
              </w:rPr>
              <w:t>$ 0,00</w:t>
            </w:r>
          </w:p>
        </w:tc>
      </w:tr>
      <w:tr w:rsidR="00F66B27" w:rsidRPr="0032243E" w:rsidTr="001314FD">
        <w:trPr>
          <w:trHeight w:val="300"/>
        </w:trPr>
        <w:tc>
          <w:tcPr>
            <w:tcW w:w="1200" w:type="dxa"/>
            <w:tcBorders>
              <w:top w:val="nil"/>
              <w:left w:val="single" w:sz="4" w:space="0" w:color="auto"/>
              <w:bottom w:val="single" w:sz="4" w:space="0" w:color="auto"/>
              <w:right w:val="nil"/>
            </w:tcBorders>
            <w:shd w:val="clear" w:color="000000" w:fill="538DD5"/>
            <w:noWrap/>
            <w:vAlign w:val="bottom"/>
            <w:hideMark/>
          </w:tcPr>
          <w:p w:rsidR="00F66B27" w:rsidRPr="0032243E" w:rsidRDefault="00F66B27" w:rsidP="001314FD">
            <w:pPr>
              <w:spacing w:after="0" w:line="240" w:lineRule="auto"/>
              <w:jc w:val="center"/>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lastRenderedPageBreak/>
              <w:t>TOTAL</w:t>
            </w:r>
          </w:p>
        </w:tc>
        <w:tc>
          <w:tcPr>
            <w:tcW w:w="1380" w:type="dxa"/>
            <w:tcBorders>
              <w:top w:val="nil"/>
              <w:left w:val="nil"/>
              <w:bottom w:val="single" w:sz="4" w:space="0" w:color="auto"/>
              <w:right w:val="single" w:sz="4" w:space="0" w:color="auto"/>
            </w:tcBorders>
            <w:shd w:val="clear" w:color="000000" w:fill="538DD5"/>
            <w:noWrap/>
            <w:vAlign w:val="bottom"/>
            <w:hideMark/>
          </w:tcPr>
          <w:p w:rsidR="00F66B27" w:rsidRPr="0032243E" w:rsidRDefault="00F66B27" w:rsidP="001314FD">
            <w:pPr>
              <w:spacing w:after="0" w:line="240" w:lineRule="auto"/>
              <w:jc w:val="lef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w:t>
            </w:r>
          </w:p>
        </w:tc>
        <w:tc>
          <w:tcPr>
            <w:tcW w:w="1440" w:type="dxa"/>
            <w:tcBorders>
              <w:top w:val="nil"/>
              <w:left w:val="nil"/>
              <w:bottom w:val="single" w:sz="4" w:space="0" w:color="auto"/>
              <w:right w:val="single" w:sz="4" w:space="0" w:color="auto"/>
            </w:tcBorders>
            <w:shd w:val="clear" w:color="000000" w:fill="538DD5"/>
            <w:noWrap/>
            <w:vAlign w:val="bottom"/>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$ 160.400,00</w:t>
            </w:r>
          </w:p>
        </w:tc>
        <w:tc>
          <w:tcPr>
            <w:tcW w:w="1480" w:type="dxa"/>
            <w:tcBorders>
              <w:top w:val="nil"/>
              <w:left w:val="nil"/>
              <w:bottom w:val="single" w:sz="4" w:space="0" w:color="auto"/>
              <w:right w:val="single" w:sz="4" w:space="0" w:color="auto"/>
            </w:tcBorders>
            <w:shd w:val="clear" w:color="000000" w:fill="538DD5"/>
            <w:noWrap/>
            <w:vAlign w:val="bottom"/>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$ 54.793,31</w:t>
            </w:r>
          </w:p>
        </w:tc>
        <w:tc>
          <w:tcPr>
            <w:tcW w:w="1480" w:type="dxa"/>
            <w:tcBorders>
              <w:top w:val="nil"/>
              <w:left w:val="nil"/>
              <w:bottom w:val="single" w:sz="4" w:space="0" w:color="auto"/>
              <w:right w:val="single" w:sz="4" w:space="0" w:color="auto"/>
            </w:tcBorders>
            <w:shd w:val="clear" w:color="000000" w:fill="538DD5"/>
            <w:noWrap/>
            <w:vAlign w:val="bottom"/>
            <w:hideMark/>
          </w:tcPr>
          <w:p w:rsidR="00F66B27" w:rsidRPr="0032243E" w:rsidRDefault="00F66B27" w:rsidP="001314FD">
            <w:pPr>
              <w:spacing w:after="0" w:line="240" w:lineRule="auto"/>
              <w:jc w:val="right"/>
              <w:rPr>
                <w:rFonts w:ascii="Calibri" w:hAnsi="Calibri" w:cs="Calibri"/>
                <w:b/>
                <w:bCs/>
                <w:color w:val="000000"/>
                <w:szCs w:val="22"/>
                <w:lang w:val="es-EC" w:eastAsia="es-EC"/>
              </w:rPr>
            </w:pPr>
            <w:r w:rsidRPr="0032243E">
              <w:rPr>
                <w:rFonts w:ascii="Calibri" w:hAnsi="Calibri" w:cs="Calibri"/>
                <w:b/>
                <w:bCs/>
                <w:color w:val="000000"/>
                <w:sz w:val="22"/>
                <w:szCs w:val="22"/>
                <w:lang w:val="es-EC" w:eastAsia="es-EC"/>
              </w:rPr>
              <w:t>$ 215.193,31</w:t>
            </w:r>
          </w:p>
        </w:tc>
        <w:tc>
          <w:tcPr>
            <w:tcW w:w="1220" w:type="dxa"/>
            <w:tcBorders>
              <w:top w:val="nil"/>
              <w:left w:val="nil"/>
              <w:bottom w:val="nil"/>
              <w:right w:val="nil"/>
            </w:tcBorders>
            <w:shd w:val="clear" w:color="auto" w:fill="auto"/>
            <w:noWrap/>
            <w:vAlign w:val="bottom"/>
            <w:hideMark/>
          </w:tcPr>
          <w:p w:rsidR="00F66B27" w:rsidRPr="0032243E" w:rsidRDefault="00F66B27" w:rsidP="001314FD">
            <w:pPr>
              <w:spacing w:after="0" w:line="240" w:lineRule="auto"/>
              <w:jc w:val="left"/>
              <w:rPr>
                <w:rFonts w:ascii="Calibri" w:hAnsi="Calibri" w:cs="Calibri"/>
                <w:color w:val="000000"/>
                <w:szCs w:val="22"/>
                <w:lang w:val="es-EC" w:eastAsia="es-EC"/>
              </w:rPr>
            </w:pPr>
          </w:p>
        </w:tc>
      </w:tr>
    </w:tbl>
    <w:p w:rsidR="00F66B27" w:rsidRDefault="00F66B27" w:rsidP="00F66B27">
      <w:pPr>
        <w:rPr>
          <w:noProof/>
          <w:lang w:val="es-EC" w:eastAsia="es-EC"/>
        </w:rPr>
      </w:pPr>
    </w:p>
    <w:p w:rsidR="00F66B27" w:rsidRDefault="00F66B27" w:rsidP="00F66B27">
      <w:pPr>
        <w:rPr>
          <w:noProof/>
          <w:lang w:val="es-EC" w:eastAsia="es-EC"/>
        </w:rPr>
      </w:pPr>
    </w:p>
    <w:p w:rsidR="00F66B27" w:rsidRDefault="00F66B27" w:rsidP="00F66B27">
      <w:pPr>
        <w:rPr>
          <w:noProof/>
          <w:lang w:val="es-EC" w:eastAsia="es-EC"/>
        </w:rPr>
      </w:pPr>
    </w:p>
    <w:p w:rsidR="00F66B27" w:rsidRDefault="00F66B27" w:rsidP="00F66B27">
      <w:pPr>
        <w:rPr>
          <w:noProof/>
          <w:lang w:val="es-EC" w:eastAsia="es-EC"/>
        </w:rPr>
      </w:pPr>
    </w:p>
    <w:p w:rsidR="00F66B27" w:rsidRDefault="00F66B27" w:rsidP="00F66B27">
      <w:pPr>
        <w:rPr>
          <w:noProof/>
          <w:lang w:val="es-EC" w:eastAsia="es-EC"/>
        </w:rPr>
      </w:pPr>
    </w:p>
    <w:p w:rsidR="00F66B27" w:rsidRDefault="00F66B27" w:rsidP="00F66B27">
      <w:pPr>
        <w:rPr>
          <w:noProof/>
          <w:lang w:val="es-EC" w:eastAsia="es-EC"/>
        </w:rPr>
      </w:pPr>
    </w:p>
    <w:p w:rsidR="00F66B27" w:rsidRDefault="00F66B27" w:rsidP="00F66B27">
      <w:pPr>
        <w:rPr>
          <w:noProof/>
          <w:lang w:val="es-EC" w:eastAsia="es-EC"/>
        </w:rPr>
      </w:pPr>
    </w:p>
    <w:p w:rsidR="00F66B27" w:rsidRDefault="00F66B27" w:rsidP="00F66B27">
      <w:pPr>
        <w:rPr>
          <w:noProof/>
          <w:lang w:val="es-EC" w:eastAsia="es-EC"/>
        </w:rPr>
      </w:pPr>
    </w:p>
    <w:p w:rsidR="00F66B27" w:rsidRDefault="00F66B27" w:rsidP="00F66B27">
      <w:pPr>
        <w:rPr>
          <w:noProof/>
          <w:lang w:val="es-EC" w:eastAsia="es-EC"/>
        </w:rPr>
      </w:pPr>
    </w:p>
    <w:p w:rsidR="00F66B27" w:rsidRDefault="00F66B27" w:rsidP="00F66B27">
      <w:pPr>
        <w:rPr>
          <w:noProof/>
          <w:lang w:val="es-EC" w:eastAsia="es-EC"/>
        </w:rPr>
      </w:pPr>
    </w:p>
    <w:p w:rsidR="00F66B27" w:rsidRDefault="00F66B27" w:rsidP="00F66B27">
      <w:pPr>
        <w:rPr>
          <w:noProof/>
          <w:lang w:val="es-EC" w:eastAsia="es-EC"/>
        </w:rPr>
      </w:pPr>
    </w:p>
    <w:p w:rsidR="00F66B27" w:rsidRPr="003A153D" w:rsidRDefault="00F66B27" w:rsidP="006339AD">
      <w:pPr>
        <w:pStyle w:val="Prrafodelista"/>
        <w:numPr>
          <w:ilvl w:val="0"/>
          <w:numId w:val="33"/>
        </w:numPr>
        <w:rPr>
          <w:noProof/>
          <w:lang w:val="es-EC" w:eastAsia="es-EC"/>
        </w:rPr>
      </w:pPr>
      <w:r>
        <w:rPr>
          <w:noProof/>
          <w:lang w:val="es-EC" w:eastAsia="es-EC"/>
        </w:rPr>
        <w:t>Anexo 5 Catálogo de Productos</w:t>
      </w:r>
      <w:bookmarkStart w:id="1414" w:name="_GoBack"/>
      <w:bookmarkEnd w:id="1414"/>
    </w:p>
    <w:p w:rsidR="009D6C1B" w:rsidRPr="001E54ED" w:rsidRDefault="009D6C1B" w:rsidP="00FB0B39">
      <w:pPr>
        <w:rPr>
          <w:lang w:val="es-EC" w:eastAsia="es-ES"/>
        </w:rPr>
      </w:pPr>
    </w:p>
    <w:p w:rsidR="009D6C1B" w:rsidRPr="001E54ED" w:rsidRDefault="009D6C1B" w:rsidP="00FB0B39">
      <w:pPr>
        <w:rPr>
          <w:lang w:val="es-EC" w:eastAsia="es-ES"/>
        </w:rPr>
      </w:pPr>
    </w:p>
    <w:sectPr w:rsidR="009D6C1B" w:rsidRPr="001E54ED" w:rsidSect="004D5F02">
      <w:footerReference w:type="default" r:id="rId86"/>
      <w:headerReference w:type="first" r:id="rId87"/>
      <w:pgSz w:w="11907" w:h="16840" w:code="9"/>
      <w:pgMar w:top="1418" w:right="1418" w:bottom="1418" w:left="1701" w:header="1134" w:footer="158" w:gutter="0"/>
      <w:pgNumType w:start="1"/>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6814" w:rsidRDefault="00876814">
      <w:r>
        <w:separator/>
      </w:r>
    </w:p>
  </w:endnote>
  <w:endnote w:type="continuationSeparator" w:id="0">
    <w:p w:rsidR="00876814" w:rsidRDefault="0087681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210334"/>
      <w:docPartObj>
        <w:docPartGallery w:val="Page Numbers (Bottom of Page)"/>
        <w:docPartUnique/>
      </w:docPartObj>
    </w:sdtPr>
    <w:sdtContent>
      <w:p w:rsidR="004F75AB" w:rsidRDefault="004F75AB">
        <w:pPr>
          <w:pStyle w:val="Piedepgina"/>
          <w:jc w:val="center"/>
        </w:pPr>
        <w:fldSimple w:instr=" PAGE   \* MERGEFORMAT ">
          <w:r w:rsidR="006607F2">
            <w:rPr>
              <w:noProof/>
            </w:rPr>
            <w:t>77</w:t>
          </w:r>
        </w:fldSimple>
      </w:p>
    </w:sdtContent>
  </w:sdt>
  <w:p w:rsidR="004F75AB" w:rsidRDefault="004F75AB" w:rsidP="00AA4B96">
    <w:pPr>
      <w:pStyle w:val="Piedepgin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6814" w:rsidRDefault="00876814">
      <w:r>
        <w:separator/>
      </w:r>
    </w:p>
  </w:footnote>
  <w:footnote w:type="continuationSeparator" w:id="0">
    <w:p w:rsidR="00876814" w:rsidRDefault="008768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75AB" w:rsidRPr="00DF75F0" w:rsidRDefault="004F75AB">
    <w:pPr>
      <w:pStyle w:val="Encabezado"/>
      <w:jc w:val="right"/>
    </w:pPr>
    <w:r w:rsidRPr="00DF75F0">
      <w:t xml:space="preserve"> </w:t>
    </w:r>
  </w:p>
  <w:p w:rsidR="004F75AB" w:rsidRDefault="004F75A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C167B98"/>
    <w:lvl w:ilvl="0">
      <w:start w:val="1"/>
      <w:numFmt w:val="decimal"/>
      <w:pStyle w:val="Listaconnmeros5"/>
      <w:lvlText w:val="%1."/>
      <w:lvlJc w:val="left"/>
      <w:pPr>
        <w:tabs>
          <w:tab w:val="num" w:pos="1492"/>
        </w:tabs>
        <w:ind w:left="1492" w:hanging="360"/>
      </w:pPr>
    </w:lvl>
  </w:abstractNum>
  <w:abstractNum w:abstractNumId="1">
    <w:nsid w:val="012C1C50"/>
    <w:multiLevelType w:val="hybridMultilevel"/>
    <w:tmpl w:val="D2243D28"/>
    <w:lvl w:ilvl="0" w:tplc="300A0001">
      <w:start w:val="1"/>
      <w:numFmt w:val="bullet"/>
      <w:lvlText w:val=""/>
      <w:lvlJc w:val="left"/>
      <w:pPr>
        <w:ind w:left="720" w:hanging="360"/>
      </w:pPr>
      <w:rPr>
        <w:rFonts w:ascii="Symbol" w:hAnsi="Symbol"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nsid w:val="02E83BA4"/>
    <w:multiLevelType w:val="hybridMultilevel"/>
    <w:tmpl w:val="67884B62"/>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3">
    <w:nsid w:val="066756C4"/>
    <w:multiLevelType w:val="multilevel"/>
    <w:tmpl w:val="2F02B6C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FE5CA3"/>
    <w:multiLevelType w:val="multilevel"/>
    <w:tmpl w:val="6046E874"/>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0A8533FC"/>
    <w:multiLevelType w:val="multilevel"/>
    <w:tmpl w:val="1BFA98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0610F7"/>
    <w:multiLevelType w:val="multilevel"/>
    <w:tmpl w:val="2F02B6C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EF213C6"/>
    <w:multiLevelType w:val="multilevel"/>
    <w:tmpl w:val="7F6E1954"/>
    <w:lvl w:ilvl="0">
      <w:start w:val="1"/>
      <w:numFmt w:val="decimal"/>
      <w:lvlText w:val="%1"/>
      <w:lvlJc w:val="left"/>
      <w:pPr>
        <w:ind w:left="360" w:hanging="360"/>
      </w:pPr>
      <w:rPr>
        <w:rFonts w:hint="default"/>
      </w:rPr>
    </w:lvl>
    <w:lvl w:ilvl="1">
      <w:start w:val="1"/>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8">
    <w:nsid w:val="140B0C99"/>
    <w:multiLevelType w:val="multilevel"/>
    <w:tmpl w:val="142E9E6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142038E3"/>
    <w:multiLevelType w:val="hybridMultilevel"/>
    <w:tmpl w:val="178EEE2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nsid w:val="14373508"/>
    <w:multiLevelType w:val="multilevel"/>
    <w:tmpl w:val="FC225D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4A23366"/>
    <w:multiLevelType w:val="hybridMultilevel"/>
    <w:tmpl w:val="6B588638"/>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2">
    <w:nsid w:val="18035062"/>
    <w:multiLevelType w:val="hybridMultilevel"/>
    <w:tmpl w:val="B07C3C5E"/>
    <w:lvl w:ilvl="0" w:tplc="300A000F">
      <w:start w:val="1"/>
      <w:numFmt w:val="decimal"/>
      <w:lvlText w:val="%1."/>
      <w:lvlJc w:val="left"/>
      <w:pPr>
        <w:ind w:left="720" w:hanging="360"/>
      </w:pPr>
      <w:rPr>
        <w:rFonts w:hint="default"/>
      </w:r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3">
    <w:nsid w:val="183860FE"/>
    <w:multiLevelType w:val="multilevel"/>
    <w:tmpl w:val="8A5445CC"/>
    <w:lvl w:ilvl="0">
      <w:start w:val="3"/>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1FC15B5C"/>
    <w:multiLevelType w:val="hybridMultilevel"/>
    <w:tmpl w:val="3E001804"/>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5">
    <w:nsid w:val="21A748FB"/>
    <w:multiLevelType w:val="multilevel"/>
    <w:tmpl w:val="FFCCDFCE"/>
    <w:lvl w:ilvl="0">
      <w:start w:val="1"/>
      <w:numFmt w:val="decimal"/>
      <w:lvlText w:val="%1"/>
      <w:lvlJc w:val="left"/>
      <w:pPr>
        <w:ind w:left="540" w:hanging="540"/>
      </w:pPr>
      <w:rPr>
        <w:rFonts w:hint="default"/>
      </w:rPr>
    </w:lvl>
    <w:lvl w:ilvl="1">
      <w:start w:val="81"/>
      <w:numFmt w:val="decimalZero"/>
      <w:lvlText w:val="%1.%2"/>
      <w:lvlJc w:val="left"/>
      <w:pPr>
        <w:ind w:left="1425" w:hanging="540"/>
      </w:pPr>
      <w:rPr>
        <w:rFonts w:hint="default"/>
      </w:rPr>
    </w:lvl>
    <w:lvl w:ilvl="2">
      <w:start w:val="1"/>
      <w:numFmt w:val="decimal"/>
      <w:lvlText w:val="%1.%2.%3"/>
      <w:lvlJc w:val="left"/>
      <w:pPr>
        <w:ind w:left="2490" w:hanging="720"/>
      </w:pPr>
      <w:rPr>
        <w:rFonts w:hint="default"/>
      </w:rPr>
    </w:lvl>
    <w:lvl w:ilvl="3">
      <w:start w:val="1"/>
      <w:numFmt w:val="decimal"/>
      <w:lvlText w:val="%1.%2.%3.%4"/>
      <w:lvlJc w:val="left"/>
      <w:pPr>
        <w:ind w:left="3375" w:hanging="720"/>
      </w:pPr>
      <w:rPr>
        <w:rFonts w:hint="default"/>
      </w:rPr>
    </w:lvl>
    <w:lvl w:ilvl="4">
      <w:start w:val="1"/>
      <w:numFmt w:val="decimal"/>
      <w:lvlText w:val="%1.%2.%3.%4.%5"/>
      <w:lvlJc w:val="left"/>
      <w:pPr>
        <w:ind w:left="4620" w:hanging="1080"/>
      </w:pPr>
      <w:rPr>
        <w:rFonts w:hint="default"/>
      </w:rPr>
    </w:lvl>
    <w:lvl w:ilvl="5">
      <w:start w:val="1"/>
      <w:numFmt w:val="decimal"/>
      <w:lvlText w:val="%1.%2.%3.%4.%5.%6"/>
      <w:lvlJc w:val="left"/>
      <w:pPr>
        <w:ind w:left="5505" w:hanging="1080"/>
      </w:pPr>
      <w:rPr>
        <w:rFonts w:hint="default"/>
      </w:rPr>
    </w:lvl>
    <w:lvl w:ilvl="6">
      <w:start w:val="1"/>
      <w:numFmt w:val="decimal"/>
      <w:lvlText w:val="%1.%2.%3.%4.%5.%6.%7"/>
      <w:lvlJc w:val="left"/>
      <w:pPr>
        <w:ind w:left="6750" w:hanging="1440"/>
      </w:pPr>
      <w:rPr>
        <w:rFonts w:hint="default"/>
      </w:rPr>
    </w:lvl>
    <w:lvl w:ilvl="7">
      <w:start w:val="1"/>
      <w:numFmt w:val="decimal"/>
      <w:lvlText w:val="%1.%2.%3.%4.%5.%6.%7.%8"/>
      <w:lvlJc w:val="left"/>
      <w:pPr>
        <w:ind w:left="7635" w:hanging="1440"/>
      </w:pPr>
      <w:rPr>
        <w:rFonts w:hint="default"/>
      </w:rPr>
    </w:lvl>
    <w:lvl w:ilvl="8">
      <w:start w:val="1"/>
      <w:numFmt w:val="decimal"/>
      <w:lvlText w:val="%1.%2.%3.%4.%5.%6.%7.%8.%9"/>
      <w:lvlJc w:val="left"/>
      <w:pPr>
        <w:ind w:left="8880" w:hanging="1800"/>
      </w:pPr>
      <w:rPr>
        <w:rFonts w:hint="default"/>
      </w:rPr>
    </w:lvl>
  </w:abstractNum>
  <w:abstractNum w:abstractNumId="16">
    <w:nsid w:val="28CB2843"/>
    <w:multiLevelType w:val="multilevel"/>
    <w:tmpl w:val="2F02B6C6"/>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92518EA"/>
    <w:multiLevelType w:val="hybridMultilevel"/>
    <w:tmpl w:val="29540054"/>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8">
    <w:nsid w:val="3A574C7C"/>
    <w:multiLevelType w:val="multilevel"/>
    <w:tmpl w:val="08E0F998"/>
    <w:lvl w:ilvl="0">
      <w:start w:val="4"/>
      <w:numFmt w:val="decimal"/>
      <w:lvlText w:val="%1"/>
      <w:lvlJc w:val="left"/>
      <w:pPr>
        <w:ind w:left="360" w:hanging="360"/>
      </w:pPr>
      <w:rPr>
        <w:rFonts w:hint="default"/>
      </w:rPr>
    </w:lvl>
    <w:lvl w:ilvl="1">
      <w:start w:val="1"/>
      <w:numFmt w:val="decimal"/>
      <w:lvlText w:val="%1.%2"/>
      <w:lvlJc w:val="left"/>
      <w:pPr>
        <w:ind w:left="2346" w:hanging="360"/>
      </w:pPr>
      <w:rPr>
        <w:rFonts w:hint="default"/>
      </w:rPr>
    </w:lvl>
    <w:lvl w:ilvl="2">
      <w:start w:val="1"/>
      <w:numFmt w:val="decimal"/>
      <w:lvlText w:val="%1.%2.%3"/>
      <w:lvlJc w:val="left"/>
      <w:pPr>
        <w:ind w:left="4692" w:hanging="720"/>
      </w:pPr>
      <w:rPr>
        <w:rFonts w:hint="default"/>
      </w:rPr>
    </w:lvl>
    <w:lvl w:ilvl="3">
      <w:start w:val="1"/>
      <w:numFmt w:val="decimal"/>
      <w:lvlText w:val="%1.%2.%3.%4"/>
      <w:lvlJc w:val="left"/>
      <w:pPr>
        <w:ind w:left="6678" w:hanging="720"/>
      </w:pPr>
      <w:rPr>
        <w:rFonts w:hint="default"/>
      </w:rPr>
    </w:lvl>
    <w:lvl w:ilvl="4">
      <w:start w:val="1"/>
      <w:numFmt w:val="decimal"/>
      <w:lvlText w:val="%1.%2.%3.%4.%5"/>
      <w:lvlJc w:val="left"/>
      <w:pPr>
        <w:ind w:left="9024" w:hanging="1080"/>
      </w:pPr>
      <w:rPr>
        <w:rFonts w:hint="default"/>
      </w:rPr>
    </w:lvl>
    <w:lvl w:ilvl="5">
      <w:start w:val="1"/>
      <w:numFmt w:val="decimal"/>
      <w:lvlText w:val="%1.%2.%3.%4.%5.%6"/>
      <w:lvlJc w:val="left"/>
      <w:pPr>
        <w:ind w:left="11010" w:hanging="1080"/>
      </w:pPr>
      <w:rPr>
        <w:rFonts w:hint="default"/>
      </w:rPr>
    </w:lvl>
    <w:lvl w:ilvl="6">
      <w:start w:val="1"/>
      <w:numFmt w:val="decimal"/>
      <w:lvlText w:val="%1.%2.%3.%4.%5.%6.%7"/>
      <w:lvlJc w:val="left"/>
      <w:pPr>
        <w:ind w:left="13356" w:hanging="1440"/>
      </w:pPr>
      <w:rPr>
        <w:rFonts w:hint="default"/>
      </w:rPr>
    </w:lvl>
    <w:lvl w:ilvl="7">
      <w:start w:val="1"/>
      <w:numFmt w:val="decimal"/>
      <w:lvlText w:val="%1.%2.%3.%4.%5.%6.%7.%8"/>
      <w:lvlJc w:val="left"/>
      <w:pPr>
        <w:ind w:left="15342" w:hanging="1440"/>
      </w:pPr>
      <w:rPr>
        <w:rFonts w:hint="default"/>
      </w:rPr>
    </w:lvl>
    <w:lvl w:ilvl="8">
      <w:start w:val="1"/>
      <w:numFmt w:val="decimal"/>
      <w:lvlText w:val="%1.%2.%3.%4.%5.%6.%7.%8.%9"/>
      <w:lvlJc w:val="left"/>
      <w:pPr>
        <w:ind w:left="17688" w:hanging="1800"/>
      </w:pPr>
      <w:rPr>
        <w:rFonts w:hint="default"/>
      </w:rPr>
    </w:lvl>
  </w:abstractNum>
  <w:abstractNum w:abstractNumId="19">
    <w:nsid w:val="3ABA2B84"/>
    <w:multiLevelType w:val="multilevel"/>
    <w:tmpl w:val="03AC4AA8"/>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0">
    <w:nsid w:val="3F097C80"/>
    <w:multiLevelType w:val="hybridMultilevel"/>
    <w:tmpl w:val="2B62BAAE"/>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1">
    <w:nsid w:val="43B2361B"/>
    <w:multiLevelType w:val="multilevel"/>
    <w:tmpl w:val="E66C512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63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450B07DA"/>
    <w:multiLevelType w:val="hybridMultilevel"/>
    <w:tmpl w:val="EA1CC1E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nsid w:val="47781858"/>
    <w:multiLevelType w:val="multilevel"/>
    <w:tmpl w:val="2F02B6C6"/>
    <w:lvl w:ilvl="0">
      <w:start w:val="7"/>
      <w:numFmt w:val="decimal"/>
      <w:lvlText w:val="%1"/>
      <w:lvlJc w:val="left"/>
      <w:pPr>
        <w:ind w:left="502"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CD3759F"/>
    <w:multiLevelType w:val="hybridMultilevel"/>
    <w:tmpl w:val="641884A4"/>
    <w:lvl w:ilvl="0" w:tplc="300A0001">
      <w:start w:val="1"/>
      <w:numFmt w:val="bullet"/>
      <w:lvlText w:val=""/>
      <w:lvlJc w:val="left"/>
      <w:pPr>
        <w:ind w:left="4614" w:hanging="360"/>
      </w:pPr>
      <w:rPr>
        <w:rFonts w:ascii="Symbol" w:hAnsi="Symbol" w:hint="default"/>
      </w:rPr>
    </w:lvl>
    <w:lvl w:ilvl="1" w:tplc="300A0019" w:tentative="1">
      <w:start w:val="1"/>
      <w:numFmt w:val="lowerLetter"/>
      <w:lvlText w:val="%2."/>
      <w:lvlJc w:val="left"/>
      <w:pPr>
        <w:ind w:left="5334" w:hanging="360"/>
      </w:pPr>
    </w:lvl>
    <w:lvl w:ilvl="2" w:tplc="300A001B" w:tentative="1">
      <w:start w:val="1"/>
      <w:numFmt w:val="lowerRoman"/>
      <w:lvlText w:val="%3."/>
      <w:lvlJc w:val="right"/>
      <w:pPr>
        <w:ind w:left="6054" w:hanging="180"/>
      </w:pPr>
    </w:lvl>
    <w:lvl w:ilvl="3" w:tplc="300A000F" w:tentative="1">
      <w:start w:val="1"/>
      <w:numFmt w:val="decimal"/>
      <w:lvlText w:val="%4."/>
      <w:lvlJc w:val="left"/>
      <w:pPr>
        <w:ind w:left="6774" w:hanging="360"/>
      </w:pPr>
    </w:lvl>
    <w:lvl w:ilvl="4" w:tplc="300A0019" w:tentative="1">
      <w:start w:val="1"/>
      <w:numFmt w:val="lowerLetter"/>
      <w:lvlText w:val="%5."/>
      <w:lvlJc w:val="left"/>
      <w:pPr>
        <w:ind w:left="7494" w:hanging="360"/>
      </w:pPr>
    </w:lvl>
    <w:lvl w:ilvl="5" w:tplc="300A001B" w:tentative="1">
      <w:start w:val="1"/>
      <w:numFmt w:val="lowerRoman"/>
      <w:lvlText w:val="%6."/>
      <w:lvlJc w:val="right"/>
      <w:pPr>
        <w:ind w:left="8214" w:hanging="180"/>
      </w:pPr>
    </w:lvl>
    <w:lvl w:ilvl="6" w:tplc="300A000F" w:tentative="1">
      <w:start w:val="1"/>
      <w:numFmt w:val="decimal"/>
      <w:lvlText w:val="%7."/>
      <w:lvlJc w:val="left"/>
      <w:pPr>
        <w:ind w:left="8934" w:hanging="360"/>
      </w:pPr>
    </w:lvl>
    <w:lvl w:ilvl="7" w:tplc="300A0019" w:tentative="1">
      <w:start w:val="1"/>
      <w:numFmt w:val="lowerLetter"/>
      <w:lvlText w:val="%8."/>
      <w:lvlJc w:val="left"/>
      <w:pPr>
        <w:ind w:left="9654" w:hanging="360"/>
      </w:pPr>
    </w:lvl>
    <w:lvl w:ilvl="8" w:tplc="300A001B" w:tentative="1">
      <w:start w:val="1"/>
      <w:numFmt w:val="lowerRoman"/>
      <w:lvlText w:val="%9."/>
      <w:lvlJc w:val="right"/>
      <w:pPr>
        <w:ind w:left="10374" w:hanging="180"/>
      </w:pPr>
    </w:lvl>
  </w:abstractNum>
  <w:abstractNum w:abstractNumId="25">
    <w:nsid w:val="53C0422C"/>
    <w:multiLevelType w:val="hybridMultilevel"/>
    <w:tmpl w:val="BE520720"/>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6">
    <w:nsid w:val="56776E88"/>
    <w:multiLevelType w:val="hybridMultilevel"/>
    <w:tmpl w:val="45402CF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7">
    <w:nsid w:val="57690FA5"/>
    <w:multiLevelType w:val="hybridMultilevel"/>
    <w:tmpl w:val="D208373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8">
    <w:nsid w:val="59D63391"/>
    <w:multiLevelType w:val="hybridMultilevel"/>
    <w:tmpl w:val="1AFA6E72"/>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9">
    <w:nsid w:val="61486403"/>
    <w:multiLevelType w:val="hybridMultilevel"/>
    <w:tmpl w:val="0158DF9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0">
    <w:nsid w:val="620E6FC8"/>
    <w:multiLevelType w:val="hybridMultilevel"/>
    <w:tmpl w:val="1FD8F0B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1">
    <w:nsid w:val="65B46CA6"/>
    <w:multiLevelType w:val="multilevel"/>
    <w:tmpl w:val="BACE209C"/>
    <w:lvl w:ilvl="0">
      <w:start w:val="3"/>
      <w:numFmt w:val="decimal"/>
      <w:lvlText w:val="%1"/>
      <w:lvlJc w:val="left"/>
      <w:pPr>
        <w:ind w:left="480" w:hanging="480"/>
      </w:pPr>
      <w:rPr>
        <w:rFonts w:hint="default"/>
      </w:rPr>
    </w:lvl>
    <w:lvl w:ilvl="1">
      <w:start w:val="4"/>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2">
    <w:nsid w:val="68ED0E65"/>
    <w:multiLevelType w:val="hybridMultilevel"/>
    <w:tmpl w:val="907C4AC4"/>
    <w:lvl w:ilvl="0" w:tplc="300A000F">
      <w:start w:val="1"/>
      <w:numFmt w:val="decimal"/>
      <w:lvlText w:val="%1."/>
      <w:lvlJc w:val="left"/>
      <w:pPr>
        <w:ind w:left="720" w:hanging="360"/>
      </w:p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3">
    <w:nsid w:val="691938C3"/>
    <w:multiLevelType w:val="hybridMultilevel"/>
    <w:tmpl w:val="8220660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4">
    <w:nsid w:val="6B380DE2"/>
    <w:multiLevelType w:val="multilevel"/>
    <w:tmpl w:val="E2F43F3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63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6B6D0997"/>
    <w:multiLevelType w:val="multilevel"/>
    <w:tmpl w:val="302C8B56"/>
    <w:lvl w:ilvl="0">
      <w:start w:val="5"/>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C990B3E"/>
    <w:multiLevelType w:val="hybridMultilevel"/>
    <w:tmpl w:val="19227E2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7">
    <w:nsid w:val="6FBB3562"/>
    <w:multiLevelType w:val="hybridMultilevel"/>
    <w:tmpl w:val="5B7E6AC8"/>
    <w:lvl w:ilvl="0" w:tplc="300A0019">
      <w:start w:val="1"/>
      <w:numFmt w:val="lowerLetter"/>
      <w:lvlText w:val="%1."/>
      <w:lvlJc w:val="left"/>
      <w:pPr>
        <w:ind w:left="1845" w:hanging="360"/>
      </w:pPr>
    </w:lvl>
    <w:lvl w:ilvl="1" w:tplc="300A0019" w:tentative="1">
      <w:start w:val="1"/>
      <w:numFmt w:val="lowerLetter"/>
      <w:lvlText w:val="%2."/>
      <w:lvlJc w:val="left"/>
      <w:pPr>
        <w:ind w:left="2565" w:hanging="360"/>
      </w:pPr>
    </w:lvl>
    <w:lvl w:ilvl="2" w:tplc="300A001B" w:tentative="1">
      <w:start w:val="1"/>
      <w:numFmt w:val="lowerRoman"/>
      <w:lvlText w:val="%3."/>
      <w:lvlJc w:val="right"/>
      <w:pPr>
        <w:ind w:left="3285" w:hanging="180"/>
      </w:pPr>
    </w:lvl>
    <w:lvl w:ilvl="3" w:tplc="300A000F" w:tentative="1">
      <w:start w:val="1"/>
      <w:numFmt w:val="decimal"/>
      <w:lvlText w:val="%4."/>
      <w:lvlJc w:val="left"/>
      <w:pPr>
        <w:ind w:left="4005" w:hanging="360"/>
      </w:pPr>
    </w:lvl>
    <w:lvl w:ilvl="4" w:tplc="300A0019" w:tentative="1">
      <w:start w:val="1"/>
      <w:numFmt w:val="lowerLetter"/>
      <w:lvlText w:val="%5."/>
      <w:lvlJc w:val="left"/>
      <w:pPr>
        <w:ind w:left="4725" w:hanging="360"/>
      </w:pPr>
    </w:lvl>
    <w:lvl w:ilvl="5" w:tplc="300A001B" w:tentative="1">
      <w:start w:val="1"/>
      <w:numFmt w:val="lowerRoman"/>
      <w:lvlText w:val="%6."/>
      <w:lvlJc w:val="right"/>
      <w:pPr>
        <w:ind w:left="5445" w:hanging="180"/>
      </w:pPr>
    </w:lvl>
    <w:lvl w:ilvl="6" w:tplc="300A000F" w:tentative="1">
      <w:start w:val="1"/>
      <w:numFmt w:val="decimal"/>
      <w:lvlText w:val="%7."/>
      <w:lvlJc w:val="left"/>
      <w:pPr>
        <w:ind w:left="6165" w:hanging="360"/>
      </w:pPr>
    </w:lvl>
    <w:lvl w:ilvl="7" w:tplc="300A0019" w:tentative="1">
      <w:start w:val="1"/>
      <w:numFmt w:val="lowerLetter"/>
      <w:lvlText w:val="%8."/>
      <w:lvlJc w:val="left"/>
      <w:pPr>
        <w:ind w:left="6885" w:hanging="360"/>
      </w:pPr>
    </w:lvl>
    <w:lvl w:ilvl="8" w:tplc="300A001B" w:tentative="1">
      <w:start w:val="1"/>
      <w:numFmt w:val="lowerRoman"/>
      <w:lvlText w:val="%9."/>
      <w:lvlJc w:val="right"/>
      <w:pPr>
        <w:ind w:left="7605" w:hanging="180"/>
      </w:pPr>
    </w:lvl>
  </w:abstractNum>
  <w:abstractNum w:abstractNumId="38">
    <w:nsid w:val="711C0CCA"/>
    <w:multiLevelType w:val="multilevel"/>
    <w:tmpl w:val="833C067E"/>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9">
    <w:nsid w:val="778F0797"/>
    <w:multiLevelType w:val="hybridMultilevel"/>
    <w:tmpl w:val="D7E882A0"/>
    <w:lvl w:ilvl="0" w:tplc="3C3E97C6">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0">
    <w:nsid w:val="77DF0A2D"/>
    <w:multiLevelType w:val="hybridMultilevel"/>
    <w:tmpl w:val="127C618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33"/>
  </w:num>
  <w:num w:numId="4">
    <w:abstractNumId w:val="34"/>
  </w:num>
  <w:num w:numId="5">
    <w:abstractNumId w:val="32"/>
  </w:num>
  <w:num w:numId="6">
    <w:abstractNumId w:val="27"/>
  </w:num>
  <w:num w:numId="7">
    <w:abstractNumId w:val="37"/>
  </w:num>
  <w:num w:numId="8">
    <w:abstractNumId w:val="30"/>
  </w:num>
  <w:num w:numId="9">
    <w:abstractNumId w:val="12"/>
  </w:num>
  <w:num w:numId="10">
    <w:abstractNumId w:val="38"/>
  </w:num>
  <w:num w:numId="11">
    <w:abstractNumId w:val="19"/>
  </w:num>
  <w:num w:numId="12">
    <w:abstractNumId w:val="22"/>
  </w:num>
  <w:num w:numId="13">
    <w:abstractNumId w:val="29"/>
  </w:num>
  <w:num w:numId="14">
    <w:abstractNumId w:val="39"/>
  </w:num>
  <w:num w:numId="15">
    <w:abstractNumId w:val="2"/>
  </w:num>
  <w:num w:numId="16">
    <w:abstractNumId w:val="20"/>
  </w:num>
  <w:num w:numId="17">
    <w:abstractNumId w:val="14"/>
  </w:num>
  <w:num w:numId="18">
    <w:abstractNumId w:val="25"/>
  </w:num>
  <w:num w:numId="19">
    <w:abstractNumId w:val="36"/>
  </w:num>
  <w:num w:numId="20">
    <w:abstractNumId w:val="26"/>
  </w:num>
  <w:num w:numId="21">
    <w:abstractNumId w:val="21"/>
  </w:num>
  <w:num w:numId="22">
    <w:abstractNumId w:val="8"/>
  </w:num>
  <w:num w:numId="23">
    <w:abstractNumId w:val="16"/>
  </w:num>
  <w:num w:numId="24">
    <w:abstractNumId w:val="23"/>
  </w:num>
  <w:num w:numId="25">
    <w:abstractNumId w:val="7"/>
  </w:num>
  <w:num w:numId="26">
    <w:abstractNumId w:val="6"/>
  </w:num>
  <w:num w:numId="27">
    <w:abstractNumId w:val="13"/>
  </w:num>
  <w:num w:numId="28">
    <w:abstractNumId w:val="4"/>
  </w:num>
  <w:num w:numId="29">
    <w:abstractNumId w:val="31"/>
  </w:num>
  <w:num w:numId="30">
    <w:abstractNumId w:val="18"/>
  </w:num>
  <w:num w:numId="31">
    <w:abstractNumId w:val="10"/>
  </w:num>
  <w:num w:numId="32">
    <w:abstractNumId w:val="3"/>
  </w:num>
  <w:num w:numId="33">
    <w:abstractNumId w:val="17"/>
  </w:num>
  <w:num w:numId="34">
    <w:abstractNumId w:val="40"/>
  </w:num>
  <w:num w:numId="35">
    <w:abstractNumId w:val="1"/>
  </w:num>
  <w:num w:numId="36">
    <w:abstractNumId w:val="24"/>
  </w:num>
  <w:num w:numId="37">
    <w:abstractNumId w:val="35"/>
  </w:num>
  <w:num w:numId="38">
    <w:abstractNumId w:val="28"/>
  </w:num>
  <w:num w:numId="39">
    <w:abstractNumId w:val="5"/>
  </w:num>
  <w:num w:numId="40">
    <w:abstractNumId w:val="11"/>
  </w:num>
  <w:num w:numId="41">
    <w:abstractNumId w:val="15"/>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spelling="clean" w:grammar="clean"/>
  <w:stylePaneFormatFilter w:val="3F02"/>
  <w:defaultTabStop w:val="708"/>
  <w:hyphenationZone w:val="425"/>
  <w:drawingGridHorizontalSpacing w:val="120"/>
  <w:displayHorizontalDrawingGridEvery w:val="0"/>
  <w:displayVerticalDrawingGridEvery w:val="0"/>
  <w:noPunctuationKerning/>
  <w:characterSpacingControl w:val="doNotCompress"/>
  <w:hdrShapeDefaults>
    <o:shapedefaults v:ext="edit" spidmax="22530"/>
  </w:hdrShapeDefaults>
  <w:footnotePr>
    <w:footnote w:id="-1"/>
    <w:footnote w:id="0"/>
  </w:footnotePr>
  <w:endnotePr>
    <w:endnote w:id="-1"/>
    <w:endnote w:id="0"/>
  </w:endnotePr>
  <w:compat/>
  <w:rsids>
    <w:rsidRoot w:val="00F43616"/>
    <w:rsid w:val="00003329"/>
    <w:rsid w:val="00004A29"/>
    <w:rsid w:val="00006D5C"/>
    <w:rsid w:val="00011D4E"/>
    <w:rsid w:val="00012241"/>
    <w:rsid w:val="000156A5"/>
    <w:rsid w:val="00020A7B"/>
    <w:rsid w:val="0002137B"/>
    <w:rsid w:val="00021DAD"/>
    <w:rsid w:val="00022C63"/>
    <w:rsid w:val="0002422D"/>
    <w:rsid w:val="0002465A"/>
    <w:rsid w:val="0002627D"/>
    <w:rsid w:val="0003106D"/>
    <w:rsid w:val="00032172"/>
    <w:rsid w:val="00034255"/>
    <w:rsid w:val="00035F01"/>
    <w:rsid w:val="000405F1"/>
    <w:rsid w:val="000415D4"/>
    <w:rsid w:val="000436F9"/>
    <w:rsid w:val="00043906"/>
    <w:rsid w:val="000445A2"/>
    <w:rsid w:val="0004649B"/>
    <w:rsid w:val="00046C89"/>
    <w:rsid w:val="000475C5"/>
    <w:rsid w:val="00047DC3"/>
    <w:rsid w:val="000503E6"/>
    <w:rsid w:val="0005120E"/>
    <w:rsid w:val="000521B0"/>
    <w:rsid w:val="00055DBE"/>
    <w:rsid w:val="00056640"/>
    <w:rsid w:val="00056D05"/>
    <w:rsid w:val="00057806"/>
    <w:rsid w:val="0006026B"/>
    <w:rsid w:val="00062084"/>
    <w:rsid w:val="00062282"/>
    <w:rsid w:val="00062700"/>
    <w:rsid w:val="00062D57"/>
    <w:rsid w:val="00062FFC"/>
    <w:rsid w:val="0006765B"/>
    <w:rsid w:val="0007054D"/>
    <w:rsid w:val="0007086D"/>
    <w:rsid w:val="00071B91"/>
    <w:rsid w:val="000826ED"/>
    <w:rsid w:val="00083FB3"/>
    <w:rsid w:val="00084767"/>
    <w:rsid w:val="000853B4"/>
    <w:rsid w:val="000855B9"/>
    <w:rsid w:val="000857F1"/>
    <w:rsid w:val="00090CA0"/>
    <w:rsid w:val="00093BEF"/>
    <w:rsid w:val="00094C5E"/>
    <w:rsid w:val="000954EA"/>
    <w:rsid w:val="00097057"/>
    <w:rsid w:val="000A1741"/>
    <w:rsid w:val="000A1B43"/>
    <w:rsid w:val="000A323C"/>
    <w:rsid w:val="000A3E31"/>
    <w:rsid w:val="000B4767"/>
    <w:rsid w:val="000B4F78"/>
    <w:rsid w:val="000B683B"/>
    <w:rsid w:val="000C1090"/>
    <w:rsid w:val="000C281C"/>
    <w:rsid w:val="000C3148"/>
    <w:rsid w:val="000C3BEF"/>
    <w:rsid w:val="000C5276"/>
    <w:rsid w:val="000D2D0C"/>
    <w:rsid w:val="000D3710"/>
    <w:rsid w:val="000D4A4D"/>
    <w:rsid w:val="000D77E0"/>
    <w:rsid w:val="000D7D28"/>
    <w:rsid w:val="000E1888"/>
    <w:rsid w:val="000E3443"/>
    <w:rsid w:val="000F00F6"/>
    <w:rsid w:val="000F495F"/>
    <w:rsid w:val="000F4AD7"/>
    <w:rsid w:val="000F5EBC"/>
    <w:rsid w:val="000F7FC0"/>
    <w:rsid w:val="00101C24"/>
    <w:rsid w:val="00102431"/>
    <w:rsid w:val="00102723"/>
    <w:rsid w:val="00102F22"/>
    <w:rsid w:val="001060B3"/>
    <w:rsid w:val="00106C2D"/>
    <w:rsid w:val="0011134E"/>
    <w:rsid w:val="001154F8"/>
    <w:rsid w:val="00116970"/>
    <w:rsid w:val="00116DEB"/>
    <w:rsid w:val="00116EFE"/>
    <w:rsid w:val="0012057A"/>
    <w:rsid w:val="00127477"/>
    <w:rsid w:val="001314FD"/>
    <w:rsid w:val="00131EEC"/>
    <w:rsid w:val="00132798"/>
    <w:rsid w:val="00134CDB"/>
    <w:rsid w:val="001364D1"/>
    <w:rsid w:val="00136DF8"/>
    <w:rsid w:val="00137806"/>
    <w:rsid w:val="001406C9"/>
    <w:rsid w:val="00140786"/>
    <w:rsid w:val="001455B4"/>
    <w:rsid w:val="00145F29"/>
    <w:rsid w:val="001477AE"/>
    <w:rsid w:val="00150187"/>
    <w:rsid w:val="0015790D"/>
    <w:rsid w:val="00160E61"/>
    <w:rsid w:val="001618E1"/>
    <w:rsid w:val="001620ED"/>
    <w:rsid w:val="00165054"/>
    <w:rsid w:val="00174A60"/>
    <w:rsid w:val="00175397"/>
    <w:rsid w:val="001756FB"/>
    <w:rsid w:val="00175BDA"/>
    <w:rsid w:val="001767A8"/>
    <w:rsid w:val="00176D79"/>
    <w:rsid w:val="00177F66"/>
    <w:rsid w:val="0018287A"/>
    <w:rsid w:val="00184B73"/>
    <w:rsid w:val="001864DF"/>
    <w:rsid w:val="00187378"/>
    <w:rsid w:val="001927D2"/>
    <w:rsid w:val="00192F23"/>
    <w:rsid w:val="00194EDB"/>
    <w:rsid w:val="0019526C"/>
    <w:rsid w:val="00196888"/>
    <w:rsid w:val="001A060B"/>
    <w:rsid w:val="001A0B92"/>
    <w:rsid w:val="001A0CC9"/>
    <w:rsid w:val="001A208D"/>
    <w:rsid w:val="001A439A"/>
    <w:rsid w:val="001A49CF"/>
    <w:rsid w:val="001A594C"/>
    <w:rsid w:val="001A6EDD"/>
    <w:rsid w:val="001B0601"/>
    <w:rsid w:val="001B2762"/>
    <w:rsid w:val="001B401F"/>
    <w:rsid w:val="001B64AC"/>
    <w:rsid w:val="001B72AD"/>
    <w:rsid w:val="001B73B9"/>
    <w:rsid w:val="001C20D8"/>
    <w:rsid w:val="001C43EA"/>
    <w:rsid w:val="001C5186"/>
    <w:rsid w:val="001C5AD2"/>
    <w:rsid w:val="001C6A12"/>
    <w:rsid w:val="001C763A"/>
    <w:rsid w:val="001D027D"/>
    <w:rsid w:val="001D1C64"/>
    <w:rsid w:val="001D33F9"/>
    <w:rsid w:val="001D7BB7"/>
    <w:rsid w:val="001E2D50"/>
    <w:rsid w:val="001E3075"/>
    <w:rsid w:val="001E343F"/>
    <w:rsid w:val="001E483A"/>
    <w:rsid w:val="001E54ED"/>
    <w:rsid w:val="001E75C1"/>
    <w:rsid w:val="001E7834"/>
    <w:rsid w:val="001F1795"/>
    <w:rsid w:val="001F17A7"/>
    <w:rsid w:val="001F1854"/>
    <w:rsid w:val="001F2E29"/>
    <w:rsid w:val="001F3EFD"/>
    <w:rsid w:val="001F4014"/>
    <w:rsid w:val="001F73DF"/>
    <w:rsid w:val="0020030F"/>
    <w:rsid w:val="00200687"/>
    <w:rsid w:val="00200A0D"/>
    <w:rsid w:val="00203812"/>
    <w:rsid w:val="00203E16"/>
    <w:rsid w:val="00204A38"/>
    <w:rsid w:val="002061E2"/>
    <w:rsid w:val="00206316"/>
    <w:rsid w:val="00207232"/>
    <w:rsid w:val="002104BF"/>
    <w:rsid w:val="00211323"/>
    <w:rsid w:val="00211DF7"/>
    <w:rsid w:val="0021243F"/>
    <w:rsid w:val="0021386F"/>
    <w:rsid w:val="00213FE2"/>
    <w:rsid w:val="0021472B"/>
    <w:rsid w:val="002155E6"/>
    <w:rsid w:val="002157D2"/>
    <w:rsid w:val="002203F3"/>
    <w:rsid w:val="00220A72"/>
    <w:rsid w:val="00221BFD"/>
    <w:rsid w:val="002232E5"/>
    <w:rsid w:val="002252AE"/>
    <w:rsid w:val="00232BED"/>
    <w:rsid w:val="00232ECE"/>
    <w:rsid w:val="00233B7C"/>
    <w:rsid w:val="002346B2"/>
    <w:rsid w:val="002421DD"/>
    <w:rsid w:val="00242CD1"/>
    <w:rsid w:val="00244850"/>
    <w:rsid w:val="00245BF4"/>
    <w:rsid w:val="00251541"/>
    <w:rsid w:val="00251C76"/>
    <w:rsid w:val="00251DAC"/>
    <w:rsid w:val="002535E9"/>
    <w:rsid w:val="00255393"/>
    <w:rsid w:val="00256B91"/>
    <w:rsid w:val="00257059"/>
    <w:rsid w:val="00261C50"/>
    <w:rsid w:val="002621F7"/>
    <w:rsid w:val="00262C78"/>
    <w:rsid w:val="00264974"/>
    <w:rsid w:val="002662C4"/>
    <w:rsid w:val="00266B7B"/>
    <w:rsid w:val="00267436"/>
    <w:rsid w:val="00273E3C"/>
    <w:rsid w:val="0027421D"/>
    <w:rsid w:val="00275245"/>
    <w:rsid w:val="0027757A"/>
    <w:rsid w:val="0028112F"/>
    <w:rsid w:val="00281ACA"/>
    <w:rsid w:val="00281B7F"/>
    <w:rsid w:val="00282F9C"/>
    <w:rsid w:val="002831AE"/>
    <w:rsid w:val="00285227"/>
    <w:rsid w:val="00285454"/>
    <w:rsid w:val="002865DD"/>
    <w:rsid w:val="00287AC0"/>
    <w:rsid w:val="00290FE4"/>
    <w:rsid w:val="00292429"/>
    <w:rsid w:val="002932D1"/>
    <w:rsid w:val="00294D96"/>
    <w:rsid w:val="00294FA9"/>
    <w:rsid w:val="00296C93"/>
    <w:rsid w:val="00296EB9"/>
    <w:rsid w:val="0029720A"/>
    <w:rsid w:val="00297696"/>
    <w:rsid w:val="00297D69"/>
    <w:rsid w:val="002A0044"/>
    <w:rsid w:val="002A033C"/>
    <w:rsid w:val="002A2397"/>
    <w:rsid w:val="002A3CB7"/>
    <w:rsid w:val="002A5CA5"/>
    <w:rsid w:val="002A7630"/>
    <w:rsid w:val="002B0B7B"/>
    <w:rsid w:val="002B39FC"/>
    <w:rsid w:val="002B53AD"/>
    <w:rsid w:val="002B6241"/>
    <w:rsid w:val="002B62F3"/>
    <w:rsid w:val="002B6ECE"/>
    <w:rsid w:val="002C12B7"/>
    <w:rsid w:val="002C1472"/>
    <w:rsid w:val="002C1F4E"/>
    <w:rsid w:val="002C2314"/>
    <w:rsid w:val="002C67F6"/>
    <w:rsid w:val="002D5D50"/>
    <w:rsid w:val="002D7BC0"/>
    <w:rsid w:val="002E6F8C"/>
    <w:rsid w:val="002F059B"/>
    <w:rsid w:val="002F133A"/>
    <w:rsid w:val="002F1918"/>
    <w:rsid w:val="002F19FA"/>
    <w:rsid w:val="002F5E2F"/>
    <w:rsid w:val="002F6009"/>
    <w:rsid w:val="00302612"/>
    <w:rsid w:val="00305BCB"/>
    <w:rsid w:val="00305DC8"/>
    <w:rsid w:val="00306105"/>
    <w:rsid w:val="0030641C"/>
    <w:rsid w:val="0030660E"/>
    <w:rsid w:val="00306AAF"/>
    <w:rsid w:val="00307C54"/>
    <w:rsid w:val="00312BB6"/>
    <w:rsid w:val="00313D94"/>
    <w:rsid w:val="0031528F"/>
    <w:rsid w:val="0031617A"/>
    <w:rsid w:val="003165A8"/>
    <w:rsid w:val="00320322"/>
    <w:rsid w:val="00320723"/>
    <w:rsid w:val="00320ED0"/>
    <w:rsid w:val="0032192F"/>
    <w:rsid w:val="00322C9B"/>
    <w:rsid w:val="00323075"/>
    <w:rsid w:val="00323D08"/>
    <w:rsid w:val="00325C35"/>
    <w:rsid w:val="00326F9D"/>
    <w:rsid w:val="00327F57"/>
    <w:rsid w:val="0033059D"/>
    <w:rsid w:val="00330646"/>
    <w:rsid w:val="00333FBE"/>
    <w:rsid w:val="00334945"/>
    <w:rsid w:val="00340E99"/>
    <w:rsid w:val="00341D02"/>
    <w:rsid w:val="003436D9"/>
    <w:rsid w:val="0034566D"/>
    <w:rsid w:val="0034629F"/>
    <w:rsid w:val="003467E6"/>
    <w:rsid w:val="003477FE"/>
    <w:rsid w:val="00350FF3"/>
    <w:rsid w:val="00351D9E"/>
    <w:rsid w:val="00351DC9"/>
    <w:rsid w:val="00352076"/>
    <w:rsid w:val="00355656"/>
    <w:rsid w:val="00355703"/>
    <w:rsid w:val="00355941"/>
    <w:rsid w:val="00357676"/>
    <w:rsid w:val="0036233F"/>
    <w:rsid w:val="00362F10"/>
    <w:rsid w:val="00364702"/>
    <w:rsid w:val="0036474D"/>
    <w:rsid w:val="003650F2"/>
    <w:rsid w:val="003662F4"/>
    <w:rsid w:val="0036696D"/>
    <w:rsid w:val="00370403"/>
    <w:rsid w:val="003729C0"/>
    <w:rsid w:val="003731ED"/>
    <w:rsid w:val="00373279"/>
    <w:rsid w:val="0037348E"/>
    <w:rsid w:val="0037356F"/>
    <w:rsid w:val="00374ACE"/>
    <w:rsid w:val="00375DAA"/>
    <w:rsid w:val="00384E2F"/>
    <w:rsid w:val="00385E7B"/>
    <w:rsid w:val="00387311"/>
    <w:rsid w:val="00391F46"/>
    <w:rsid w:val="003939F6"/>
    <w:rsid w:val="00393AF0"/>
    <w:rsid w:val="00393E8D"/>
    <w:rsid w:val="00394B8F"/>
    <w:rsid w:val="00395DEB"/>
    <w:rsid w:val="00396C2C"/>
    <w:rsid w:val="00396E05"/>
    <w:rsid w:val="003A10F3"/>
    <w:rsid w:val="003A1ABC"/>
    <w:rsid w:val="003A270D"/>
    <w:rsid w:val="003A30D8"/>
    <w:rsid w:val="003A32C6"/>
    <w:rsid w:val="003A5725"/>
    <w:rsid w:val="003B189D"/>
    <w:rsid w:val="003B4B6D"/>
    <w:rsid w:val="003B5B55"/>
    <w:rsid w:val="003C0C32"/>
    <w:rsid w:val="003C1B22"/>
    <w:rsid w:val="003C2527"/>
    <w:rsid w:val="003C2EC6"/>
    <w:rsid w:val="003C407A"/>
    <w:rsid w:val="003C5239"/>
    <w:rsid w:val="003C5C22"/>
    <w:rsid w:val="003C5C87"/>
    <w:rsid w:val="003C63EB"/>
    <w:rsid w:val="003C6DDD"/>
    <w:rsid w:val="003C7C83"/>
    <w:rsid w:val="003C7DBF"/>
    <w:rsid w:val="003D128B"/>
    <w:rsid w:val="003D27C5"/>
    <w:rsid w:val="003D583C"/>
    <w:rsid w:val="003D62CC"/>
    <w:rsid w:val="003E1C9F"/>
    <w:rsid w:val="003E4878"/>
    <w:rsid w:val="003E489C"/>
    <w:rsid w:val="003E633B"/>
    <w:rsid w:val="003E7CF6"/>
    <w:rsid w:val="003F05F4"/>
    <w:rsid w:val="003F1C66"/>
    <w:rsid w:val="003F2166"/>
    <w:rsid w:val="003F2B19"/>
    <w:rsid w:val="003F54BB"/>
    <w:rsid w:val="003F5BC4"/>
    <w:rsid w:val="003F7140"/>
    <w:rsid w:val="003F7C63"/>
    <w:rsid w:val="00400A7A"/>
    <w:rsid w:val="00401C46"/>
    <w:rsid w:val="0040512C"/>
    <w:rsid w:val="0040582D"/>
    <w:rsid w:val="0040627E"/>
    <w:rsid w:val="00407DF4"/>
    <w:rsid w:val="00410035"/>
    <w:rsid w:val="0041238B"/>
    <w:rsid w:val="00414636"/>
    <w:rsid w:val="004152A4"/>
    <w:rsid w:val="0041664F"/>
    <w:rsid w:val="00420F76"/>
    <w:rsid w:val="004212C6"/>
    <w:rsid w:val="0042164B"/>
    <w:rsid w:val="004233C4"/>
    <w:rsid w:val="00423F42"/>
    <w:rsid w:val="00427E0F"/>
    <w:rsid w:val="0043063D"/>
    <w:rsid w:val="00432842"/>
    <w:rsid w:val="0043430B"/>
    <w:rsid w:val="00434701"/>
    <w:rsid w:val="00434B28"/>
    <w:rsid w:val="0043798D"/>
    <w:rsid w:val="00441510"/>
    <w:rsid w:val="00445657"/>
    <w:rsid w:val="004460C3"/>
    <w:rsid w:val="00446365"/>
    <w:rsid w:val="004502A0"/>
    <w:rsid w:val="0046101A"/>
    <w:rsid w:val="00464B84"/>
    <w:rsid w:val="0046632D"/>
    <w:rsid w:val="00467A86"/>
    <w:rsid w:val="004732FE"/>
    <w:rsid w:val="00474F24"/>
    <w:rsid w:val="0047510D"/>
    <w:rsid w:val="0047565B"/>
    <w:rsid w:val="0047625C"/>
    <w:rsid w:val="00480278"/>
    <w:rsid w:val="004804C3"/>
    <w:rsid w:val="00481D4A"/>
    <w:rsid w:val="00483F22"/>
    <w:rsid w:val="00484B52"/>
    <w:rsid w:val="004860F4"/>
    <w:rsid w:val="00486F34"/>
    <w:rsid w:val="004942FE"/>
    <w:rsid w:val="00494653"/>
    <w:rsid w:val="00497DA0"/>
    <w:rsid w:val="004A0486"/>
    <w:rsid w:val="004A1843"/>
    <w:rsid w:val="004A50CC"/>
    <w:rsid w:val="004A6C5A"/>
    <w:rsid w:val="004B06D4"/>
    <w:rsid w:val="004B0BE9"/>
    <w:rsid w:val="004B1B81"/>
    <w:rsid w:val="004B2FCF"/>
    <w:rsid w:val="004B3D28"/>
    <w:rsid w:val="004B4508"/>
    <w:rsid w:val="004B515B"/>
    <w:rsid w:val="004B6532"/>
    <w:rsid w:val="004C0BCD"/>
    <w:rsid w:val="004C279E"/>
    <w:rsid w:val="004D0231"/>
    <w:rsid w:val="004D0D7C"/>
    <w:rsid w:val="004D0FCF"/>
    <w:rsid w:val="004D1E1D"/>
    <w:rsid w:val="004D2266"/>
    <w:rsid w:val="004D2A44"/>
    <w:rsid w:val="004D2D80"/>
    <w:rsid w:val="004D5F02"/>
    <w:rsid w:val="004D702F"/>
    <w:rsid w:val="004D7131"/>
    <w:rsid w:val="004E0A2E"/>
    <w:rsid w:val="004E1F00"/>
    <w:rsid w:val="004E2BD1"/>
    <w:rsid w:val="004E38F3"/>
    <w:rsid w:val="004E4D55"/>
    <w:rsid w:val="004E506F"/>
    <w:rsid w:val="004E6775"/>
    <w:rsid w:val="004F00A4"/>
    <w:rsid w:val="004F30BC"/>
    <w:rsid w:val="004F52FB"/>
    <w:rsid w:val="004F56D9"/>
    <w:rsid w:val="004F57AC"/>
    <w:rsid w:val="004F6D1B"/>
    <w:rsid w:val="004F75AB"/>
    <w:rsid w:val="00501C58"/>
    <w:rsid w:val="00502435"/>
    <w:rsid w:val="00502C79"/>
    <w:rsid w:val="005065AB"/>
    <w:rsid w:val="00507966"/>
    <w:rsid w:val="00507BEA"/>
    <w:rsid w:val="005109B7"/>
    <w:rsid w:val="00511196"/>
    <w:rsid w:val="00512ED6"/>
    <w:rsid w:val="0051487F"/>
    <w:rsid w:val="00514AAB"/>
    <w:rsid w:val="00515875"/>
    <w:rsid w:val="00524517"/>
    <w:rsid w:val="00525C64"/>
    <w:rsid w:val="00530E10"/>
    <w:rsid w:val="00531CA7"/>
    <w:rsid w:val="00533866"/>
    <w:rsid w:val="005368C8"/>
    <w:rsid w:val="00541E99"/>
    <w:rsid w:val="005426D2"/>
    <w:rsid w:val="0054380E"/>
    <w:rsid w:val="00543898"/>
    <w:rsid w:val="0054502D"/>
    <w:rsid w:val="00546CEF"/>
    <w:rsid w:val="00553BD6"/>
    <w:rsid w:val="005612B7"/>
    <w:rsid w:val="00564F7A"/>
    <w:rsid w:val="00565C05"/>
    <w:rsid w:val="00565F28"/>
    <w:rsid w:val="00572E68"/>
    <w:rsid w:val="005779A9"/>
    <w:rsid w:val="00581B17"/>
    <w:rsid w:val="00582869"/>
    <w:rsid w:val="0058447E"/>
    <w:rsid w:val="00584DB5"/>
    <w:rsid w:val="00586B3B"/>
    <w:rsid w:val="005920F6"/>
    <w:rsid w:val="00596731"/>
    <w:rsid w:val="005A01E9"/>
    <w:rsid w:val="005A071E"/>
    <w:rsid w:val="005A445A"/>
    <w:rsid w:val="005A45B2"/>
    <w:rsid w:val="005A49A5"/>
    <w:rsid w:val="005A4B44"/>
    <w:rsid w:val="005B351B"/>
    <w:rsid w:val="005B47D3"/>
    <w:rsid w:val="005B50F1"/>
    <w:rsid w:val="005B59E6"/>
    <w:rsid w:val="005B67B1"/>
    <w:rsid w:val="005C2D9C"/>
    <w:rsid w:val="005C3ED7"/>
    <w:rsid w:val="005C458E"/>
    <w:rsid w:val="005C7F5B"/>
    <w:rsid w:val="005D0208"/>
    <w:rsid w:val="005D0502"/>
    <w:rsid w:val="005D4ABE"/>
    <w:rsid w:val="005E2DF8"/>
    <w:rsid w:val="005E35A5"/>
    <w:rsid w:val="005E43B4"/>
    <w:rsid w:val="005E49E3"/>
    <w:rsid w:val="005E7F74"/>
    <w:rsid w:val="005F3309"/>
    <w:rsid w:val="00600514"/>
    <w:rsid w:val="00600900"/>
    <w:rsid w:val="00600CC2"/>
    <w:rsid w:val="00604764"/>
    <w:rsid w:val="00605062"/>
    <w:rsid w:val="00605DBC"/>
    <w:rsid w:val="00614F0D"/>
    <w:rsid w:val="00615963"/>
    <w:rsid w:val="00615C3D"/>
    <w:rsid w:val="00615D2D"/>
    <w:rsid w:val="006229E6"/>
    <w:rsid w:val="00622D98"/>
    <w:rsid w:val="00623E23"/>
    <w:rsid w:val="0062511A"/>
    <w:rsid w:val="006253A9"/>
    <w:rsid w:val="00627303"/>
    <w:rsid w:val="00630426"/>
    <w:rsid w:val="006307B7"/>
    <w:rsid w:val="00631037"/>
    <w:rsid w:val="00631439"/>
    <w:rsid w:val="0063335F"/>
    <w:rsid w:val="006339AD"/>
    <w:rsid w:val="00633C53"/>
    <w:rsid w:val="006343E0"/>
    <w:rsid w:val="00634D52"/>
    <w:rsid w:val="00634D96"/>
    <w:rsid w:val="00635B04"/>
    <w:rsid w:val="00635CCD"/>
    <w:rsid w:val="00637E94"/>
    <w:rsid w:val="00640931"/>
    <w:rsid w:val="00640AC6"/>
    <w:rsid w:val="00641812"/>
    <w:rsid w:val="0064321E"/>
    <w:rsid w:val="00651A3F"/>
    <w:rsid w:val="00651F97"/>
    <w:rsid w:val="006524F2"/>
    <w:rsid w:val="006532C9"/>
    <w:rsid w:val="0065673E"/>
    <w:rsid w:val="006607F2"/>
    <w:rsid w:val="00664088"/>
    <w:rsid w:val="0066582F"/>
    <w:rsid w:val="006658E8"/>
    <w:rsid w:val="00666C49"/>
    <w:rsid w:val="0066710A"/>
    <w:rsid w:val="00667B6B"/>
    <w:rsid w:val="00671473"/>
    <w:rsid w:val="006754A5"/>
    <w:rsid w:val="00676316"/>
    <w:rsid w:val="0067719E"/>
    <w:rsid w:val="006779B0"/>
    <w:rsid w:val="00677A75"/>
    <w:rsid w:val="00677CF1"/>
    <w:rsid w:val="0068057F"/>
    <w:rsid w:val="006805CE"/>
    <w:rsid w:val="0068075A"/>
    <w:rsid w:val="006812EE"/>
    <w:rsid w:val="006812FD"/>
    <w:rsid w:val="006826C3"/>
    <w:rsid w:val="00683AEB"/>
    <w:rsid w:val="006852DF"/>
    <w:rsid w:val="00687AF1"/>
    <w:rsid w:val="006921E1"/>
    <w:rsid w:val="00694F20"/>
    <w:rsid w:val="00696937"/>
    <w:rsid w:val="006A0089"/>
    <w:rsid w:val="006A0138"/>
    <w:rsid w:val="006A013B"/>
    <w:rsid w:val="006A0FA9"/>
    <w:rsid w:val="006A1068"/>
    <w:rsid w:val="006A1602"/>
    <w:rsid w:val="006A3525"/>
    <w:rsid w:val="006A4598"/>
    <w:rsid w:val="006A6C12"/>
    <w:rsid w:val="006A6FC3"/>
    <w:rsid w:val="006B160C"/>
    <w:rsid w:val="006B1A38"/>
    <w:rsid w:val="006B1F66"/>
    <w:rsid w:val="006B242B"/>
    <w:rsid w:val="006B4C56"/>
    <w:rsid w:val="006B5222"/>
    <w:rsid w:val="006B529B"/>
    <w:rsid w:val="006B6B21"/>
    <w:rsid w:val="006B753E"/>
    <w:rsid w:val="006B7694"/>
    <w:rsid w:val="006C015A"/>
    <w:rsid w:val="006C0947"/>
    <w:rsid w:val="006C09AA"/>
    <w:rsid w:val="006C1465"/>
    <w:rsid w:val="006C2299"/>
    <w:rsid w:val="006C2B4E"/>
    <w:rsid w:val="006C44F9"/>
    <w:rsid w:val="006C7E70"/>
    <w:rsid w:val="006D04AB"/>
    <w:rsid w:val="006D21F7"/>
    <w:rsid w:val="006D29BF"/>
    <w:rsid w:val="006D4DA7"/>
    <w:rsid w:val="006D51CE"/>
    <w:rsid w:val="006E1F35"/>
    <w:rsid w:val="006E4A6F"/>
    <w:rsid w:val="006E4E04"/>
    <w:rsid w:val="006E6AC5"/>
    <w:rsid w:val="006E73B3"/>
    <w:rsid w:val="006F06F4"/>
    <w:rsid w:val="006F0A57"/>
    <w:rsid w:val="006F1443"/>
    <w:rsid w:val="006F5C5A"/>
    <w:rsid w:val="00702432"/>
    <w:rsid w:val="00705E38"/>
    <w:rsid w:val="0071022E"/>
    <w:rsid w:val="0071210F"/>
    <w:rsid w:val="00712242"/>
    <w:rsid w:val="00713809"/>
    <w:rsid w:val="00713A4A"/>
    <w:rsid w:val="00717F95"/>
    <w:rsid w:val="0072116D"/>
    <w:rsid w:val="007234BA"/>
    <w:rsid w:val="0072509F"/>
    <w:rsid w:val="007300D2"/>
    <w:rsid w:val="00732157"/>
    <w:rsid w:val="00737526"/>
    <w:rsid w:val="00740121"/>
    <w:rsid w:val="007404E7"/>
    <w:rsid w:val="007410A1"/>
    <w:rsid w:val="0074114B"/>
    <w:rsid w:val="00744E71"/>
    <w:rsid w:val="007501DB"/>
    <w:rsid w:val="00750F08"/>
    <w:rsid w:val="007548E5"/>
    <w:rsid w:val="00755EAB"/>
    <w:rsid w:val="007601A1"/>
    <w:rsid w:val="007608E5"/>
    <w:rsid w:val="00760CD2"/>
    <w:rsid w:val="00761120"/>
    <w:rsid w:val="00763658"/>
    <w:rsid w:val="00764428"/>
    <w:rsid w:val="0076709C"/>
    <w:rsid w:val="00772803"/>
    <w:rsid w:val="007730EE"/>
    <w:rsid w:val="00773439"/>
    <w:rsid w:val="0077401A"/>
    <w:rsid w:val="0077599F"/>
    <w:rsid w:val="00776E5E"/>
    <w:rsid w:val="00777FED"/>
    <w:rsid w:val="00780E94"/>
    <w:rsid w:val="00783809"/>
    <w:rsid w:val="00785662"/>
    <w:rsid w:val="00786A4F"/>
    <w:rsid w:val="00790C5D"/>
    <w:rsid w:val="007926F5"/>
    <w:rsid w:val="00793C44"/>
    <w:rsid w:val="007954ED"/>
    <w:rsid w:val="007A4798"/>
    <w:rsid w:val="007A5E91"/>
    <w:rsid w:val="007A7546"/>
    <w:rsid w:val="007B0428"/>
    <w:rsid w:val="007B09DB"/>
    <w:rsid w:val="007B1754"/>
    <w:rsid w:val="007B2D52"/>
    <w:rsid w:val="007B4CD0"/>
    <w:rsid w:val="007B50F5"/>
    <w:rsid w:val="007B7408"/>
    <w:rsid w:val="007C410C"/>
    <w:rsid w:val="007C5009"/>
    <w:rsid w:val="007C5229"/>
    <w:rsid w:val="007C5E32"/>
    <w:rsid w:val="007D0F22"/>
    <w:rsid w:val="007D1ABC"/>
    <w:rsid w:val="007D200B"/>
    <w:rsid w:val="007D2C48"/>
    <w:rsid w:val="007D693C"/>
    <w:rsid w:val="007E7A4D"/>
    <w:rsid w:val="007F0131"/>
    <w:rsid w:val="007F06E4"/>
    <w:rsid w:val="007F2D35"/>
    <w:rsid w:val="007F3F22"/>
    <w:rsid w:val="0080056D"/>
    <w:rsid w:val="0080109B"/>
    <w:rsid w:val="008023C3"/>
    <w:rsid w:val="008026C7"/>
    <w:rsid w:val="00802C03"/>
    <w:rsid w:val="00803660"/>
    <w:rsid w:val="00804A00"/>
    <w:rsid w:val="008055AB"/>
    <w:rsid w:val="00805AAD"/>
    <w:rsid w:val="00806213"/>
    <w:rsid w:val="008108CC"/>
    <w:rsid w:val="008128D0"/>
    <w:rsid w:val="008145FA"/>
    <w:rsid w:val="00815178"/>
    <w:rsid w:val="008157F7"/>
    <w:rsid w:val="00815D0E"/>
    <w:rsid w:val="008172A7"/>
    <w:rsid w:val="00820BCA"/>
    <w:rsid w:val="00825249"/>
    <w:rsid w:val="008317FF"/>
    <w:rsid w:val="008324DD"/>
    <w:rsid w:val="00833122"/>
    <w:rsid w:val="008336CD"/>
    <w:rsid w:val="00834A37"/>
    <w:rsid w:val="0083620F"/>
    <w:rsid w:val="00837BB0"/>
    <w:rsid w:val="00841781"/>
    <w:rsid w:val="00842B16"/>
    <w:rsid w:val="00844DBA"/>
    <w:rsid w:val="00846226"/>
    <w:rsid w:val="00846435"/>
    <w:rsid w:val="00846572"/>
    <w:rsid w:val="00847F6E"/>
    <w:rsid w:val="0085023C"/>
    <w:rsid w:val="0085066B"/>
    <w:rsid w:val="00851541"/>
    <w:rsid w:val="008515DD"/>
    <w:rsid w:val="00853B3A"/>
    <w:rsid w:val="008542D2"/>
    <w:rsid w:val="00854948"/>
    <w:rsid w:val="00854E1D"/>
    <w:rsid w:val="00855A1C"/>
    <w:rsid w:val="00861D0B"/>
    <w:rsid w:val="00864F6D"/>
    <w:rsid w:val="00867D50"/>
    <w:rsid w:val="00871174"/>
    <w:rsid w:val="00871E73"/>
    <w:rsid w:val="00873197"/>
    <w:rsid w:val="00876717"/>
    <w:rsid w:val="00876814"/>
    <w:rsid w:val="008833C4"/>
    <w:rsid w:val="008846C6"/>
    <w:rsid w:val="00886067"/>
    <w:rsid w:val="00886921"/>
    <w:rsid w:val="00887ADA"/>
    <w:rsid w:val="00892330"/>
    <w:rsid w:val="00892973"/>
    <w:rsid w:val="008967B6"/>
    <w:rsid w:val="0089798E"/>
    <w:rsid w:val="00897BA3"/>
    <w:rsid w:val="008A326C"/>
    <w:rsid w:val="008A42AD"/>
    <w:rsid w:val="008A4A5C"/>
    <w:rsid w:val="008A4D62"/>
    <w:rsid w:val="008A4D6A"/>
    <w:rsid w:val="008A7598"/>
    <w:rsid w:val="008B0A5C"/>
    <w:rsid w:val="008B0DB3"/>
    <w:rsid w:val="008B1487"/>
    <w:rsid w:val="008B1508"/>
    <w:rsid w:val="008B2548"/>
    <w:rsid w:val="008B5897"/>
    <w:rsid w:val="008B759F"/>
    <w:rsid w:val="008C0EBE"/>
    <w:rsid w:val="008C177A"/>
    <w:rsid w:val="008C190F"/>
    <w:rsid w:val="008C363C"/>
    <w:rsid w:val="008C4C7B"/>
    <w:rsid w:val="008C78CA"/>
    <w:rsid w:val="008D051A"/>
    <w:rsid w:val="008D06F7"/>
    <w:rsid w:val="008D10B9"/>
    <w:rsid w:val="008D2DE0"/>
    <w:rsid w:val="008D5191"/>
    <w:rsid w:val="008D66E6"/>
    <w:rsid w:val="008D675B"/>
    <w:rsid w:val="008D7D1D"/>
    <w:rsid w:val="008E11B3"/>
    <w:rsid w:val="008E1796"/>
    <w:rsid w:val="008E2529"/>
    <w:rsid w:val="008E413C"/>
    <w:rsid w:val="008E4219"/>
    <w:rsid w:val="008E7276"/>
    <w:rsid w:val="008F16FB"/>
    <w:rsid w:val="008F69F8"/>
    <w:rsid w:val="00902018"/>
    <w:rsid w:val="00904754"/>
    <w:rsid w:val="00905BBC"/>
    <w:rsid w:val="00905EC2"/>
    <w:rsid w:val="00906FC8"/>
    <w:rsid w:val="009073CA"/>
    <w:rsid w:val="009110A8"/>
    <w:rsid w:val="00913448"/>
    <w:rsid w:val="0091350D"/>
    <w:rsid w:val="009141EB"/>
    <w:rsid w:val="00914FBE"/>
    <w:rsid w:val="00915B08"/>
    <w:rsid w:val="0092043B"/>
    <w:rsid w:val="009229E9"/>
    <w:rsid w:val="009312EE"/>
    <w:rsid w:val="00932AA6"/>
    <w:rsid w:val="009370B0"/>
    <w:rsid w:val="00937AF2"/>
    <w:rsid w:val="00940A48"/>
    <w:rsid w:val="0094268B"/>
    <w:rsid w:val="00943400"/>
    <w:rsid w:val="00943E29"/>
    <w:rsid w:val="009448D6"/>
    <w:rsid w:val="009454CD"/>
    <w:rsid w:val="00946259"/>
    <w:rsid w:val="009466E4"/>
    <w:rsid w:val="00947DF4"/>
    <w:rsid w:val="009515F5"/>
    <w:rsid w:val="00955D3B"/>
    <w:rsid w:val="00956789"/>
    <w:rsid w:val="009623FC"/>
    <w:rsid w:val="009665AB"/>
    <w:rsid w:val="00966C1F"/>
    <w:rsid w:val="00967AF1"/>
    <w:rsid w:val="009702B5"/>
    <w:rsid w:val="00971952"/>
    <w:rsid w:val="00971B9F"/>
    <w:rsid w:val="009819AA"/>
    <w:rsid w:val="00982DF4"/>
    <w:rsid w:val="00982E53"/>
    <w:rsid w:val="009832A9"/>
    <w:rsid w:val="0098341E"/>
    <w:rsid w:val="00983439"/>
    <w:rsid w:val="00986988"/>
    <w:rsid w:val="0098698F"/>
    <w:rsid w:val="009874E4"/>
    <w:rsid w:val="00990B2D"/>
    <w:rsid w:val="00992266"/>
    <w:rsid w:val="00993518"/>
    <w:rsid w:val="009943BC"/>
    <w:rsid w:val="00994F3A"/>
    <w:rsid w:val="00996DD4"/>
    <w:rsid w:val="00997F40"/>
    <w:rsid w:val="009A19D2"/>
    <w:rsid w:val="009A1DF6"/>
    <w:rsid w:val="009A3C72"/>
    <w:rsid w:val="009A58D5"/>
    <w:rsid w:val="009A5A1D"/>
    <w:rsid w:val="009B0223"/>
    <w:rsid w:val="009B0915"/>
    <w:rsid w:val="009B256F"/>
    <w:rsid w:val="009B33A0"/>
    <w:rsid w:val="009B3585"/>
    <w:rsid w:val="009B396B"/>
    <w:rsid w:val="009B58AD"/>
    <w:rsid w:val="009B59FB"/>
    <w:rsid w:val="009B6B8B"/>
    <w:rsid w:val="009C237D"/>
    <w:rsid w:val="009C6470"/>
    <w:rsid w:val="009C6E45"/>
    <w:rsid w:val="009D354D"/>
    <w:rsid w:val="009D369D"/>
    <w:rsid w:val="009D3868"/>
    <w:rsid w:val="009D3D43"/>
    <w:rsid w:val="009D5281"/>
    <w:rsid w:val="009D5F1D"/>
    <w:rsid w:val="009D64CF"/>
    <w:rsid w:val="009D6C1B"/>
    <w:rsid w:val="009D7451"/>
    <w:rsid w:val="009D7A2C"/>
    <w:rsid w:val="009D7C5D"/>
    <w:rsid w:val="009E3065"/>
    <w:rsid w:val="009E3EEC"/>
    <w:rsid w:val="009E7F0A"/>
    <w:rsid w:val="009F0340"/>
    <w:rsid w:val="009F1D95"/>
    <w:rsid w:val="009F1E67"/>
    <w:rsid w:val="009F2DF9"/>
    <w:rsid w:val="009F4DCC"/>
    <w:rsid w:val="009F5405"/>
    <w:rsid w:val="009F5B28"/>
    <w:rsid w:val="009F6516"/>
    <w:rsid w:val="009F7013"/>
    <w:rsid w:val="009F7334"/>
    <w:rsid w:val="009F7AAF"/>
    <w:rsid w:val="009F7EFB"/>
    <w:rsid w:val="00A02046"/>
    <w:rsid w:val="00A04CE0"/>
    <w:rsid w:val="00A07BB6"/>
    <w:rsid w:val="00A104B2"/>
    <w:rsid w:val="00A10768"/>
    <w:rsid w:val="00A11B02"/>
    <w:rsid w:val="00A12E29"/>
    <w:rsid w:val="00A13FC3"/>
    <w:rsid w:val="00A15627"/>
    <w:rsid w:val="00A207EB"/>
    <w:rsid w:val="00A21B45"/>
    <w:rsid w:val="00A23758"/>
    <w:rsid w:val="00A23CB0"/>
    <w:rsid w:val="00A24AA8"/>
    <w:rsid w:val="00A2631A"/>
    <w:rsid w:val="00A30C73"/>
    <w:rsid w:val="00A34AAA"/>
    <w:rsid w:val="00A368B4"/>
    <w:rsid w:val="00A403FE"/>
    <w:rsid w:val="00A40C57"/>
    <w:rsid w:val="00A42373"/>
    <w:rsid w:val="00A43FBB"/>
    <w:rsid w:val="00A445F9"/>
    <w:rsid w:val="00A45503"/>
    <w:rsid w:val="00A45850"/>
    <w:rsid w:val="00A4726C"/>
    <w:rsid w:val="00A473F0"/>
    <w:rsid w:val="00A50BCB"/>
    <w:rsid w:val="00A511DF"/>
    <w:rsid w:val="00A515EE"/>
    <w:rsid w:val="00A52274"/>
    <w:rsid w:val="00A526DB"/>
    <w:rsid w:val="00A54562"/>
    <w:rsid w:val="00A54C5F"/>
    <w:rsid w:val="00A604F3"/>
    <w:rsid w:val="00A60DCA"/>
    <w:rsid w:val="00A60E1E"/>
    <w:rsid w:val="00A63A1E"/>
    <w:rsid w:val="00A67304"/>
    <w:rsid w:val="00A67D98"/>
    <w:rsid w:val="00A711A2"/>
    <w:rsid w:val="00A719D8"/>
    <w:rsid w:val="00A735D6"/>
    <w:rsid w:val="00A73887"/>
    <w:rsid w:val="00A741AC"/>
    <w:rsid w:val="00A75743"/>
    <w:rsid w:val="00A766EF"/>
    <w:rsid w:val="00A82010"/>
    <w:rsid w:val="00A8524A"/>
    <w:rsid w:val="00A85469"/>
    <w:rsid w:val="00A85F41"/>
    <w:rsid w:val="00A86D15"/>
    <w:rsid w:val="00A87E4F"/>
    <w:rsid w:val="00A90657"/>
    <w:rsid w:val="00A935DD"/>
    <w:rsid w:val="00A94C00"/>
    <w:rsid w:val="00A94C06"/>
    <w:rsid w:val="00A94C19"/>
    <w:rsid w:val="00A94FEB"/>
    <w:rsid w:val="00A94FF7"/>
    <w:rsid w:val="00AA02AF"/>
    <w:rsid w:val="00AA3DEF"/>
    <w:rsid w:val="00AA4B96"/>
    <w:rsid w:val="00AA68E5"/>
    <w:rsid w:val="00AA7547"/>
    <w:rsid w:val="00AA7F44"/>
    <w:rsid w:val="00AB275A"/>
    <w:rsid w:val="00AB3366"/>
    <w:rsid w:val="00AB55D4"/>
    <w:rsid w:val="00AB6E34"/>
    <w:rsid w:val="00AB7D72"/>
    <w:rsid w:val="00AB7D90"/>
    <w:rsid w:val="00AC0F7F"/>
    <w:rsid w:val="00AC2743"/>
    <w:rsid w:val="00AC2A6D"/>
    <w:rsid w:val="00AC330A"/>
    <w:rsid w:val="00AC6438"/>
    <w:rsid w:val="00AC6CBC"/>
    <w:rsid w:val="00AC7BF1"/>
    <w:rsid w:val="00AD18EE"/>
    <w:rsid w:val="00AD35D3"/>
    <w:rsid w:val="00AD52C4"/>
    <w:rsid w:val="00AD59CE"/>
    <w:rsid w:val="00AE21A0"/>
    <w:rsid w:val="00AE27AB"/>
    <w:rsid w:val="00AE759E"/>
    <w:rsid w:val="00AF0039"/>
    <w:rsid w:val="00AF15B5"/>
    <w:rsid w:val="00AF27B3"/>
    <w:rsid w:val="00AF4488"/>
    <w:rsid w:val="00AF5779"/>
    <w:rsid w:val="00AF735E"/>
    <w:rsid w:val="00B01A77"/>
    <w:rsid w:val="00B024AE"/>
    <w:rsid w:val="00B02C07"/>
    <w:rsid w:val="00B05283"/>
    <w:rsid w:val="00B05626"/>
    <w:rsid w:val="00B05AA1"/>
    <w:rsid w:val="00B12304"/>
    <w:rsid w:val="00B1437C"/>
    <w:rsid w:val="00B16597"/>
    <w:rsid w:val="00B242D6"/>
    <w:rsid w:val="00B30D35"/>
    <w:rsid w:val="00B32EB1"/>
    <w:rsid w:val="00B33ACC"/>
    <w:rsid w:val="00B37F39"/>
    <w:rsid w:val="00B40E4E"/>
    <w:rsid w:val="00B43824"/>
    <w:rsid w:val="00B4402E"/>
    <w:rsid w:val="00B4586B"/>
    <w:rsid w:val="00B502ED"/>
    <w:rsid w:val="00B536F8"/>
    <w:rsid w:val="00B541D2"/>
    <w:rsid w:val="00B5441A"/>
    <w:rsid w:val="00B55A52"/>
    <w:rsid w:val="00B55D9B"/>
    <w:rsid w:val="00B62832"/>
    <w:rsid w:val="00B6288B"/>
    <w:rsid w:val="00B64C47"/>
    <w:rsid w:val="00B701C1"/>
    <w:rsid w:val="00B71588"/>
    <w:rsid w:val="00B73FE1"/>
    <w:rsid w:val="00B74575"/>
    <w:rsid w:val="00B74838"/>
    <w:rsid w:val="00B755C1"/>
    <w:rsid w:val="00B77213"/>
    <w:rsid w:val="00B8085E"/>
    <w:rsid w:val="00B82D03"/>
    <w:rsid w:val="00B837AE"/>
    <w:rsid w:val="00B83968"/>
    <w:rsid w:val="00B8403C"/>
    <w:rsid w:val="00B84617"/>
    <w:rsid w:val="00B868B6"/>
    <w:rsid w:val="00B86A8C"/>
    <w:rsid w:val="00B8716F"/>
    <w:rsid w:val="00B87687"/>
    <w:rsid w:val="00B934B6"/>
    <w:rsid w:val="00B945E1"/>
    <w:rsid w:val="00B94A4C"/>
    <w:rsid w:val="00B95B48"/>
    <w:rsid w:val="00B95BE3"/>
    <w:rsid w:val="00B960B5"/>
    <w:rsid w:val="00B961BA"/>
    <w:rsid w:val="00B977E1"/>
    <w:rsid w:val="00B97851"/>
    <w:rsid w:val="00BA2B69"/>
    <w:rsid w:val="00BA3346"/>
    <w:rsid w:val="00BA3C5A"/>
    <w:rsid w:val="00BA62ED"/>
    <w:rsid w:val="00BA6AAE"/>
    <w:rsid w:val="00BB2B74"/>
    <w:rsid w:val="00BB31F9"/>
    <w:rsid w:val="00BB487F"/>
    <w:rsid w:val="00BB7C37"/>
    <w:rsid w:val="00BC1B3F"/>
    <w:rsid w:val="00BC2776"/>
    <w:rsid w:val="00BC2EB3"/>
    <w:rsid w:val="00BC40E4"/>
    <w:rsid w:val="00BC4500"/>
    <w:rsid w:val="00BC6DA1"/>
    <w:rsid w:val="00BC6FD5"/>
    <w:rsid w:val="00BD09A4"/>
    <w:rsid w:val="00BD0A31"/>
    <w:rsid w:val="00BD4629"/>
    <w:rsid w:val="00BD4BEE"/>
    <w:rsid w:val="00BD5F50"/>
    <w:rsid w:val="00BE016E"/>
    <w:rsid w:val="00BE03BC"/>
    <w:rsid w:val="00BE17A1"/>
    <w:rsid w:val="00BE2989"/>
    <w:rsid w:val="00BE3E56"/>
    <w:rsid w:val="00BE48BB"/>
    <w:rsid w:val="00BE4945"/>
    <w:rsid w:val="00BF49EB"/>
    <w:rsid w:val="00BF4EA2"/>
    <w:rsid w:val="00BF6DC8"/>
    <w:rsid w:val="00C00CA8"/>
    <w:rsid w:val="00C019F8"/>
    <w:rsid w:val="00C04051"/>
    <w:rsid w:val="00C0454A"/>
    <w:rsid w:val="00C049E0"/>
    <w:rsid w:val="00C04D96"/>
    <w:rsid w:val="00C059FF"/>
    <w:rsid w:val="00C0663A"/>
    <w:rsid w:val="00C121C8"/>
    <w:rsid w:val="00C1372A"/>
    <w:rsid w:val="00C13758"/>
    <w:rsid w:val="00C15046"/>
    <w:rsid w:val="00C25597"/>
    <w:rsid w:val="00C26A44"/>
    <w:rsid w:val="00C30013"/>
    <w:rsid w:val="00C32767"/>
    <w:rsid w:val="00C337E7"/>
    <w:rsid w:val="00C35118"/>
    <w:rsid w:val="00C36F52"/>
    <w:rsid w:val="00C416A2"/>
    <w:rsid w:val="00C4220D"/>
    <w:rsid w:val="00C42AB3"/>
    <w:rsid w:val="00C42E53"/>
    <w:rsid w:val="00C43EA7"/>
    <w:rsid w:val="00C44967"/>
    <w:rsid w:val="00C44D15"/>
    <w:rsid w:val="00C46520"/>
    <w:rsid w:val="00C47BFB"/>
    <w:rsid w:val="00C47DD9"/>
    <w:rsid w:val="00C50F37"/>
    <w:rsid w:val="00C516FD"/>
    <w:rsid w:val="00C52BD0"/>
    <w:rsid w:val="00C53173"/>
    <w:rsid w:val="00C53D21"/>
    <w:rsid w:val="00C53DAC"/>
    <w:rsid w:val="00C548D4"/>
    <w:rsid w:val="00C55188"/>
    <w:rsid w:val="00C57A4D"/>
    <w:rsid w:val="00C63DDE"/>
    <w:rsid w:val="00C64187"/>
    <w:rsid w:val="00C66D48"/>
    <w:rsid w:val="00C6759A"/>
    <w:rsid w:val="00C707F0"/>
    <w:rsid w:val="00C71FE5"/>
    <w:rsid w:val="00C72E71"/>
    <w:rsid w:val="00C742B0"/>
    <w:rsid w:val="00C75FF6"/>
    <w:rsid w:val="00C76383"/>
    <w:rsid w:val="00C77C15"/>
    <w:rsid w:val="00C814B4"/>
    <w:rsid w:val="00C846E2"/>
    <w:rsid w:val="00C850DD"/>
    <w:rsid w:val="00C86A1D"/>
    <w:rsid w:val="00C871D4"/>
    <w:rsid w:val="00C87918"/>
    <w:rsid w:val="00C927B5"/>
    <w:rsid w:val="00C92E05"/>
    <w:rsid w:val="00C93528"/>
    <w:rsid w:val="00C94ABA"/>
    <w:rsid w:val="00C94BE7"/>
    <w:rsid w:val="00C96CB9"/>
    <w:rsid w:val="00CA2FC7"/>
    <w:rsid w:val="00CA349A"/>
    <w:rsid w:val="00CA4960"/>
    <w:rsid w:val="00CA695C"/>
    <w:rsid w:val="00CA6CAE"/>
    <w:rsid w:val="00CB0195"/>
    <w:rsid w:val="00CB6E71"/>
    <w:rsid w:val="00CB70F0"/>
    <w:rsid w:val="00CC2C06"/>
    <w:rsid w:val="00CC2E47"/>
    <w:rsid w:val="00CC2E97"/>
    <w:rsid w:val="00CC3F77"/>
    <w:rsid w:val="00CC4E4F"/>
    <w:rsid w:val="00CC50CF"/>
    <w:rsid w:val="00CC5DAF"/>
    <w:rsid w:val="00CC6173"/>
    <w:rsid w:val="00CC783D"/>
    <w:rsid w:val="00CC7A9F"/>
    <w:rsid w:val="00CC7B1C"/>
    <w:rsid w:val="00CD24BD"/>
    <w:rsid w:val="00CD25D7"/>
    <w:rsid w:val="00CD3FA5"/>
    <w:rsid w:val="00CD491F"/>
    <w:rsid w:val="00CD5250"/>
    <w:rsid w:val="00CD60DA"/>
    <w:rsid w:val="00CD65BD"/>
    <w:rsid w:val="00CD7553"/>
    <w:rsid w:val="00CD798A"/>
    <w:rsid w:val="00CE1C47"/>
    <w:rsid w:val="00CE25CD"/>
    <w:rsid w:val="00CE593F"/>
    <w:rsid w:val="00CF0F29"/>
    <w:rsid w:val="00CF15DC"/>
    <w:rsid w:val="00CF3BD4"/>
    <w:rsid w:val="00CF3C7D"/>
    <w:rsid w:val="00CF46B0"/>
    <w:rsid w:val="00CF51EA"/>
    <w:rsid w:val="00CF594A"/>
    <w:rsid w:val="00CF6401"/>
    <w:rsid w:val="00D02551"/>
    <w:rsid w:val="00D03BF5"/>
    <w:rsid w:val="00D04FDF"/>
    <w:rsid w:val="00D06C55"/>
    <w:rsid w:val="00D100F4"/>
    <w:rsid w:val="00D11285"/>
    <w:rsid w:val="00D123ED"/>
    <w:rsid w:val="00D13040"/>
    <w:rsid w:val="00D156D5"/>
    <w:rsid w:val="00D17D96"/>
    <w:rsid w:val="00D2283C"/>
    <w:rsid w:val="00D22971"/>
    <w:rsid w:val="00D23371"/>
    <w:rsid w:val="00D23595"/>
    <w:rsid w:val="00D2669A"/>
    <w:rsid w:val="00D27DB7"/>
    <w:rsid w:val="00D31714"/>
    <w:rsid w:val="00D334C6"/>
    <w:rsid w:val="00D337D4"/>
    <w:rsid w:val="00D33A63"/>
    <w:rsid w:val="00D35B3C"/>
    <w:rsid w:val="00D37DBA"/>
    <w:rsid w:val="00D41BB8"/>
    <w:rsid w:val="00D42341"/>
    <w:rsid w:val="00D43553"/>
    <w:rsid w:val="00D51D9F"/>
    <w:rsid w:val="00D53284"/>
    <w:rsid w:val="00D5387D"/>
    <w:rsid w:val="00D560F3"/>
    <w:rsid w:val="00D570A1"/>
    <w:rsid w:val="00D61685"/>
    <w:rsid w:val="00D623C0"/>
    <w:rsid w:val="00D62B0E"/>
    <w:rsid w:val="00D63F7A"/>
    <w:rsid w:val="00D64B59"/>
    <w:rsid w:val="00D65BD4"/>
    <w:rsid w:val="00D66342"/>
    <w:rsid w:val="00D710D4"/>
    <w:rsid w:val="00D72D6C"/>
    <w:rsid w:val="00D77306"/>
    <w:rsid w:val="00D775AD"/>
    <w:rsid w:val="00D77719"/>
    <w:rsid w:val="00D805A3"/>
    <w:rsid w:val="00D80C81"/>
    <w:rsid w:val="00D83739"/>
    <w:rsid w:val="00D83B80"/>
    <w:rsid w:val="00D83C24"/>
    <w:rsid w:val="00D83D68"/>
    <w:rsid w:val="00D840F2"/>
    <w:rsid w:val="00D8458C"/>
    <w:rsid w:val="00D8531E"/>
    <w:rsid w:val="00D85AAE"/>
    <w:rsid w:val="00D95CE3"/>
    <w:rsid w:val="00D970F6"/>
    <w:rsid w:val="00D9799B"/>
    <w:rsid w:val="00DA1E98"/>
    <w:rsid w:val="00DA2A0F"/>
    <w:rsid w:val="00DA2B7C"/>
    <w:rsid w:val="00DA37B8"/>
    <w:rsid w:val="00DA4523"/>
    <w:rsid w:val="00DA5BDB"/>
    <w:rsid w:val="00DA626B"/>
    <w:rsid w:val="00DA7343"/>
    <w:rsid w:val="00DB012D"/>
    <w:rsid w:val="00DB0A41"/>
    <w:rsid w:val="00DB1B70"/>
    <w:rsid w:val="00DB4310"/>
    <w:rsid w:val="00DB516F"/>
    <w:rsid w:val="00DB6AFB"/>
    <w:rsid w:val="00DC03DE"/>
    <w:rsid w:val="00DC0CC6"/>
    <w:rsid w:val="00DC588E"/>
    <w:rsid w:val="00DC6136"/>
    <w:rsid w:val="00DD2353"/>
    <w:rsid w:val="00DD31A3"/>
    <w:rsid w:val="00DD7842"/>
    <w:rsid w:val="00DD79A1"/>
    <w:rsid w:val="00DD7DFE"/>
    <w:rsid w:val="00DE0849"/>
    <w:rsid w:val="00DE2FE7"/>
    <w:rsid w:val="00DE41AE"/>
    <w:rsid w:val="00DE4582"/>
    <w:rsid w:val="00DE50D7"/>
    <w:rsid w:val="00DE671F"/>
    <w:rsid w:val="00DE7F28"/>
    <w:rsid w:val="00DF0F53"/>
    <w:rsid w:val="00DF1212"/>
    <w:rsid w:val="00DF1ED0"/>
    <w:rsid w:val="00DF5FAF"/>
    <w:rsid w:val="00DF75F0"/>
    <w:rsid w:val="00E00256"/>
    <w:rsid w:val="00E00B1A"/>
    <w:rsid w:val="00E02323"/>
    <w:rsid w:val="00E04523"/>
    <w:rsid w:val="00E06197"/>
    <w:rsid w:val="00E0728B"/>
    <w:rsid w:val="00E076BB"/>
    <w:rsid w:val="00E10027"/>
    <w:rsid w:val="00E10E90"/>
    <w:rsid w:val="00E126A8"/>
    <w:rsid w:val="00E141C7"/>
    <w:rsid w:val="00E17107"/>
    <w:rsid w:val="00E17173"/>
    <w:rsid w:val="00E17213"/>
    <w:rsid w:val="00E17F2A"/>
    <w:rsid w:val="00E277E2"/>
    <w:rsid w:val="00E3221F"/>
    <w:rsid w:val="00E323B6"/>
    <w:rsid w:val="00E33019"/>
    <w:rsid w:val="00E34B3C"/>
    <w:rsid w:val="00E405F7"/>
    <w:rsid w:val="00E40B67"/>
    <w:rsid w:val="00E41194"/>
    <w:rsid w:val="00E429E6"/>
    <w:rsid w:val="00E43C41"/>
    <w:rsid w:val="00E45E1A"/>
    <w:rsid w:val="00E46B3E"/>
    <w:rsid w:val="00E50B8C"/>
    <w:rsid w:val="00E51A3F"/>
    <w:rsid w:val="00E526A9"/>
    <w:rsid w:val="00E52A6C"/>
    <w:rsid w:val="00E5305C"/>
    <w:rsid w:val="00E53D7E"/>
    <w:rsid w:val="00E557F1"/>
    <w:rsid w:val="00E55AE5"/>
    <w:rsid w:val="00E57E24"/>
    <w:rsid w:val="00E61D5B"/>
    <w:rsid w:val="00E61F34"/>
    <w:rsid w:val="00E6203D"/>
    <w:rsid w:val="00E64C6A"/>
    <w:rsid w:val="00E679A3"/>
    <w:rsid w:val="00E67CD3"/>
    <w:rsid w:val="00E703E6"/>
    <w:rsid w:val="00E72C02"/>
    <w:rsid w:val="00E72CBF"/>
    <w:rsid w:val="00E738A0"/>
    <w:rsid w:val="00E75041"/>
    <w:rsid w:val="00E77E95"/>
    <w:rsid w:val="00E80FF5"/>
    <w:rsid w:val="00E8280B"/>
    <w:rsid w:val="00E82D14"/>
    <w:rsid w:val="00E832D1"/>
    <w:rsid w:val="00E8351F"/>
    <w:rsid w:val="00E84CFC"/>
    <w:rsid w:val="00E864E9"/>
    <w:rsid w:val="00E9072F"/>
    <w:rsid w:val="00E90FF4"/>
    <w:rsid w:val="00E91C01"/>
    <w:rsid w:val="00E92205"/>
    <w:rsid w:val="00E92F98"/>
    <w:rsid w:val="00E9300B"/>
    <w:rsid w:val="00E93DF2"/>
    <w:rsid w:val="00E943F3"/>
    <w:rsid w:val="00E94FFC"/>
    <w:rsid w:val="00E97311"/>
    <w:rsid w:val="00E976A7"/>
    <w:rsid w:val="00E97C12"/>
    <w:rsid w:val="00EA639E"/>
    <w:rsid w:val="00EA65B4"/>
    <w:rsid w:val="00EB0B72"/>
    <w:rsid w:val="00EB179C"/>
    <w:rsid w:val="00EB1CEC"/>
    <w:rsid w:val="00EB1D47"/>
    <w:rsid w:val="00EB286F"/>
    <w:rsid w:val="00EB3F54"/>
    <w:rsid w:val="00EB6258"/>
    <w:rsid w:val="00EC0A12"/>
    <w:rsid w:val="00EC50D5"/>
    <w:rsid w:val="00EC7188"/>
    <w:rsid w:val="00EC7E50"/>
    <w:rsid w:val="00ED2767"/>
    <w:rsid w:val="00ED2EE8"/>
    <w:rsid w:val="00ED3010"/>
    <w:rsid w:val="00ED4965"/>
    <w:rsid w:val="00ED5027"/>
    <w:rsid w:val="00ED7F8F"/>
    <w:rsid w:val="00EE1D29"/>
    <w:rsid w:val="00EE2919"/>
    <w:rsid w:val="00EE2D13"/>
    <w:rsid w:val="00EE4C58"/>
    <w:rsid w:val="00EE6EB0"/>
    <w:rsid w:val="00EF30A1"/>
    <w:rsid w:val="00EF51F1"/>
    <w:rsid w:val="00EF5460"/>
    <w:rsid w:val="00F011C6"/>
    <w:rsid w:val="00F01CF8"/>
    <w:rsid w:val="00F0275A"/>
    <w:rsid w:val="00F02BD1"/>
    <w:rsid w:val="00F03187"/>
    <w:rsid w:val="00F046FA"/>
    <w:rsid w:val="00F073F0"/>
    <w:rsid w:val="00F076B7"/>
    <w:rsid w:val="00F1090C"/>
    <w:rsid w:val="00F10A1A"/>
    <w:rsid w:val="00F12303"/>
    <w:rsid w:val="00F12A6A"/>
    <w:rsid w:val="00F13DCB"/>
    <w:rsid w:val="00F140CF"/>
    <w:rsid w:val="00F16E17"/>
    <w:rsid w:val="00F2138F"/>
    <w:rsid w:val="00F217F6"/>
    <w:rsid w:val="00F21F24"/>
    <w:rsid w:val="00F26688"/>
    <w:rsid w:val="00F267BB"/>
    <w:rsid w:val="00F30025"/>
    <w:rsid w:val="00F302C7"/>
    <w:rsid w:val="00F31489"/>
    <w:rsid w:val="00F342DD"/>
    <w:rsid w:val="00F3682C"/>
    <w:rsid w:val="00F36F07"/>
    <w:rsid w:val="00F4039F"/>
    <w:rsid w:val="00F42097"/>
    <w:rsid w:val="00F42498"/>
    <w:rsid w:val="00F42916"/>
    <w:rsid w:val="00F43616"/>
    <w:rsid w:val="00F43E9D"/>
    <w:rsid w:val="00F453B6"/>
    <w:rsid w:val="00F46DC9"/>
    <w:rsid w:val="00F523D4"/>
    <w:rsid w:val="00F555F2"/>
    <w:rsid w:val="00F55642"/>
    <w:rsid w:val="00F56CC8"/>
    <w:rsid w:val="00F6288E"/>
    <w:rsid w:val="00F6442B"/>
    <w:rsid w:val="00F65428"/>
    <w:rsid w:val="00F65430"/>
    <w:rsid w:val="00F65E60"/>
    <w:rsid w:val="00F66B27"/>
    <w:rsid w:val="00F7107C"/>
    <w:rsid w:val="00F7320C"/>
    <w:rsid w:val="00F76A0F"/>
    <w:rsid w:val="00F81007"/>
    <w:rsid w:val="00F81245"/>
    <w:rsid w:val="00F8417F"/>
    <w:rsid w:val="00F84922"/>
    <w:rsid w:val="00F872F6"/>
    <w:rsid w:val="00F905BA"/>
    <w:rsid w:val="00F90E79"/>
    <w:rsid w:val="00F940E4"/>
    <w:rsid w:val="00F958BD"/>
    <w:rsid w:val="00F9653F"/>
    <w:rsid w:val="00F96CE2"/>
    <w:rsid w:val="00FA03C0"/>
    <w:rsid w:val="00FA3C33"/>
    <w:rsid w:val="00FB0048"/>
    <w:rsid w:val="00FB0B39"/>
    <w:rsid w:val="00FB13D8"/>
    <w:rsid w:val="00FB1A10"/>
    <w:rsid w:val="00FB2E34"/>
    <w:rsid w:val="00FB47E1"/>
    <w:rsid w:val="00FB4DCA"/>
    <w:rsid w:val="00FB67C2"/>
    <w:rsid w:val="00FB7A28"/>
    <w:rsid w:val="00FC0257"/>
    <w:rsid w:val="00FC1599"/>
    <w:rsid w:val="00FC17DF"/>
    <w:rsid w:val="00FC251E"/>
    <w:rsid w:val="00FC357E"/>
    <w:rsid w:val="00FC4AFE"/>
    <w:rsid w:val="00FC7EC7"/>
    <w:rsid w:val="00FC7EC8"/>
    <w:rsid w:val="00FC7FCF"/>
    <w:rsid w:val="00FD0535"/>
    <w:rsid w:val="00FD0644"/>
    <w:rsid w:val="00FD0A98"/>
    <w:rsid w:val="00FD3923"/>
    <w:rsid w:val="00FD421B"/>
    <w:rsid w:val="00FD6037"/>
    <w:rsid w:val="00FD72E8"/>
    <w:rsid w:val="00FE024E"/>
    <w:rsid w:val="00FE1154"/>
    <w:rsid w:val="00FE17D5"/>
    <w:rsid w:val="00FE382E"/>
    <w:rsid w:val="00FE3ED4"/>
    <w:rsid w:val="00FE495E"/>
    <w:rsid w:val="00FE4BC7"/>
    <w:rsid w:val="00FE58E3"/>
    <w:rsid w:val="00FE6831"/>
    <w:rsid w:val="00FF10D5"/>
  </w:rsids>
  <m:mathPr>
    <m:mathFont m:val="Cambria Math"/>
    <m:brkBin m:val="before"/>
    <m:brkBinSub m:val="--"/>
    <m:smallFrac m:val="off"/>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rules v:ext="edit">
        <o:r id="V:Rule3" type="connector" idref="#_x0000_s1028"/>
        <o:r id="V:Rule4"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C" w:eastAsia="es-EC" w:bidi="ar-SA"/>
      </w:rPr>
    </w:rPrDefault>
    <w:pPrDefault>
      <w:pPr>
        <w:spacing w:after="200" w:line="360" w:lineRule="auto"/>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table of figures" w:uiPriority="99"/>
    <w:lsdException w:name="footnote reference" w:uiPriority="99"/>
    <w:lsdException w:name="List Number 5" w:uiPriority="99"/>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421D"/>
    <w:pPr>
      <w:jc w:val="both"/>
    </w:pPr>
    <w:rPr>
      <w:sz w:val="24"/>
      <w:lang w:val="pt-BR" w:eastAsia="pt-BR"/>
    </w:rPr>
  </w:style>
  <w:style w:type="paragraph" w:styleId="Ttulo1">
    <w:name w:val="heading 1"/>
    <w:basedOn w:val="Normal"/>
    <w:next w:val="Normal"/>
    <w:link w:val="Ttulo1Car"/>
    <w:uiPriority w:val="9"/>
    <w:qFormat/>
    <w:rsid w:val="00AB7D90"/>
    <w:pPr>
      <w:keepNext/>
      <w:numPr>
        <w:numId w:val="11"/>
      </w:numPr>
      <w:outlineLvl w:val="0"/>
    </w:pPr>
    <w:rPr>
      <w:b/>
      <w:caps/>
    </w:rPr>
  </w:style>
  <w:style w:type="paragraph" w:styleId="Ttulo2">
    <w:name w:val="heading 2"/>
    <w:basedOn w:val="Normal"/>
    <w:next w:val="Normal"/>
    <w:link w:val="Ttulo2Car"/>
    <w:qFormat/>
    <w:rsid w:val="008E11B3"/>
    <w:pPr>
      <w:keepNext/>
      <w:numPr>
        <w:ilvl w:val="1"/>
        <w:numId w:val="11"/>
      </w:numPr>
      <w:spacing w:before="120" w:after="120"/>
      <w:outlineLvl w:val="1"/>
    </w:pPr>
    <w:rPr>
      <w:b/>
      <w:caps/>
    </w:rPr>
  </w:style>
  <w:style w:type="paragraph" w:styleId="Ttulo3">
    <w:name w:val="heading 3"/>
    <w:basedOn w:val="Normal"/>
    <w:next w:val="Normal"/>
    <w:link w:val="Ttulo3Car"/>
    <w:qFormat/>
    <w:rsid w:val="00AB7D90"/>
    <w:pPr>
      <w:keepNext/>
      <w:numPr>
        <w:ilvl w:val="2"/>
        <w:numId w:val="11"/>
      </w:numPr>
      <w:outlineLvl w:val="2"/>
    </w:pPr>
    <w:rPr>
      <w:b/>
    </w:rPr>
  </w:style>
  <w:style w:type="paragraph" w:styleId="Ttulo4">
    <w:name w:val="heading 4"/>
    <w:basedOn w:val="Normal"/>
    <w:next w:val="Normal"/>
    <w:link w:val="Ttulo4Car"/>
    <w:qFormat/>
    <w:rsid w:val="00AB7D90"/>
    <w:pPr>
      <w:keepNext/>
      <w:numPr>
        <w:ilvl w:val="3"/>
        <w:numId w:val="11"/>
      </w:numPr>
      <w:outlineLvl w:val="3"/>
    </w:pPr>
  </w:style>
  <w:style w:type="paragraph" w:styleId="Ttulo5">
    <w:name w:val="heading 5"/>
    <w:basedOn w:val="Listaconnmeros5"/>
    <w:next w:val="Normal"/>
    <w:link w:val="Ttulo5Car"/>
    <w:qFormat/>
    <w:rsid w:val="0092043B"/>
    <w:pPr>
      <w:keepNext/>
      <w:numPr>
        <w:ilvl w:val="4"/>
        <w:numId w:val="11"/>
      </w:numPr>
      <w:jc w:val="center"/>
      <w:outlineLvl w:val="4"/>
    </w:pPr>
    <w:rPr>
      <w:lang w:val="es-EC"/>
    </w:rPr>
  </w:style>
  <w:style w:type="paragraph" w:styleId="Ttulo6">
    <w:name w:val="heading 6"/>
    <w:basedOn w:val="Normal"/>
    <w:next w:val="Normal"/>
    <w:link w:val="Ttulo6Car"/>
    <w:qFormat/>
    <w:rsid w:val="00AB7D90"/>
    <w:pPr>
      <w:keepNext/>
      <w:numPr>
        <w:ilvl w:val="5"/>
        <w:numId w:val="11"/>
      </w:numPr>
      <w:jc w:val="center"/>
      <w:outlineLvl w:val="5"/>
    </w:pPr>
    <w:rPr>
      <w:b/>
    </w:rPr>
  </w:style>
  <w:style w:type="paragraph" w:styleId="Ttulo7">
    <w:name w:val="heading 7"/>
    <w:basedOn w:val="Normal"/>
    <w:next w:val="Normal"/>
    <w:link w:val="Ttulo7Car"/>
    <w:qFormat/>
    <w:rsid w:val="00AB7D90"/>
    <w:pPr>
      <w:keepNext/>
      <w:numPr>
        <w:ilvl w:val="6"/>
        <w:numId w:val="11"/>
      </w:numPr>
      <w:outlineLvl w:val="6"/>
    </w:pPr>
    <w:rPr>
      <w:bCs/>
      <w:sz w:val="28"/>
    </w:rPr>
  </w:style>
  <w:style w:type="paragraph" w:styleId="Ttulo8">
    <w:name w:val="heading 8"/>
    <w:basedOn w:val="Normal"/>
    <w:next w:val="Normal"/>
    <w:link w:val="Ttulo8Car"/>
    <w:qFormat/>
    <w:rsid w:val="00AB7D90"/>
    <w:pPr>
      <w:keepNext/>
      <w:numPr>
        <w:ilvl w:val="7"/>
        <w:numId w:val="11"/>
      </w:numPr>
      <w:outlineLvl w:val="7"/>
    </w:pPr>
  </w:style>
  <w:style w:type="paragraph" w:styleId="Ttulo9">
    <w:name w:val="heading 9"/>
    <w:basedOn w:val="Normal"/>
    <w:next w:val="Normal"/>
    <w:link w:val="Ttulo9Car"/>
    <w:qFormat/>
    <w:rsid w:val="00AB7D90"/>
    <w:pPr>
      <w:keepNext/>
      <w:numPr>
        <w:ilvl w:val="8"/>
        <w:numId w:val="11"/>
      </w:numPr>
      <w:outlineLvl w:val="8"/>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DC5">
    <w:name w:val="toc 5"/>
    <w:basedOn w:val="Normal"/>
    <w:next w:val="Normal"/>
    <w:autoRedefine/>
    <w:uiPriority w:val="39"/>
    <w:rsid w:val="00AB7D90"/>
    <w:pPr>
      <w:ind w:left="960"/>
      <w:jc w:val="left"/>
    </w:pPr>
    <w:rPr>
      <w:rFonts w:asciiTheme="minorHAnsi" w:hAnsiTheme="minorHAnsi" w:cstheme="minorHAnsi"/>
      <w:sz w:val="20"/>
    </w:rPr>
  </w:style>
  <w:style w:type="paragraph" w:styleId="TDC6">
    <w:name w:val="toc 6"/>
    <w:basedOn w:val="Normal"/>
    <w:next w:val="Normal"/>
    <w:autoRedefine/>
    <w:uiPriority w:val="39"/>
    <w:rsid w:val="00AB7D90"/>
    <w:pPr>
      <w:ind w:left="1200"/>
      <w:jc w:val="left"/>
    </w:pPr>
    <w:rPr>
      <w:rFonts w:asciiTheme="minorHAnsi" w:hAnsiTheme="minorHAnsi" w:cstheme="minorHAnsi"/>
      <w:sz w:val="20"/>
    </w:rPr>
  </w:style>
  <w:style w:type="paragraph" w:styleId="TDC1">
    <w:name w:val="toc 1"/>
    <w:basedOn w:val="Normal"/>
    <w:next w:val="Normal"/>
    <w:autoRedefine/>
    <w:uiPriority w:val="39"/>
    <w:rsid w:val="00AB7D90"/>
    <w:pPr>
      <w:spacing w:before="120"/>
      <w:jc w:val="left"/>
    </w:pPr>
    <w:rPr>
      <w:rFonts w:asciiTheme="minorHAnsi" w:hAnsiTheme="minorHAnsi" w:cstheme="minorHAnsi"/>
      <w:b/>
      <w:bCs/>
      <w:i/>
      <w:iCs/>
      <w:szCs w:val="24"/>
    </w:rPr>
  </w:style>
  <w:style w:type="paragraph" w:styleId="TDC7">
    <w:name w:val="toc 7"/>
    <w:basedOn w:val="Normal"/>
    <w:next w:val="Normal"/>
    <w:autoRedefine/>
    <w:uiPriority w:val="39"/>
    <w:rsid w:val="00AB7D90"/>
    <w:pPr>
      <w:ind w:left="1440"/>
      <w:jc w:val="left"/>
    </w:pPr>
    <w:rPr>
      <w:rFonts w:asciiTheme="minorHAnsi" w:hAnsiTheme="minorHAnsi" w:cstheme="minorHAnsi"/>
      <w:sz w:val="20"/>
    </w:rPr>
  </w:style>
  <w:style w:type="paragraph" w:styleId="TDC8">
    <w:name w:val="toc 8"/>
    <w:basedOn w:val="Normal"/>
    <w:next w:val="Normal"/>
    <w:autoRedefine/>
    <w:uiPriority w:val="39"/>
    <w:rsid w:val="00AB7D90"/>
    <w:pPr>
      <w:ind w:left="1680"/>
      <w:jc w:val="left"/>
    </w:pPr>
    <w:rPr>
      <w:rFonts w:asciiTheme="minorHAnsi" w:hAnsiTheme="minorHAnsi" w:cstheme="minorHAnsi"/>
      <w:sz w:val="20"/>
    </w:rPr>
  </w:style>
  <w:style w:type="paragraph" w:styleId="Encabezado">
    <w:name w:val="header"/>
    <w:basedOn w:val="Normal"/>
    <w:link w:val="EncabezadoCar"/>
    <w:uiPriority w:val="99"/>
    <w:rsid w:val="00AB7D90"/>
    <w:pPr>
      <w:tabs>
        <w:tab w:val="center" w:pos="4419"/>
        <w:tab w:val="right" w:pos="8838"/>
      </w:tabs>
    </w:pPr>
    <w:rPr>
      <w:rFonts w:ascii="Arial" w:hAnsi="Arial"/>
    </w:rPr>
  </w:style>
  <w:style w:type="paragraph" w:styleId="TDC9">
    <w:name w:val="toc 9"/>
    <w:basedOn w:val="Normal"/>
    <w:next w:val="Normal"/>
    <w:autoRedefine/>
    <w:uiPriority w:val="39"/>
    <w:rsid w:val="00AB7D90"/>
    <w:pPr>
      <w:ind w:left="1920"/>
      <w:jc w:val="left"/>
    </w:pPr>
    <w:rPr>
      <w:rFonts w:asciiTheme="minorHAnsi" w:hAnsiTheme="minorHAnsi" w:cstheme="minorHAnsi"/>
      <w:sz w:val="20"/>
    </w:rPr>
  </w:style>
  <w:style w:type="character" w:styleId="Hipervnculo">
    <w:name w:val="Hyperlink"/>
    <w:basedOn w:val="Fuentedeprrafopredeter"/>
    <w:uiPriority w:val="99"/>
    <w:rsid w:val="00AB7D90"/>
    <w:rPr>
      <w:color w:val="0000FF"/>
      <w:u w:val="single"/>
    </w:rPr>
  </w:style>
  <w:style w:type="paragraph" w:styleId="Piedepgina">
    <w:name w:val="footer"/>
    <w:basedOn w:val="Normal"/>
    <w:link w:val="PiedepginaCar"/>
    <w:uiPriority w:val="99"/>
    <w:rsid w:val="00AB7D90"/>
    <w:pPr>
      <w:tabs>
        <w:tab w:val="center" w:pos="4419"/>
        <w:tab w:val="right" w:pos="8838"/>
      </w:tabs>
    </w:pPr>
  </w:style>
  <w:style w:type="character" w:styleId="Nmerodepgina">
    <w:name w:val="page number"/>
    <w:basedOn w:val="Fuentedeprrafopredeter"/>
    <w:rsid w:val="00AB7D90"/>
  </w:style>
  <w:style w:type="paragraph" w:styleId="Textonotapie">
    <w:name w:val="footnote text"/>
    <w:basedOn w:val="Normal"/>
    <w:link w:val="TextonotapieCar"/>
    <w:uiPriority w:val="99"/>
    <w:semiHidden/>
    <w:rsid w:val="00AB7D90"/>
    <w:rPr>
      <w:sz w:val="20"/>
    </w:rPr>
  </w:style>
  <w:style w:type="paragraph" w:styleId="TDC2">
    <w:name w:val="toc 2"/>
    <w:basedOn w:val="Normal"/>
    <w:next w:val="Normal"/>
    <w:autoRedefine/>
    <w:uiPriority w:val="39"/>
    <w:rsid w:val="00AB7D90"/>
    <w:pPr>
      <w:spacing w:before="120"/>
      <w:ind w:left="240"/>
      <w:jc w:val="left"/>
    </w:pPr>
    <w:rPr>
      <w:rFonts w:asciiTheme="minorHAnsi" w:hAnsiTheme="minorHAnsi" w:cstheme="minorHAnsi"/>
      <w:b/>
      <w:bCs/>
      <w:sz w:val="22"/>
      <w:szCs w:val="22"/>
    </w:rPr>
  </w:style>
  <w:style w:type="paragraph" w:styleId="TDC3">
    <w:name w:val="toc 3"/>
    <w:basedOn w:val="Normal"/>
    <w:next w:val="Normal"/>
    <w:autoRedefine/>
    <w:uiPriority w:val="39"/>
    <w:rsid w:val="00AB7D90"/>
    <w:pPr>
      <w:ind w:left="480"/>
      <w:jc w:val="left"/>
    </w:pPr>
    <w:rPr>
      <w:rFonts w:asciiTheme="minorHAnsi" w:hAnsiTheme="minorHAnsi" w:cstheme="minorHAnsi"/>
      <w:sz w:val="20"/>
    </w:rPr>
  </w:style>
  <w:style w:type="paragraph" w:styleId="TDC4">
    <w:name w:val="toc 4"/>
    <w:basedOn w:val="Normal"/>
    <w:next w:val="Normal"/>
    <w:autoRedefine/>
    <w:uiPriority w:val="39"/>
    <w:rsid w:val="003729C0"/>
    <w:pPr>
      <w:ind w:left="720"/>
      <w:jc w:val="left"/>
    </w:pPr>
    <w:rPr>
      <w:rFonts w:asciiTheme="minorHAnsi" w:hAnsiTheme="minorHAnsi" w:cstheme="minorHAnsi"/>
      <w:sz w:val="20"/>
    </w:rPr>
  </w:style>
  <w:style w:type="paragraph" w:customStyle="1" w:styleId="Citao">
    <w:name w:val="Citação"/>
    <w:basedOn w:val="Normal"/>
    <w:rsid w:val="00AB7D90"/>
    <w:pPr>
      <w:spacing w:line="240" w:lineRule="auto"/>
      <w:ind w:left="2268"/>
    </w:pPr>
    <w:rPr>
      <w:sz w:val="22"/>
    </w:rPr>
  </w:style>
  <w:style w:type="table" w:styleId="Tablaconcuadrcula">
    <w:name w:val="Table Grid"/>
    <w:basedOn w:val="Tablanormal"/>
    <w:uiPriority w:val="59"/>
    <w:rsid w:val="009F1E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6A4598"/>
    <w:rPr>
      <w:rFonts w:ascii="Tahoma" w:hAnsi="Tahoma" w:cs="Tahoma"/>
      <w:sz w:val="16"/>
      <w:szCs w:val="16"/>
    </w:rPr>
  </w:style>
  <w:style w:type="character" w:customStyle="1" w:styleId="MapadeldocumentoCar">
    <w:name w:val="Mapa del documento Car"/>
    <w:basedOn w:val="Fuentedeprrafopredeter"/>
    <w:link w:val="Mapadeldocumento"/>
    <w:rsid w:val="006A4598"/>
    <w:rPr>
      <w:rFonts w:ascii="Tahoma" w:hAnsi="Tahoma" w:cs="Tahoma"/>
      <w:sz w:val="16"/>
      <w:szCs w:val="16"/>
      <w:lang w:val="pt-BR" w:eastAsia="pt-BR"/>
    </w:rPr>
  </w:style>
  <w:style w:type="character" w:customStyle="1" w:styleId="PiedepginaCar">
    <w:name w:val="Pie de página Car"/>
    <w:basedOn w:val="Fuentedeprrafopredeter"/>
    <w:link w:val="Piedepgina"/>
    <w:uiPriority w:val="99"/>
    <w:rsid w:val="000853B4"/>
    <w:rPr>
      <w:sz w:val="24"/>
      <w:lang w:val="pt-BR" w:eastAsia="pt-BR"/>
    </w:rPr>
  </w:style>
  <w:style w:type="character" w:styleId="Refdenotaalpie">
    <w:name w:val="footnote reference"/>
    <w:basedOn w:val="Fuentedeprrafopredeter"/>
    <w:uiPriority w:val="99"/>
    <w:rsid w:val="00B97851"/>
    <w:rPr>
      <w:vertAlign w:val="superscript"/>
    </w:rPr>
  </w:style>
  <w:style w:type="paragraph" w:styleId="Textodeglobo">
    <w:name w:val="Balloon Text"/>
    <w:basedOn w:val="Normal"/>
    <w:link w:val="TextodegloboCar"/>
    <w:uiPriority w:val="99"/>
    <w:rsid w:val="00631439"/>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631439"/>
    <w:rPr>
      <w:rFonts w:ascii="Tahoma" w:hAnsi="Tahoma" w:cs="Tahoma"/>
      <w:sz w:val="16"/>
      <w:szCs w:val="16"/>
      <w:lang w:val="pt-BR" w:eastAsia="pt-BR"/>
    </w:rPr>
  </w:style>
  <w:style w:type="paragraph" w:customStyle="1" w:styleId="Prrafo1">
    <w:name w:val="Párrafo1"/>
    <w:basedOn w:val="Normal"/>
    <w:qFormat/>
    <w:rsid w:val="000475C5"/>
    <w:rPr>
      <w:rFonts w:ascii="Arial" w:hAnsi="Arial" w:cs="Arial"/>
      <w:lang w:val="es-ES"/>
    </w:rPr>
  </w:style>
  <w:style w:type="paragraph" w:customStyle="1" w:styleId="Citacion1">
    <w:name w:val="Citacion1"/>
    <w:basedOn w:val="Textonotapie"/>
    <w:qFormat/>
    <w:rsid w:val="00E72C02"/>
    <w:pPr>
      <w:spacing w:line="240" w:lineRule="auto"/>
    </w:pPr>
    <w:rPr>
      <w:rFonts w:ascii="Arial" w:hAnsi="Arial"/>
    </w:rPr>
  </w:style>
  <w:style w:type="paragraph" w:customStyle="1" w:styleId="p38">
    <w:name w:val="p38"/>
    <w:basedOn w:val="Normal"/>
    <w:rsid w:val="008B2548"/>
    <w:pPr>
      <w:widowControl w:val="0"/>
      <w:tabs>
        <w:tab w:val="left" w:pos="580"/>
      </w:tabs>
      <w:autoSpaceDE w:val="0"/>
      <w:autoSpaceDN w:val="0"/>
      <w:spacing w:line="240" w:lineRule="atLeast"/>
      <w:ind w:left="864" w:hanging="576"/>
      <w:jc w:val="left"/>
    </w:pPr>
    <w:rPr>
      <w:szCs w:val="24"/>
      <w:lang w:val="es-ES" w:eastAsia="es-ES"/>
    </w:rPr>
  </w:style>
  <w:style w:type="paragraph" w:styleId="Prrafodelista">
    <w:name w:val="List Paragraph"/>
    <w:basedOn w:val="Normal"/>
    <w:uiPriority w:val="34"/>
    <w:qFormat/>
    <w:rsid w:val="008E4219"/>
    <w:pPr>
      <w:ind w:left="720"/>
      <w:contextualSpacing/>
    </w:pPr>
  </w:style>
  <w:style w:type="paragraph" w:customStyle="1" w:styleId="Default">
    <w:name w:val="Default"/>
    <w:rsid w:val="002A0044"/>
    <w:pPr>
      <w:autoSpaceDE w:val="0"/>
      <w:autoSpaceDN w:val="0"/>
      <w:adjustRightInd w:val="0"/>
    </w:pPr>
    <w:rPr>
      <w:rFonts w:ascii="Arial" w:hAnsi="Arial" w:cs="Arial"/>
      <w:color w:val="000000"/>
      <w:sz w:val="24"/>
      <w:szCs w:val="24"/>
      <w:lang w:val="es-ES" w:eastAsia="es-ES"/>
    </w:rPr>
  </w:style>
  <w:style w:type="character" w:styleId="Textodelmarcadordeposicin">
    <w:name w:val="Placeholder Text"/>
    <w:basedOn w:val="Fuentedeprrafopredeter"/>
    <w:uiPriority w:val="99"/>
    <w:semiHidden/>
    <w:rsid w:val="00A104B2"/>
    <w:rPr>
      <w:color w:val="808080"/>
    </w:rPr>
  </w:style>
  <w:style w:type="paragraph" w:styleId="Textoindependiente">
    <w:name w:val="Body Text"/>
    <w:basedOn w:val="Normal"/>
    <w:link w:val="TextoindependienteCar"/>
    <w:rsid w:val="00BD4BEE"/>
    <w:pPr>
      <w:autoSpaceDE w:val="0"/>
      <w:autoSpaceDN w:val="0"/>
      <w:adjustRightInd w:val="0"/>
      <w:spacing w:line="240" w:lineRule="auto"/>
    </w:pPr>
    <w:rPr>
      <w:lang w:val="es-ES" w:eastAsia="es-ES"/>
    </w:rPr>
  </w:style>
  <w:style w:type="character" w:customStyle="1" w:styleId="TextoindependienteCar">
    <w:name w:val="Texto independiente Car"/>
    <w:basedOn w:val="Fuentedeprrafopredeter"/>
    <w:link w:val="Textoindependiente"/>
    <w:rsid w:val="00BD4BEE"/>
    <w:rPr>
      <w:sz w:val="24"/>
    </w:rPr>
  </w:style>
  <w:style w:type="paragraph" w:customStyle="1" w:styleId="T2">
    <w:name w:val="T2"/>
    <w:basedOn w:val="Default"/>
    <w:next w:val="Default"/>
    <w:uiPriority w:val="99"/>
    <w:rsid w:val="00483F22"/>
    <w:pPr>
      <w:spacing w:after="120"/>
    </w:pPr>
    <w:rPr>
      <w:color w:val="auto"/>
    </w:rPr>
  </w:style>
  <w:style w:type="paragraph" w:customStyle="1" w:styleId="T3">
    <w:name w:val="T3"/>
    <w:basedOn w:val="Default"/>
    <w:next w:val="Default"/>
    <w:uiPriority w:val="99"/>
    <w:rsid w:val="00C416A2"/>
    <w:pPr>
      <w:spacing w:after="120"/>
    </w:pPr>
    <w:rPr>
      <w:color w:val="auto"/>
    </w:rPr>
  </w:style>
  <w:style w:type="paragraph" w:customStyle="1" w:styleId="T1">
    <w:name w:val="T1"/>
    <w:basedOn w:val="Default"/>
    <w:next w:val="Default"/>
    <w:uiPriority w:val="99"/>
    <w:rsid w:val="00AC0F7F"/>
    <w:pPr>
      <w:spacing w:after="120"/>
    </w:pPr>
    <w:rPr>
      <w:color w:val="auto"/>
    </w:rPr>
  </w:style>
  <w:style w:type="paragraph" w:customStyle="1" w:styleId="T4">
    <w:name w:val="T4"/>
    <w:basedOn w:val="Default"/>
    <w:next w:val="Default"/>
    <w:uiPriority w:val="99"/>
    <w:rsid w:val="00E10027"/>
    <w:pPr>
      <w:spacing w:after="120"/>
    </w:pPr>
    <w:rPr>
      <w:color w:val="auto"/>
    </w:rPr>
  </w:style>
  <w:style w:type="paragraph" w:customStyle="1" w:styleId="REFERENCIA">
    <w:name w:val="REFERENCIA"/>
    <w:basedOn w:val="Default"/>
    <w:next w:val="Default"/>
    <w:uiPriority w:val="99"/>
    <w:rsid w:val="00E10027"/>
    <w:pPr>
      <w:spacing w:after="480"/>
    </w:pPr>
    <w:rPr>
      <w:color w:val="auto"/>
    </w:rPr>
  </w:style>
  <w:style w:type="character" w:customStyle="1" w:styleId="TextonotapieCar">
    <w:name w:val="Texto nota pie Car"/>
    <w:basedOn w:val="Fuentedeprrafopredeter"/>
    <w:link w:val="Textonotapie"/>
    <w:uiPriority w:val="99"/>
    <w:semiHidden/>
    <w:rsid w:val="00841781"/>
    <w:rPr>
      <w:lang w:val="pt-BR" w:eastAsia="pt-BR"/>
    </w:rPr>
  </w:style>
  <w:style w:type="paragraph" w:styleId="Revisin">
    <w:name w:val="Revision"/>
    <w:hidden/>
    <w:uiPriority w:val="99"/>
    <w:semiHidden/>
    <w:rsid w:val="00855A1C"/>
    <w:rPr>
      <w:sz w:val="24"/>
      <w:lang w:val="pt-BR" w:eastAsia="pt-BR"/>
    </w:rPr>
  </w:style>
  <w:style w:type="paragraph" w:customStyle="1" w:styleId="Texto">
    <w:name w:val="Texto"/>
    <w:basedOn w:val="Normal"/>
    <w:rsid w:val="005A071E"/>
    <w:pPr>
      <w:spacing w:before="240" w:after="240"/>
    </w:pPr>
    <w:rPr>
      <w:rFonts w:ascii="Arial" w:hAnsi="Arial"/>
      <w:lang w:val="es-ES" w:eastAsia="es-ES"/>
    </w:rPr>
  </w:style>
  <w:style w:type="paragraph" w:customStyle="1" w:styleId="Estilo5">
    <w:name w:val="Estilo5"/>
    <w:basedOn w:val="Normal"/>
    <w:rsid w:val="005A071E"/>
    <w:pPr>
      <w:spacing w:before="120" w:after="120"/>
      <w:jc w:val="left"/>
    </w:pPr>
    <w:rPr>
      <w:rFonts w:ascii="Arial" w:hAnsi="Arial" w:cs="Arial"/>
      <w:b/>
      <w:szCs w:val="24"/>
      <w:lang w:val="es-ES" w:eastAsia="es-ES"/>
    </w:rPr>
  </w:style>
  <w:style w:type="paragraph" w:styleId="Tabladeilustraciones">
    <w:name w:val="table of figures"/>
    <w:basedOn w:val="Normal"/>
    <w:next w:val="Normal"/>
    <w:uiPriority w:val="99"/>
    <w:rsid w:val="00DF75F0"/>
    <w:pPr>
      <w:jc w:val="left"/>
    </w:pPr>
    <w:rPr>
      <w:rFonts w:asciiTheme="minorHAnsi" w:hAnsiTheme="minorHAnsi" w:cstheme="minorHAnsi"/>
      <w:i/>
      <w:iCs/>
      <w:sz w:val="20"/>
    </w:rPr>
  </w:style>
  <w:style w:type="paragraph" w:styleId="Epgrafe">
    <w:name w:val="caption"/>
    <w:basedOn w:val="Normal"/>
    <w:next w:val="Normal"/>
    <w:qFormat/>
    <w:rsid w:val="006B242B"/>
    <w:pPr>
      <w:spacing w:line="240" w:lineRule="auto"/>
      <w:jc w:val="left"/>
    </w:pPr>
    <w:rPr>
      <w:b/>
      <w:bCs/>
      <w:sz w:val="20"/>
      <w:lang w:val="es-ES" w:eastAsia="es-ES"/>
    </w:rPr>
  </w:style>
  <w:style w:type="character" w:customStyle="1" w:styleId="EncabezadoCar">
    <w:name w:val="Encabezado Car"/>
    <w:basedOn w:val="Fuentedeprrafopredeter"/>
    <w:link w:val="Encabezado"/>
    <w:uiPriority w:val="99"/>
    <w:rsid w:val="00634D96"/>
    <w:rPr>
      <w:rFonts w:ascii="Arial" w:hAnsi="Arial"/>
      <w:sz w:val="24"/>
      <w:lang w:val="pt-BR" w:eastAsia="pt-BR"/>
    </w:rPr>
  </w:style>
  <w:style w:type="character" w:customStyle="1" w:styleId="Ttulo1Car">
    <w:name w:val="Título 1 Car"/>
    <w:basedOn w:val="Fuentedeprrafopredeter"/>
    <w:link w:val="Ttulo1"/>
    <w:uiPriority w:val="9"/>
    <w:rsid w:val="00177F66"/>
    <w:rPr>
      <w:b/>
      <w:caps/>
      <w:sz w:val="24"/>
      <w:lang w:val="pt-BR" w:eastAsia="pt-BR"/>
    </w:rPr>
  </w:style>
  <w:style w:type="paragraph" w:styleId="Bibliografa">
    <w:name w:val="Bibliography"/>
    <w:basedOn w:val="Normal"/>
    <w:next w:val="Normal"/>
    <w:uiPriority w:val="37"/>
    <w:unhideWhenUsed/>
    <w:rsid w:val="00177F66"/>
  </w:style>
  <w:style w:type="character" w:styleId="Hipervnculovisitado">
    <w:name w:val="FollowedHyperlink"/>
    <w:basedOn w:val="Fuentedeprrafopredeter"/>
    <w:rsid w:val="009B59FB"/>
    <w:rPr>
      <w:color w:val="800080"/>
      <w:u w:val="single"/>
    </w:rPr>
  </w:style>
  <w:style w:type="paragraph" w:styleId="Ttulo">
    <w:name w:val="Title"/>
    <w:basedOn w:val="Normal"/>
    <w:next w:val="Normal"/>
    <w:link w:val="TtuloCar"/>
    <w:qFormat/>
    <w:rsid w:val="00E64C6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rsid w:val="00E64C6A"/>
    <w:rPr>
      <w:rFonts w:asciiTheme="majorHAnsi" w:eastAsiaTheme="majorEastAsia" w:hAnsiTheme="majorHAnsi" w:cstheme="majorBidi"/>
      <w:color w:val="17365D" w:themeColor="text2" w:themeShade="BF"/>
      <w:spacing w:val="5"/>
      <w:kern w:val="28"/>
      <w:sz w:val="52"/>
      <w:szCs w:val="52"/>
      <w:lang w:val="pt-BR" w:eastAsia="pt-BR"/>
    </w:rPr>
  </w:style>
  <w:style w:type="paragraph" w:styleId="Sinespaciado">
    <w:name w:val="No Spacing"/>
    <w:link w:val="SinespaciadoCar"/>
    <w:uiPriority w:val="1"/>
    <w:qFormat/>
    <w:rsid w:val="00AA4B96"/>
    <w:rPr>
      <w:rFonts w:asciiTheme="minorHAnsi" w:eastAsiaTheme="minorEastAsia" w:hAnsiTheme="minorHAnsi" w:cstheme="minorBidi"/>
      <w:sz w:val="22"/>
      <w:szCs w:val="22"/>
      <w:lang w:val="es-ES" w:eastAsia="en-US"/>
    </w:rPr>
  </w:style>
  <w:style w:type="character" w:customStyle="1" w:styleId="SinespaciadoCar">
    <w:name w:val="Sin espaciado Car"/>
    <w:basedOn w:val="Fuentedeprrafopredeter"/>
    <w:link w:val="Sinespaciado"/>
    <w:uiPriority w:val="1"/>
    <w:rsid w:val="00AA4B96"/>
    <w:rPr>
      <w:rFonts w:asciiTheme="minorHAnsi" w:eastAsiaTheme="minorEastAsia" w:hAnsiTheme="minorHAnsi" w:cstheme="minorBidi"/>
      <w:sz w:val="22"/>
      <w:szCs w:val="22"/>
      <w:lang w:val="es-ES" w:eastAsia="en-US"/>
    </w:rPr>
  </w:style>
  <w:style w:type="paragraph" w:styleId="NormalWeb">
    <w:name w:val="Normal (Web)"/>
    <w:basedOn w:val="Normal"/>
    <w:uiPriority w:val="99"/>
    <w:unhideWhenUsed/>
    <w:rsid w:val="00861D0B"/>
    <w:pPr>
      <w:spacing w:before="100" w:beforeAutospacing="1" w:after="100" w:afterAutospacing="1" w:line="240" w:lineRule="auto"/>
      <w:jc w:val="left"/>
    </w:pPr>
    <w:rPr>
      <w:szCs w:val="24"/>
      <w:lang w:val="es-EC" w:eastAsia="es-EC"/>
    </w:rPr>
  </w:style>
  <w:style w:type="paragraph" w:customStyle="1" w:styleId="Ttulo51">
    <w:name w:val="Título 51"/>
    <w:basedOn w:val="Normal"/>
    <w:next w:val="Normal"/>
    <w:qFormat/>
    <w:rsid w:val="0092043B"/>
    <w:pPr>
      <w:keepNext/>
      <w:jc w:val="center"/>
      <w:outlineLvl w:val="4"/>
    </w:pPr>
    <w:rPr>
      <w:b/>
      <w:lang w:val="es-EC"/>
    </w:rPr>
  </w:style>
  <w:style w:type="paragraph" w:styleId="Listaconnmeros5">
    <w:name w:val="List Number 5"/>
    <w:basedOn w:val="Normal"/>
    <w:uiPriority w:val="99"/>
    <w:rsid w:val="0092043B"/>
    <w:pPr>
      <w:numPr>
        <w:numId w:val="1"/>
      </w:numPr>
      <w:contextualSpacing/>
    </w:pPr>
  </w:style>
  <w:style w:type="character" w:customStyle="1" w:styleId="apple-converted-space">
    <w:name w:val="apple-converted-space"/>
    <w:basedOn w:val="Fuentedeprrafopredeter"/>
    <w:rsid w:val="00AA7F44"/>
  </w:style>
  <w:style w:type="character" w:styleId="Refdecomentario">
    <w:name w:val="annotation reference"/>
    <w:basedOn w:val="Fuentedeprrafopredeter"/>
    <w:rsid w:val="00902018"/>
    <w:rPr>
      <w:sz w:val="16"/>
      <w:szCs w:val="16"/>
    </w:rPr>
  </w:style>
  <w:style w:type="paragraph" w:styleId="Textocomentario">
    <w:name w:val="annotation text"/>
    <w:basedOn w:val="Normal"/>
    <w:link w:val="TextocomentarioCar"/>
    <w:rsid w:val="00902018"/>
    <w:pPr>
      <w:spacing w:line="240" w:lineRule="auto"/>
    </w:pPr>
    <w:rPr>
      <w:sz w:val="20"/>
    </w:rPr>
  </w:style>
  <w:style w:type="character" w:customStyle="1" w:styleId="TextocomentarioCar">
    <w:name w:val="Texto comentario Car"/>
    <w:basedOn w:val="Fuentedeprrafopredeter"/>
    <w:link w:val="Textocomentario"/>
    <w:rsid w:val="00902018"/>
    <w:rPr>
      <w:lang w:val="pt-BR" w:eastAsia="pt-BR"/>
    </w:rPr>
  </w:style>
  <w:style w:type="paragraph" w:styleId="Asuntodelcomentario">
    <w:name w:val="annotation subject"/>
    <w:basedOn w:val="Textocomentario"/>
    <w:next w:val="Textocomentario"/>
    <w:link w:val="AsuntodelcomentarioCar"/>
    <w:rsid w:val="00902018"/>
    <w:rPr>
      <w:b/>
      <w:bCs/>
    </w:rPr>
  </w:style>
  <w:style w:type="character" w:customStyle="1" w:styleId="AsuntodelcomentarioCar">
    <w:name w:val="Asunto del comentario Car"/>
    <w:basedOn w:val="TextocomentarioCar"/>
    <w:link w:val="Asuntodelcomentario"/>
    <w:rsid w:val="00902018"/>
    <w:rPr>
      <w:b/>
      <w:bCs/>
      <w:lang w:val="pt-BR" w:eastAsia="pt-BR"/>
    </w:rPr>
  </w:style>
  <w:style w:type="paragraph" w:customStyle="1" w:styleId="ColorfulList-Accent11">
    <w:name w:val="Colorful List - Accent 11"/>
    <w:basedOn w:val="Normal"/>
    <w:uiPriority w:val="34"/>
    <w:qFormat/>
    <w:rsid w:val="001620ED"/>
    <w:pPr>
      <w:ind w:left="720"/>
      <w:contextualSpacing/>
      <w:jc w:val="left"/>
    </w:pPr>
    <w:rPr>
      <w:rFonts w:ascii="Calibri" w:hAnsi="Calibri"/>
      <w:sz w:val="22"/>
      <w:szCs w:val="22"/>
      <w:lang w:val="es-ES_tradnl" w:eastAsia="en-US"/>
    </w:rPr>
  </w:style>
  <w:style w:type="character" w:customStyle="1" w:styleId="BookTitle1">
    <w:name w:val="Book Title1"/>
    <w:aliases w:val="Títulos"/>
    <w:uiPriority w:val="33"/>
    <w:qFormat/>
    <w:rsid w:val="001620ED"/>
    <w:rPr>
      <w:rFonts w:ascii="Times New Roman" w:hAnsi="Times New Roman"/>
      <w:smallCaps/>
      <w:color w:val="auto"/>
      <w:spacing w:val="5"/>
      <w:sz w:val="24"/>
      <w:szCs w:val="24"/>
      <w:lang w:val="es-EC"/>
    </w:rPr>
  </w:style>
  <w:style w:type="table" w:styleId="Tablaclsica4">
    <w:name w:val="Table Classic 4"/>
    <w:basedOn w:val="Tablanormal"/>
    <w:rsid w:val="00355703"/>
    <w:pPr>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absica3">
    <w:name w:val="Table Simple 3"/>
    <w:basedOn w:val="Tablanormal"/>
    <w:rsid w:val="00355703"/>
    <w:pPr>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styleId="Textoennegrita">
    <w:name w:val="Strong"/>
    <w:basedOn w:val="Fuentedeprrafopredeter"/>
    <w:qFormat/>
    <w:rsid w:val="00C846E2"/>
    <w:rPr>
      <w:b/>
      <w:bCs/>
    </w:rPr>
  </w:style>
  <w:style w:type="character" w:customStyle="1" w:styleId="Ttulo2Car">
    <w:name w:val="Título 2 Car"/>
    <w:basedOn w:val="Fuentedeprrafopredeter"/>
    <w:link w:val="Ttulo2"/>
    <w:rsid w:val="00F66B27"/>
    <w:rPr>
      <w:b/>
      <w:caps/>
      <w:sz w:val="24"/>
      <w:lang w:val="pt-BR" w:eastAsia="pt-BR"/>
    </w:rPr>
  </w:style>
  <w:style w:type="character" w:customStyle="1" w:styleId="Ttulo3Car">
    <w:name w:val="Título 3 Car"/>
    <w:basedOn w:val="Fuentedeprrafopredeter"/>
    <w:link w:val="Ttulo3"/>
    <w:rsid w:val="00F66B27"/>
    <w:rPr>
      <w:b/>
      <w:sz w:val="24"/>
      <w:lang w:val="pt-BR" w:eastAsia="pt-BR"/>
    </w:rPr>
  </w:style>
  <w:style w:type="character" w:customStyle="1" w:styleId="Ttulo4Car">
    <w:name w:val="Título 4 Car"/>
    <w:basedOn w:val="Fuentedeprrafopredeter"/>
    <w:link w:val="Ttulo4"/>
    <w:rsid w:val="00F66B27"/>
    <w:rPr>
      <w:sz w:val="24"/>
      <w:lang w:val="pt-BR" w:eastAsia="pt-BR"/>
    </w:rPr>
  </w:style>
  <w:style w:type="character" w:customStyle="1" w:styleId="Ttulo5Car">
    <w:name w:val="Título 5 Car"/>
    <w:basedOn w:val="Fuentedeprrafopredeter"/>
    <w:link w:val="Ttulo5"/>
    <w:rsid w:val="00F66B27"/>
    <w:rPr>
      <w:sz w:val="24"/>
      <w:lang w:eastAsia="pt-BR"/>
    </w:rPr>
  </w:style>
  <w:style w:type="character" w:customStyle="1" w:styleId="Ttulo6Car">
    <w:name w:val="Título 6 Car"/>
    <w:basedOn w:val="Fuentedeprrafopredeter"/>
    <w:link w:val="Ttulo6"/>
    <w:rsid w:val="00F66B27"/>
    <w:rPr>
      <w:b/>
      <w:sz w:val="24"/>
      <w:lang w:val="pt-BR" w:eastAsia="pt-BR"/>
    </w:rPr>
  </w:style>
  <w:style w:type="character" w:customStyle="1" w:styleId="Ttulo7Car">
    <w:name w:val="Título 7 Car"/>
    <w:basedOn w:val="Fuentedeprrafopredeter"/>
    <w:link w:val="Ttulo7"/>
    <w:rsid w:val="00F66B27"/>
    <w:rPr>
      <w:bCs/>
      <w:sz w:val="28"/>
      <w:lang w:val="pt-BR" w:eastAsia="pt-BR"/>
    </w:rPr>
  </w:style>
  <w:style w:type="character" w:customStyle="1" w:styleId="Ttulo8Car">
    <w:name w:val="Título 8 Car"/>
    <w:basedOn w:val="Fuentedeprrafopredeter"/>
    <w:link w:val="Ttulo8"/>
    <w:rsid w:val="00F66B27"/>
    <w:rPr>
      <w:sz w:val="24"/>
      <w:lang w:val="pt-BR" w:eastAsia="pt-BR"/>
    </w:rPr>
  </w:style>
  <w:style w:type="character" w:customStyle="1" w:styleId="Ttulo9Car">
    <w:name w:val="Título 9 Car"/>
    <w:basedOn w:val="Fuentedeprrafopredeter"/>
    <w:link w:val="Ttulo9"/>
    <w:rsid w:val="00F66B27"/>
    <w:rPr>
      <w:sz w:val="24"/>
      <w:lang w:val="pt-BR"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C" w:eastAsia="es-EC" w:bidi="ar-SA"/>
      </w:rPr>
    </w:rPrDefault>
    <w:pPrDefault>
      <w:pPr>
        <w:spacing w:after="200" w:line="360" w:lineRule="auto"/>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table of figures" w:uiPriority="99"/>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421D"/>
    <w:pPr>
      <w:jc w:val="both"/>
    </w:pPr>
    <w:rPr>
      <w:sz w:val="24"/>
      <w:lang w:val="pt-BR" w:eastAsia="pt-BR"/>
    </w:rPr>
  </w:style>
  <w:style w:type="paragraph" w:styleId="Ttulo1">
    <w:name w:val="heading 1"/>
    <w:basedOn w:val="Normal"/>
    <w:next w:val="Normal"/>
    <w:link w:val="Ttulo1Car"/>
    <w:uiPriority w:val="9"/>
    <w:qFormat/>
    <w:rsid w:val="00AB7D90"/>
    <w:pPr>
      <w:keepNext/>
      <w:numPr>
        <w:numId w:val="14"/>
      </w:numPr>
      <w:outlineLvl w:val="0"/>
    </w:pPr>
    <w:rPr>
      <w:b/>
      <w:caps/>
    </w:rPr>
  </w:style>
  <w:style w:type="paragraph" w:styleId="Ttulo2">
    <w:name w:val="heading 2"/>
    <w:basedOn w:val="Normal"/>
    <w:next w:val="Normal"/>
    <w:qFormat/>
    <w:rsid w:val="008E11B3"/>
    <w:pPr>
      <w:keepNext/>
      <w:numPr>
        <w:ilvl w:val="1"/>
        <w:numId w:val="14"/>
      </w:numPr>
      <w:spacing w:before="120" w:after="120"/>
      <w:outlineLvl w:val="1"/>
    </w:pPr>
    <w:rPr>
      <w:b/>
      <w:caps/>
    </w:rPr>
  </w:style>
  <w:style w:type="paragraph" w:styleId="Ttulo3">
    <w:name w:val="heading 3"/>
    <w:basedOn w:val="Normal"/>
    <w:next w:val="Normal"/>
    <w:qFormat/>
    <w:rsid w:val="00AB7D90"/>
    <w:pPr>
      <w:keepNext/>
      <w:numPr>
        <w:ilvl w:val="2"/>
        <w:numId w:val="14"/>
      </w:numPr>
      <w:outlineLvl w:val="2"/>
    </w:pPr>
    <w:rPr>
      <w:b/>
    </w:rPr>
  </w:style>
  <w:style w:type="paragraph" w:styleId="Ttulo4">
    <w:name w:val="heading 4"/>
    <w:basedOn w:val="Normal"/>
    <w:next w:val="Normal"/>
    <w:qFormat/>
    <w:rsid w:val="00AB7D90"/>
    <w:pPr>
      <w:keepNext/>
      <w:numPr>
        <w:ilvl w:val="3"/>
        <w:numId w:val="14"/>
      </w:numPr>
      <w:outlineLvl w:val="3"/>
    </w:pPr>
  </w:style>
  <w:style w:type="paragraph" w:styleId="Ttulo5">
    <w:name w:val="heading 5"/>
    <w:basedOn w:val="Listaconnmeros5"/>
    <w:next w:val="Normal"/>
    <w:qFormat/>
    <w:rsid w:val="0092043B"/>
    <w:pPr>
      <w:keepNext/>
      <w:numPr>
        <w:ilvl w:val="4"/>
        <w:numId w:val="14"/>
      </w:numPr>
      <w:jc w:val="center"/>
      <w:outlineLvl w:val="4"/>
    </w:pPr>
    <w:rPr>
      <w:lang w:val="es-EC"/>
    </w:rPr>
  </w:style>
  <w:style w:type="paragraph" w:styleId="Ttulo6">
    <w:name w:val="heading 6"/>
    <w:basedOn w:val="Normal"/>
    <w:next w:val="Normal"/>
    <w:qFormat/>
    <w:rsid w:val="00AB7D90"/>
    <w:pPr>
      <w:keepNext/>
      <w:numPr>
        <w:ilvl w:val="5"/>
        <w:numId w:val="14"/>
      </w:numPr>
      <w:jc w:val="center"/>
      <w:outlineLvl w:val="5"/>
    </w:pPr>
    <w:rPr>
      <w:b/>
    </w:rPr>
  </w:style>
  <w:style w:type="paragraph" w:styleId="Ttulo7">
    <w:name w:val="heading 7"/>
    <w:basedOn w:val="Normal"/>
    <w:next w:val="Normal"/>
    <w:qFormat/>
    <w:rsid w:val="00AB7D90"/>
    <w:pPr>
      <w:keepNext/>
      <w:numPr>
        <w:ilvl w:val="6"/>
        <w:numId w:val="14"/>
      </w:numPr>
      <w:outlineLvl w:val="6"/>
    </w:pPr>
    <w:rPr>
      <w:bCs/>
      <w:sz w:val="28"/>
    </w:rPr>
  </w:style>
  <w:style w:type="paragraph" w:styleId="Ttulo8">
    <w:name w:val="heading 8"/>
    <w:basedOn w:val="Normal"/>
    <w:next w:val="Normal"/>
    <w:qFormat/>
    <w:rsid w:val="00AB7D90"/>
    <w:pPr>
      <w:keepNext/>
      <w:numPr>
        <w:ilvl w:val="7"/>
        <w:numId w:val="14"/>
      </w:numPr>
      <w:outlineLvl w:val="7"/>
    </w:pPr>
  </w:style>
  <w:style w:type="paragraph" w:styleId="Ttulo9">
    <w:name w:val="heading 9"/>
    <w:basedOn w:val="Normal"/>
    <w:next w:val="Normal"/>
    <w:qFormat/>
    <w:rsid w:val="00AB7D90"/>
    <w:pPr>
      <w:keepNext/>
      <w:numPr>
        <w:ilvl w:val="8"/>
        <w:numId w:val="14"/>
      </w:numPr>
      <w:outlineLvl w:val="8"/>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DC5">
    <w:name w:val="toc 5"/>
    <w:basedOn w:val="Normal"/>
    <w:next w:val="Normal"/>
    <w:autoRedefine/>
    <w:uiPriority w:val="39"/>
    <w:rsid w:val="00AB7D90"/>
    <w:pPr>
      <w:ind w:left="960"/>
      <w:jc w:val="left"/>
    </w:pPr>
    <w:rPr>
      <w:rFonts w:asciiTheme="minorHAnsi" w:hAnsiTheme="minorHAnsi" w:cstheme="minorHAnsi"/>
      <w:sz w:val="20"/>
    </w:rPr>
  </w:style>
  <w:style w:type="paragraph" w:styleId="TDC6">
    <w:name w:val="toc 6"/>
    <w:basedOn w:val="Normal"/>
    <w:next w:val="Normal"/>
    <w:autoRedefine/>
    <w:uiPriority w:val="39"/>
    <w:rsid w:val="00AB7D90"/>
    <w:pPr>
      <w:ind w:left="1200"/>
      <w:jc w:val="left"/>
    </w:pPr>
    <w:rPr>
      <w:rFonts w:asciiTheme="minorHAnsi" w:hAnsiTheme="minorHAnsi" w:cstheme="minorHAnsi"/>
      <w:sz w:val="20"/>
    </w:rPr>
  </w:style>
  <w:style w:type="paragraph" w:styleId="TDC1">
    <w:name w:val="toc 1"/>
    <w:basedOn w:val="Normal"/>
    <w:next w:val="Normal"/>
    <w:autoRedefine/>
    <w:uiPriority w:val="39"/>
    <w:rsid w:val="00AB7D90"/>
    <w:pPr>
      <w:spacing w:before="120"/>
      <w:jc w:val="left"/>
    </w:pPr>
    <w:rPr>
      <w:rFonts w:asciiTheme="minorHAnsi" w:hAnsiTheme="minorHAnsi" w:cstheme="minorHAnsi"/>
      <w:b/>
      <w:bCs/>
      <w:i/>
      <w:iCs/>
      <w:szCs w:val="24"/>
    </w:rPr>
  </w:style>
  <w:style w:type="paragraph" w:styleId="TDC7">
    <w:name w:val="toc 7"/>
    <w:basedOn w:val="Normal"/>
    <w:next w:val="Normal"/>
    <w:autoRedefine/>
    <w:uiPriority w:val="39"/>
    <w:rsid w:val="00AB7D90"/>
    <w:pPr>
      <w:ind w:left="1440"/>
      <w:jc w:val="left"/>
    </w:pPr>
    <w:rPr>
      <w:rFonts w:asciiTheme="minorHAnsi" w:hAnsiTheme="minorHAnsi" w:cstheme="minorHAnsi"/>
      <w:sz w:val="20"/>
    </w:rPr>
  </w:style>
  <w:style w:type="paragraph" w:styleId="TDC8">
    <w:name w:val="toc 8"/>
    <w:basedOn w:val="Normal"/>
    <w:next w:val="Normal"/>
    <w:autoRedefine/>
    <w:uiPriority w:val="39"/>
    <w:rsid w:val="00AB7D90"/>
    <w:pPr>
      <w:ind w:left="1680"/>
      <w:jc w:val="left"/>
    </w:pPr>
    <w:rPr>
      <w:rFonts w:asciiTheme="minorHAnsi" w:hAnsiTheme="minorHAnsi" w:cstheme="minorHAnsi"/>
      <w:sz w:val="20"/>
    </w:rPr>
  </w:style>
  <w:style w:type="paragraph" w:styleId="Encabezado">
    <w:name w:val="header"/>
    <w:basedOn w:val="Normal"/>
    <w:link w:val="EncabezadoCar"/>
    <w:uiPriority w:val="99"/>
    <w:rsid w:val="00AB7D90"/>
    <w:pPr>
      <w:tabs>
        <w:tab w:val="center" w:pos="4419"/>
        <w:tab w:val="right" w:pos="8838"/>
      </w:tabs>
    </w:pPr>
    <w:rPr>
      <w:rFonts w:ascii="Arial" w:hAnsi="Arial"/>
    </w:rPr>
  </w:style>
  <w:style w:type="paragraph" w:styleId="TDC9">
    <w:name w:val="toc 9"/>
    <w:basedOn w:val="Normal"/>
    <w:next w:val="Normal"/>
    <w:autoRedefine/>
    <w:uiPriority w:val="39"/>
    <w:rsid w:val="00AB7D90"/>
    <w:pPr>
      <w:ind w:left="1920"/>
      <w:jc w:val="left"/>
    </w:pPr>
    <w:rPr>
      <w:rFonts w:asciiTheme="minorHAnsi" w:hAnsiTheme="minorHAnsi" w:cstheme="minorHAnsi"/>
      <w:sz w:val="20"/>
    </w:rPr>
  </w:style>
  <w:style w:type="character" w:styleId="Hipervnculo">
    <w:name w:val="Hyperlink"/>
    <w:basedOn w:val="Fuentedeprrafopredeter"/>
    <w:uiPriority w:val="99"/>
    <w:rsid w:val="00AB7D90"/>
    <w:rPr>
      <w:color w:val="0000FF"/>
      <w:u w:val="single"/>
    </w:rPr>
  </w:style>
  <w:style w:type="paragraph" w:styleId="Piedepgina">
    <w:name w:val="footer"/>
    <w:basedOn w:val="Normal"/>
    <w:link w:val="PiedepginaCar"/>
    <w:uiPriority w:val="99"/>
    <w:rsid w:val="00AB7D90"/>
    <w:pPr>
      <w:tabs>
        <w:tab w:val="center" w:pos="4419"/>
        <w:tab w:val="right" w:pos="8838"/>
      </w:tabs>
    </w:pPr>
  </w:style>
  <w:style w:type="character" w:styleId="Nmerodepgina">
    <w:name w:val="page number"/>
    <w:basedOn w:val="Fuentedeprrafopredeter"/>
    <w:rsid w:val="00AB7D90"/>
  </w:style>
  <w:style w:type="paragraph" w:styleId="Textonotapie">
    <w:name w:val="footnote text"/>
    <w:basedOn w:val="Normal"/>
    <w:link w:val="TextonotapieCar"/>
    <w:uiPriority w:val="99"/>
    <w:semiHidden/>
    <w:rsid w:val="00AB7D90"/>
    <w:rPr>
      <w:sz w:val="20"/>
    </w:rPr>
  </w:style>
  <w:style w:type="paragraph" w:styleId="TDC2">
    <w:name w:val="toc 2"/>
    <w:basedOn w:val="Normal"/>
    <w:next w:val="Normal"/>
    <w:autoRedefine/>
    <w:uiPriority w:val="39"/>
    <w:rsid w:val="00AB7D90"/>
    <w:pPr>
      <w:spacing w:before="120"/>
      <w:ind w:left="240"/>
      <w:jc w:val="left"/>
    </w:pPr>
    <w:rPr>
      <w:rFonts w:asciiTheme="minorHAnsi" w:hAnsiTheme="minorHAnsi" w:cstheme="minorHAnsi"/>
      <w:b/>
      <w:bCs/>
      <w:sz w:val="22"/>
      <w:szCs w:val="22"/>
    </w:rPr>
  </w:style>
  <w:style w:type="paragraph" w:styleId="TDC3">
    <w:name w:val="toc 3"/>
    <w:basedOn w:val="Normal"/>
    <w:next w:val="Normal"/>
    <w:autoRedefine/>
    <w:uiPriority w:val="39"/>
    <w:rsid w:val="00AB7D90"/>
    <w:pPr>
      <w:ind w:left="480"/>
      <w:jc w:val="left"/>
    </w:pPr>
    <w:rPr>
      <w:rFonts w:asciiTheme="minorHAnsi" w:hAnsiTheme="minorHAnsi" w:cstheme="minorHAnsi"/>
      <w:sz w:val="20"/>
    </w:rPr>
  </w:style>
  <w:style w:type="paragraph" w:styleId="TDC4">
    <w:name w:val="toc 4"/>
    <w:basedOn w:val="Normal"/>
    <w:next w:val="Normal"/>
    <w:autoRedefine/>
    <w:uiPriority w:val="39"/>
    <w:rsid w:val="003729C0"/>
    <w:pPr>
      <w:ind w:left="720"/>
      <w:jc w:val="left"/>
    </w:pPr>
    <w:rPr>
      <w:rFonts w:asciiTheme="minorHAnsi" w:hAnsiTheme="minorHAnsi" w:cstheme="minorHAnsi"/>
      <w:sz w:val="20"/>
    </w:rPr>
  </w:style>
  <w:style w:type="paragraph" w:customStyle="1" w:styleId="Citao">
    <w:name w:val="Citação"/>
    <w:basedOn w:val="Normal"/>
    <w:rsid w:val="00AB7D90"/>
    <w:pPr>
      <w:spacing w:line="240" w:lineRule="auto"/>
      <w:ind w:left="2268"/>
    </w:pPr>
    <w:rPr>
      <w:sz w:val="22"/>
    </w:rPr>
  </w:style>
  <w:style w:type="table" w:styleId="Tablaconcuadrcula">
    <w:name w:val="Table Grid"/>
    <w:basedOn w:val="Tablanormal"/>
    <w:uiPriority w:val="59"/>
    <w:rsid w:val="009F1E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6A4598"/>
    <w:rPr>
      <w:rFonts w:ascii="Tahoma" w:hAnsi="Tahoma" w:cs="Tahoma"/>
      <w:sz w:val="16"/>
      <w:szCs w:val="16"/>
    </w:rPr>
  </w:style>
  <w:style w:type="character" w:customStyle="1" w:styleId="MapadeldocumentoCar">
    <w:name w:val="Mapa del documento Car"/>
    <w:basedOn w:val="Fuentedeprrafopredeter"/>
    <w:link w:val="Mapadeldocumento"/>
    <w:rsid w:val="006A4598"/>
    <w:rPr>
      <w:rFonts w:ascii="Tahoma" w:hAnsi="Tahoma" w:cs="Tahoma"/>
      <w:sz w:val="16"/>
      <w:szCs w:val="16"/>
      <w:lang w:val="pt-BR" w:eastAsia="pt-BR"/>
    </w:rPr>
  </w:style>
  <w:style w:type="character" w:customStyle="1" w:styleId="PiedepginaCar">
    <w:name w:val="Pie de página Car"/>
    <w:basedOn w:val="Fuentedeprrafopredeter"/>
    <w:link w:val="Piedepgina"/>
    <w:uiPriority w:val="99"/>
    <w:rsid w:val="000853B4"/>
    <w:rPr>
      <w:sz w:val="24"/>
      <w:lang w:val="pt-BR" w:eastAsia="pt-BR"/>
    </w:rPr>
  </w:style>
  <w:style w:type="character" w:styleId="Refdenotaalpie">
    <w:name w:val="footnote reference"/>
    <w:basedOn w:val="Fuentedeprrafopredeter"/>
    <w:uiPriority w:val="99"/>
    <w:rsid w:val="00B97851"/>
    <w:rPr>
      <w:vertAlign w:val="superscript"/>
    </w:rPr>
  </w:style>
  <w:style w:type="paragraph" w:styleId="Textodeglobo">
    <w:name w:val="Balloon Text"/>
    <w:basedOn w:val="Normal"/>
    <w:link w:val="TextodegloboCar"/>
    <w:rsid w:val="00631439"/>
    <w:pPr>
      <w:spacing w:line="240" w:lineRule="auto"/>
    </w:pPr>
    <w:rPr>
      <w:rFonts w:ascii="Tahoma" w:hAnsi="Tahoma" w:cs="Tahoma"/>
      <w:sz w:val="16"/>
      <w:szCs w:val="16"/>
    </w:rPr>
  </w:style>
  <w:style w:type="character" w:customStyle="1" w:styleId="TextodegloboCar">
    <w:name w:val="Texto de globo Car"/>
    <w:basedOn w:val="Fuentedeprrafopredeter"/>
    <w:link w:val="Textodeglobo"/>
    <w:rsid w:val="00631439"/>
    <w:rPr>
      <w:rFonts w:ascii="Tahoma" w:hAnsi="Tahoma" w:cs="Tahoma"/>
      <w:sz w:val="16"/>
      <w:szCs w:val="16"/>
      <w:lang w:val="pt-BR" w:eastAsia="pt-BR"/>
    </w:rPr>
  </w:style>
  <w:style w:type="paragraph" w:customStyle="1" w:styleId="Prrafo1">
    <w:name w:val="Párrafo1"/>
    <w:basedOn w:val="Normal"/>
    <w:qFormat/>
    <w:rsid w:val="000475C5"/>
    <w:rPr>
      <w:rFonts w:ascii="Arial" w:hAnsi="Arial" w:cs="Arial"/>
      <w:lang w:val="es-ES"/>
    </w:rPr>
  </w:style>
  <w:style w:type="paragraph" w:customStyle="1" w:styleId="Citacion1">
    <w:name w:val="Citacion1"/>
    <w:basedOn w:val="Textonotapie"/>
    <w:qFormat/>
    <w:rsid w:val="00E72C02"/>
    <w:pPr>
      <w:spacing w:line="240" w:lineRule="auto"/>
    </w:pPr>
    <w:rPr>
      <w:rFonts w:ascii="Arial" w:hAnsi="Arial"/>
    </w:rPr>
  </w:style>
  <w:style w:type="paragraph" w:customStyle="1" w:styleId="p38">
    <w:name w:val="p38"/>
    <w:basedOn w:val="Normal"/>
    <w:rsid w:val="008B2548"/>
    <w:pPr>
      <w:widowControl w:val="0"/>
      <w:tabs>
        <w:tab w:val="left" w:pos="580"/>
      </w:tabs>
      <w:autoSpaceDE w:val="0"/>
      <w:autoSpaceDN w:val="0"/>
      <w:spacing w:line="240" w:lineRule="atLeast"/>
      <w:ind w:left="864" w:hanging="576"/>
      <w:jc w:val="left"/>
    </w:pPr>
    <w:rPr>
      <w:szCs w:val="24"/>
      <w:lang w:val="es-ES" w:eastAsia="es-ES"/>
    </w:rPr>
  </w:style>
  <w:style w:type="paragraph" w:styleId="Prrafodelista">
    <w:name w:val="List Paragraph"/>
    <w:basedOn w:val="Normal"/>
    <w:uiPriority w:val="34"/>
    <w:qFormat/>
    <w:rsid w:val="008E4219"/>
    <w:pPr>
      <w:ind w:left="720"/>
      <w:contextualSpacing/>
    </w:pPr>
  </w:style>
  <w:style w:type="paragraph" w:customStyle="1" w:styleId="Default">
    <w:name w:val="Default"/>
    <w:rsid w:val="002A0044"/>
    <w:pPr>
      <w:autoSpaceDE w:val="0"/>
      <w:autoSpaceDN w:val="0"/>
      <w:adjustRightInd w:val="0"/>
    </w:pPr>
    <w:rPr>
      <w:rFonts w:ascii="Arial" w:hAnsi="Arial" w:cs="Arial"/>
      <w:color w:val="000000"/>
      <w:sz w:val="24"/>
      <w:szCs w:val="24"/>
      <w:lang w:val="es-ES" w:eastAsia="es-ES"/>
    </w:rPr>
  </w:style>
  <w:style w:type="character" w:styleId="Textodelmarcadordeposicin">
    <w:name w:val="Placeholder Text"/>
    <w:basedOn w:val="Fuentedeprrafopredeter"/>
    <w:uiPriority w:val="99"/>
    <w:semiHidden/>
    <w:rsid w:val="00A104B2"/>
    <w:rPr>
      <w:color w:val="808080"/>
    </w:rPr>
  </w:style>
  <w:style w:type="paragraph" w:styleId="Textoindependiente">
    <w:name w:val="Body Text"/>
    <w:basedOn w:val="Normal"/>
    <w:link w:val="TextoindependienteCar"/>
    <w:rsid w:val="00BD4BEE"/>
    <w:pPr>
      <w:autoSpaceDE w:val="0"/>
      <w:autoSpaceDN w:val="0"/>
      <w:adjustRightInd w:val="0"/>
      <w:spacing w:line="240" w:lineRule="auto"/>
    </w:pPr>
    <w:rPr>
      <w:lang w:val="es-ES" w:eastAsia="es-ES"/>
    </w:rPr>
  </w:style>
  <w:style w:type="character" w:customStyle="1" w:styleId="TextoindependienteCar">
    <w:name w:val="Texto independiente Car"/>
    <w:basedOn w:val="Fuentedeprrafopredeter"/>
    <w:link w:val="Textoindependiente"/>
    <w:rsid w:val="00BD4BEE"/>
    <w:rPr>
      <w:sz w:val="24"/>
    </w:rPr>
  </w:style>
  <w:style w:type="paragraph" w:customStyle="1" w:styleId="T2">
    <w:name w:val="T2"/>
    <w:basedOn w:val="Default"/>
    <w:next w:val="Default"/>
    <w:uiPriority w:val="99"/>
    <w:rsid w:val="00483F22"/>
    <w:pPr>
      <w:spacing w:after="120"/>
    </w:pPr>
    <w:rPr>
      <w:color w:val="auto"/>
    </w:rPr>
  </w:style>
  <w:style w:type="paragraph" w:customStyle="1" w:styleId="T3">
    <w:name w:val="T3"/>
    <w:basedOn w:val="Default"/>
    <w:next w:val="Default"/>
    <w:uiPriority w:val="99"/>
    <w:rsid w:val="00C416A2"/>
    <w:pPr>
      <w:spacing w:after="120"/>
    </w:pPr>
    <w:rPr>
      <w:color w:val="auto"/>
    </w:rPr>
  </w:style>
  <w:style w:type="paragraph" w:customStyle="1" w:styleId="T1">
    <w:name w:val="T1"/>
    <w:basedOn w:val="Default"/>
    <w:next w:val="Default"/>
    <w:uiPriority w:val="99"/>
    <w:rsid w:val="00AC0F7F"/>
    <w:pPr>
      <w:spacing w:after="120"/>
    </w:pPr>
    <w:rPr>
      <w:color w:val="auto"/>
    </w:rPr>
  </w:style>
  <w:style w:type="paragraph" w:customStyle="1" w:styleId="T4">
    <w:name w:val="T4"/>
    <w:basedOn w:val="Default"/>
    <w:next w:val="Default"/>
    <w:uiPriority w:val="99"/>
    <w:rsid w:val="00E10027"/>
    <w:pPr>
      <w:spacing w:after="120"/>
    </w:pPr>
    <w:rPr>
      <w:color w:val="auto"/>
    </w:rPr>
  </w:style>
  <w:style w:type="paragraph" w:customStyle="1" w:styleId="REFERENCIA">
    <w:name w:val="REFERENCIA"/>
    <w:basedOn w:val="Default"/>
    <w:next w:val="Default"/>
    <w:uiPriority w:val="99"/>
    <w:rsid w:val="00E10027"/>
    <w:pPr>
      <w:spacing w:after="480"/>
    </w:pPr>
    <w:rPr>
      <w:color w:val="auto"/>
    </w:rPr>
  </w:style>
  <w:style w:type="character" w:customStyle="1" w:styleId="TextonotapieCar">
    <w:name w:val="Texto nota pie Car"/>
    <w:basedOn w:val="Fuentedeprrafopredeter"/>
    <w:link w:val="Textonotapie"/>
    <w:uiPriority w:val="99"/>
    <w:semiHidden/>
    <w:rsid w:val="00841781"/>
    <w:rPr>
      <w:lang w:val="pt-BR" w:eastAsia="pt-BR"/>
    </w:rPr>
  </w:style>
  <w:style w:type="paragraph" w:styleId="Revisin">
    <w:name w:val="Revision"/>
    <w:hidden/>
    <w:uiPriority w:val="99"/>
    <w:semiHidden/>
    <w:rsid w:val="00855A1C"/>
    <w:rPr>
      <w:sz w:val="24"/>
      <w:lang w:val="pt-BR" w:eastAsia="pt-BR"/>
    </w:rPr>
  </w:style>
  <w:style w:type="paragraph" w:customStyle="1" w:styleId="Texto">
    <w:name w:val="Texto"/>
    <w:basedOn w:val="Normal"/>
    <w:rsid w:val="005A071E"/>
    <w:pPr>
      <w:spacing w:before="240" w:after="240"/>
    </w:pPr>
    <w:rPr>
      <w:rFonts w:ascii="Arial" w:hAnsi="Arial"/>
      <w:lang w:val="es-ES" w:eastAsia="es-ES"/>
    </w:rPr>
  </w:style>
  <w:style w:type="paragraph" w:customStyle="1" w:styleId="Estilo5">
    <w:name w:val="Estilo5"/>
    <w:basedOn w:val="Normal"/>
    <w:rsid w:val="005A071E"/>
    <w:pPr>
      <w:spacing w:before="120" w:after="120"/>
      <w:jc w:val="left"/>
    </w:pPr>
    <w:rPr>
      <w:rFonts w:ascii="Arial" w:hAnsi="Arial" w:cs="Arial"/>
      <w:b/>
      <w:szCs w:val="24"/>
      <w:lang w:val="es-ES" w:eastAsia="es-ES"/>
    </w:rPr>
  </w:style>
  <w:style w:type="paragraph" w:styleId="Tabladeilustraciones">
    <w:name w:val="table of figures"/>
    <w:basedOn w:val="Normal"/>
    <w:next w:val="Normal"/>
    <w:uiPriority w:val="99"/>
    <w:rsid w:val="00DF75F0"/>
    <w:pPr>
      <w:jc w:val="left"/>
    </w:pPr>
    <w:rPr>
      <w:rFonts w:asciiTheme="minorHAnsi" w:hAnsiTheme="minorHAnsi" w:cstheme="minorHAnsi"/>
      <w:i/>
      <w:iCs/>
      <w:sz w:val="20"/>
    </w:rPr>
  </w:style>
  <w:style w:type="paragraph" w:styleId="Epgrafe">
    <w:name w:val="caption"/>
    <w:basedOn w:val="Normal"/>
    <w:next w:val="Normal"/>
    <w:qFormat/>
    <w:rsid w:val="006B242B"/>
    <w:pPr>
      <w:spacing w:line="240" w:lineRule="auto"/>
      <w:jc w:val="left"/>
    </w:pPr>
    <w:rPr>
      <w:b/>
      <w:bCs/>
      <w:sz w:val="20"/>
      <w:lang w:val="es-ES" w:eastAsia="es-ES"/>
    </w:rPr>
  </w:style>
  <w:style w:type="character" w:customStyle="1" w:styleId="EncabezadoCar">
    <w:name w:val="Encabezado Car"/>
    <w:basedOn w:val="Fuentedeprrafopredeter"/>
    <w:link w:val="Encabezado"/>
    <w:uiPriority w:val="99"/>
    <w:rsid w:val="00634D96"/>
    <w:rPr>
      <w:rFonts w:ascii="Arial" w:hAnsi="Arial"/>
      <w:sz w:val="24"/>
      <w:lang w:val="pt-BR" w:eastAsia="pt-BR"/>
    </w:rPr>
  </w:style>
  <w:style w:type="character" w:customStyle="1" w:styleId="Ttulo1Car">
    <w:name w:val="Título 1 Car"/>
    <w:basedOn w:val="Fuentedeprrafopredeter"/>
    <w:link w:val="Ttulo1"/>
    <w:uiPriority w:val="9"/>
    <w:rsid w:val="00177F66"/>
    <w:rPr>
      <w:b/>
      <w:caps/>
      <w:sz w:val="24"/>
      <w:lang w:val="pt-BR" w:eastAsia="pt-BR"/>
    </w:rPr>
  </w:style>
  <w:style w:type="paragraph" w:styleId="Bibliografa">
    <w:name w:val="Bibliography"/>
    <w:basedOn w:val="Normal"/>
    <w:next w:val="Normal"/>
    <w:uiPriority w:val="37"/>
    <w:unhideWhenUsed/>
    <w:rsid w:val="00177F66"/>
  </w:style>
  <w:style w:type="character" w:styleId="Hipervnculovisitado">
    <w:name w:val="FollowedHyperlink"/>
    <w:basedOn w:val="Fuentedeprrafopredeter"/>
    <w:rsid w:val="009B59FB"/>
    <w:rPr>
      <w:color w:val="800080"/>
      <w:u w:val="single"/>
    </w:rPr>
  </w:style>
  <w:style w:type="paragraph" w:styleId="Ttulo">
    <w:name w:val="Title"/>
    <w:basedOn w:val="Normal"/>
    <w:next w:val="Normal"/>
    <w:link w:val="TtuloCar"/>
    <w:qFormat/>
    <w:rsid w:val="00E64C6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rsid w:val="00E64C6A"/>
    <w:rPr>
      <w:rFonts w:asciiTheme="majorHAnsi" w:eastAsiaTheme="majorEastAsia" w:hAnsiTheme="majorHAnsi" w:cstheme="majorBidi"/>
      <w:color w:val="17365D" w:themeColor="text2" w:themeShade="BF"/>
      <w:spacing w:val="5"/>
      <w:kern w:val="28"/>
      <w:sz w:val="52"/>
      <w:szCs w:val="52"/>
      <w:lang w:val="pt-BR" w:eastAsia="pt-BR"/>
    </w:rPr>
  </w:style>
  <w:style w:type="paragraph" w:styleId="Sinespaciado">
    <w:name w:val="No Spacing"/>
    <w:link w:val="SinespaciadoCar"/>
    <w:uiPriority w:val="1"/>
    <w:qFormat/>
    <w:rsid w:val="00AA4B96"/>
    <w:rPr>
      <w:rFonts w:asciiTheme="minorHAnsi" w:eastAsiaTheme="minorEastAsia" w:hAnsiTheme="minorHAnsi" w:cstheme="minorBidi"/>
      <w:sz w:val="22"/>
      <w:szCs w:val="22"/>
      <w:lang w:val="es-ES" w:eastAsia="en-US"/>
    </w:rPr>
  </w:style>
  <w:style w:type="character" w:customStyle="1" w:styleId="SinespaciadoCar">
    <w:name w:val="Sin espaciado Car"/>
    <w:basedOn w:val="Fuentedeprrafopredeter"/>
    <w:link w:val="Sinespaciado"/>
    <w:uiPriority w:val="1"/>
    <w:rsid w:val="00AA4B96"/>
    <w:rPr>
      <w:rFonts w:asciiTheme="minorHAnsi" w:eastAsiaTheme="minorEastAsia" w:hAnsiTheme="minorHAnsi" w:cstheme="minorBidi"/>
      <w:sz w:val="22"/>
      <w:szCs w:val="22"/>
      <w:lang w:val="es-ES" w:eastAsia="en-US"/>
    </w:rPr>
  </w:style>
  <w:style w:type="paragraph" w:styleId="NormalWeb">
    <w:name w:val="Normal (Web)"/>
    <w:basedOn w:val="Normal"/>
    <w:uiPriority w:val="99"/>
    <w:unhideWhenUsed/>
    <w:rsid w:val="00861D0B"/>
    <w:pPr>
      <w:spacing w:before="100" w:beforeAutospacing="1" w:after="100" w:afterAutospacing="1" w:line="240" w:lineRule="auto"/>
      <w:jc w:val="left"/>
    </w:pPr>
    <w:rPr>
      <w:szCs w:val="24"/>
      <w:lang w:val="es-EC" w:eastAsia="es-EC"/>
    </w:rPr>
  </w:style>
  <w:style w:type="paragraph" w:customStyle="1" w:styleId="Ttulo51">
    <w:name w:val="Título 51"/>
    <w:basedOn w:val="Normal"/>
    <w:next w:val="Normal"/>
    <w:qFormat/>
    <w:rsid w:val="0092043B"/>
    <w:pPr>
      <w:keepNext/>
      <w:jc w:val="center"/>
      <w:outlineLvl w:val="4"/>
    </w:pPr>
    <w:rPr>
      <w:b/>
      <w:lang w:val="es-EC"/>
    </w:rPr>
  </w:style>
  <w:style w:type="paragraph" w:styleId="Listaconnmeros5">
    <w:name w:val="List Number 5"/>
    <w:basedOn w:val="Normal"/>
    <w:rsid w:val="0092043B"/>
    <w:pPr>
      <w:numPr>
        <w:numId w:val="1"/>
      </w:numPr>
      <w:contextualSpacing/>
    </w:pPr>
  </w:style>
  <w:style w:type="character" w:customStyle="1" w:styleId="apple-converted-space">
    <w:name w:val="apple-converted-space"/>
    <w:basedOn w:val="Fuentedeprrafopredeter"/>
    <w:rsid w:val="00AA7F44"/>
  </w:style>
  <w:style w:type="character" w:styleId="Refdecomentario">
    <w:name w:val="annotation reference"/>
    <w:basedOn w:val="Fuentedeprrafopredeter"/>
    <w:rsid w:val="00902018"/>
    <w:rPr>
      <w:sz w:val="16"/>
      <w:szCs w:val="16"/>
    </w:rPr>
  </w:style>
  <w:style w:type="paragraph" w:styleId="Textocomentario">
    <w:name w:val="annotation text"/>
    <w:basedOn w:val="Normal"/>
    <w:link w:val="TextocomentarioCar"/>
    <w:rsid w:val="00902018"/>
    <w:pPr>
      <w:spacing w:line="240" w:lineRule="auto"/>
    </w:pPr>
    <w:rPr>
      <w:sz w:val="20"/>
    </w:rPr>
  </w:style>
  <w:style w:type="character" w:customStyle="1" w:styleId="TextocomentarioCar">
    <w:name w:val="Texto comentario Car"/>
    <w:basedOn w:val="Fuentedeprrafopredeter"/>
    <w:link w:val="Textocomentario"/>
    <w:rsid w:val="00902018"/>
    <w:rPr>
      <w:lang w:val="pt-BR" w:eastAsia="pt-BR"/>
    </w:rPr>
  </w:style>
  <w:style w:type="paragraph" w:styleId="Asuntodelcomentario">
    <w:name w:val="annotation subject"/>
    <w:basedOn w:val="Textocomentario"/>
    <w:next w:val="Textocomentario"/>
    <w:link w:val="AsuntodelcomentarioCar"/>
    <w:rsid w:val="00902018"/>
    <w:rPr>
      <w:b/>
      <w:bCs/>
    </w:rPr>
  </w:style>
  <w:style w:type="character" w:customStyle="1" w:styleId="AsuntodelcomentarioCar">
    <w:name w:val="Asunto del comentario Car"/>
    <w:basedOn w:val="TextocomentarioCar"/>
    <w:link w:val="Asuntodelcomentario"/>
    <w:rsid w:val="00902018"/>
    <w:rPr>
      <w:b/>
      <w:bCs/>
      <w:lang w:val="pt-BR" w:eastAsia="pt-BR"/>
    </w:rPr>
  </w:style>
  <w:style w:type="paragraph" w:customStyle="1" w:styleId="ColorfulList-Accent11">
    <w:name w:val="Colorful List - Accent 11"/>
    <w:basedOn w:val="Normal"/>
    <w:uiPriority w:val="34"/>
    <w:qFormat/>
    <w:rsid w:val="001620ED"/>
    <w:pPr>
      <w:ind w:left="720"/>
      <w:contextualSpacing/>
      <w:jc w:val="left"/>
    </w:pPr>
    <w:rPr>
      <w:rFonts w:ascii="Calibri" w:hAnsi="Calibri"/>
      <w:sz w:val="22"/>
      <w:szCs w:val="22"/>
      <w:lang w:val="es-ES_tradnl" w:eastAsia="en-US"/>
    </w:rPr>
  </w:style>
  <w:style w:type="character" w:customStyle="1" w:styleId="BookTitle1">
    <w:name w:val="Book Title1"/>
    <w:aliases w:val="Títulos"/>
    <w:uiPriority w:val="33"/>
    <w:qFormat/>
    <w:rsid w:val="001620ED"/>
    <w:rPr>
      <w:rFonts w:ascii="Times New Roman" w:hAnsi="Times New Roman"/>
      <w:smallCaps/>
      <w:color w:val="auto"/>
      <w:spacing w:val="5"/>
      <w:sz w:val="24"/>
      <w:szCs w:val="24"/>
      <w:lang w:val="es-EC"/>
    </w:rPr>
  </w:style>
  <w:style w:type="table" w:styleId="Tablaclsica4">
    <w:name w:val="Table Classic 4"/>
    <w:basedOn w:val="Tablanormal"/>
    <w:rsid w:val="00355703"/>
    <w:pPr>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absica3">
    <w:name w:val="Table Simple 3"/>
    <w:basedOn w:val="Tablanormal"/>
    <w:rsid w:val="00355703"/>
    <w:pPr>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s>
</file>

<file path=word/webSettings.xml><?xml version="1.0" encoding="utf-8"?>
<w:webSettings xmlns:r="http://schemas.openxmlformats.org/officeDocument/2006/relationships" xmlns:w="http://schemas.openxmlformats.org/wordprocessingml/2006/main">
  <w:divs>
    <w:div w:id="17002712">
      <w:bodyDiv w:val="1"/>
      <w:marLeft w:val="0"/>
      <w:marRight w:val="0"/>
      <w:marTop w:val="0"/>
      <w:marBottom w:val="0"/>
      <w:divBdr>
        <w:top w:val="none" w:sz="0" w:space="0" w:color="auto"/>
        <w:left w:val="none" w:sz="0" w:space="0" w:color="auto"/>
        <w:bottom w:val="none" w:sz="0" w:space="0" w:color="auto"/>
        <w:right w:val="none" w:sz="0" w:space="0" w:color="auto"/>
      </w:divBdr>
    </w:div>
    <w:div w:id="77095956">
      <w:bodyDiv w:val="1"/>
      <w:marLeft w:val="0"/>
      <w:marRight w:val="0"/>
      <w:marTop w:val="0"/>
      <w:marBottom w:val="0"/>
      <w:divBdr>
        <w:top w:val="none" w:sz="0" w:space="0" w:color="auto"/>
        <w:left w:val="none" w:sz="0" w:space="0" w:color="auto"/>
        <w:bottom w:val="none" w:sz="0" w:space="0" w:color="auto"/>
        <w:right w:val="none" w:sz="0" w:space="0" w:color="auto"/>
      </w:divBdr>
    </w:div>
    <w:div w:id="206532669">
      <w:bodyDiv w:val="1"/>
      <w:marLeft w:val="0"/>
      <w:marRight w:val="0"/>
      <w:marTop w:val="0"/>
      <w:marBottom w:val="0"/>
      <w:divBdr>
        <w:top w:val="none" w:sz="0" w:space="0" w:color="auto"/>
        <w:left w:val="none" w:sz="0" w:space="0" w:color="auto"/>
        <w:bottom w:val="none" w:sz="0" w:space="0" w:color="auto"/>
        <w:right w:val="none" w:sz="0" w:space="0" w:color="auto"/>
      </w:divBdr>
    </w:div>
    <w:div w:id="210117727">
      <w:bodyDiv w:val="1"/>
      <w:marLeft w:val="0"/>
      <w:marRight w:val="0"/>
      <w:marTop w:val="0"/>
      <w:marBottom w:val="0"/>
      <w:divBdr>
        <w:top w:val="none" w:sz="0" w:space="0" w:color="auto"/>
        <w:left w:val="none" w:sz="0" w:space="0" w:color="auto"/>
        <w:bottom w:val="none" w:sz="0" w:space="0" w:color="auto"/>
        <w:right w:val="none" w:sz="0" w:space="0" w:color="auto"/>
      </w:divBdr>
      <w:divsChild>
        <w:div w:id="80105334">
          <w:marLeft w:val="1800"/>
          <w:marRight w:val="0"/>
          <w:marTop w:val="144"/>
          <w:marBottom w:val="0"/>
          <w:divBdr>
            <w:top w:val="none" w:sz="0" w:space="0" w:color="auto"/>
            <w:left w:val="none" w:sz="0" w:space="0" w:color="auto"/>
            <w:bottom w:val="none" w:sz="0" w:space="0" w:color="auto"/>
            <w:right w:val="none" w:sz="0" w:space="0" w:color="auto"/>
          </w:divBdr>
        </w:div>
      </w:divsChild>
    </w:div>
    <w:div w:id="210583612">
      <w:bodyDiv w:val="1"/>
      <w:marLeft w:val="0"/>
      <w:marRight w:val="0"/>
      <w:marTop w:val="0"/>
      <w:marBottom w:val="0"/>
      <w:divBdr>
        <w:top w:val="none" w:sz="0" w:space="0" w:color="auto"/>
        <w:left w:val="none" w:sz="0" w:space="0" w:color="auto"/>
        <w:bottom w:val="none" w:sz="0" w:space="0" w:color="auto"/>
        <w:right w:val="none" w:sz="0" w:space="0" w:color="auto"/>
      </w:divBdr>
    </w:div>
    <w:div w:id="245530061">
      <w:bodyDiv w:val="1"/>
      <w:marLeft w:val="0"/>
      <w:marRight w:val="0"/>
      <w:marTop w:val="0"/>
      <w:marBottom w:val="0"/>
      <w:divBdr>
        <w:top w:val="none" w:sz="0" w:space="0" w:color="auto"/>
        <w:left w:val="none" w:sz="0" w:space="0" w:color="auto"/>
        <w:bottom w:val="none" w:sz="0" w:space="0" w:color="auto"/>
        <w:right w:val="none" w:sz="0" w:space="0" w:color="auto"/>
      </w:divBdr>
    </w:div>
    <w:div w:id="270210243">
      <w:bodyDiv w:val="1"/>
      <w:marLeft w:val="0"/>
      <w:marRight w:val="0"/>
      <w:marTop w:val="0"/>
      <w:marBottom w:val="0"/>
      <w:divBdr>
        <w:top w:val="none" w:sz="0" w:space="0" w:color="auto"/>
        <w:left w:val="none" w:sz="0" w:space="0" w:color="auto"/>
        <w:bottom w:val="none" w:sz="0" w:space="0" w:color="auto"/>
        <w:right w:val="none" w:sz="0" w:space="0" w:color="auto"/>
      </w:divBdr>
      <w:divsChild>
        <w:div w:id="301278685">
          <w:marLeft w:val="547"/>
          <w:marRight w:val="0"/>
          <w:marTop w:val="144"/>
          <w:marBottom w:val="0"/>
          <w:divBdr>
            <w:top w:val="none" w:sz="0" w:space="0" w:color="auto"/>
            <w:left w:val="none" w:sz="0" w:space="0" w:color="auto"/>
            <w:bottom w:val="none" w:sz="0" w:space="0" w:color="auto"/>
            <w:right w:val="none" w:sz="0" w:space="0" w:color="auto"/>
          </w:divBdr>
        </w:div>
        <w:div w:id="704065356">
          <w:marLeft w:val="547"/>
          <w:marRight w:val="0"/>
          <w:marTop w:val="144"/>
          <w:marBottom w:val="0"/>
          <w:divBdr>
            <w:top w:val="none" w:sz="0" w:space="0" w:color="auto"/>
            <w:left w:val="none" w:sz="0" w:space="0" w:color="auto"/>
            <w:bottom w:val="none" w:sz="0" w:space="0" w:color="auto"/>
            <w:right w:val="none" w:sz="0" w:space="0" w:color="auto"/>
          </w:divBdr>
        </w:div>
        <w:div w:id="1107391831">
          <w:marLeft w:val="547"/>
          <w:marRight w:val="0"/>
          <w:marTop w:val="144"/>
          <w:marBottom w:val="0"/>
          <w:divBdr>
            <w:top w:val="none" w:sz="0" w:space="0" w:color="auto"/>
            <w:left w:val="none" w:sz="0" w:space="0" w:color="auto"/>
            <w:bottom w:val="none" w:sz="0" w:space="0" w:color="auto"/>
            <w:right w:val="none" w:sz="0" w:space="0" w:color="auto"/>
          </w:divBdr>
        </w:div>
      </w:divsChild>
    </w:div>
    <w:div w:id="416875198">
      <w:bodyDiv w:val="1"/>
      <w:marLeft w:val="0"/>
      <w:marRight w:val="0"/>
      <w:marTop w:val="0"/>
      <w:marBottom w:val="0"/>
      <w:divBdr>
        <w:top w:val="none" w:sz="0" w:space="0" w:color="auto"/>
        <w:left w:val="none" w:sz="0" w:space="0" w:color="auto"/>
        <w:bottom w:val="none" w:sz="0" w:space="0" w:color="auto"/>
        <w:right w:val="none" w:sz="0" w:space="0" w:color="auto"/>
      </w:divBdr>
    </w:div>
    <w:div w:id="427314179">
      <w:bodyDiv w:val="1"/>
      <w:marLeft w:val="0"/>
      <w:marRight w:val="0"/>
      <w:marTop w:val="0"/>
      <w:marBottom w:val="0"/>
      <w:divBdr>
        <w:top w:val="none" w:sz="0" w:space="0" w:color="auto"/>
        <w:left w:val="none" w:sz="0" w:space="0" w:color="auto"/>
        <w:bottom w:val="none" w:sz="0" w:space="0" w:color="auto"/>
        <w:right w:val="none" w:sz="0" w:space="0" w:color="auto"/>
      </w:divBdr>
    </w:div>
    <w:div w:id="460806790">
      <w:bodyDiv w:val="1"/>
      <w:marLeft w:val="0"/>
      <w:marRight w:val="0"/>
      <w:marTop w:val="0"/>
      <w:marBottom w:val="0"/>
      <w:divBdr>
        <w:top w:val="none" w:sz="0" w:space="0" w:color="auto"/>
        <w:left w:val="none" w:sz="0" w:space="0" w:color="auto"/>
        <w:bottom w:val="none" w:sz="0" w:space="0" w:color="auto"/>
        <w:right w:val="none" w:sz="0" w:space="0" w:color="auto"/>
      </w:divBdr>
      <w:divsChild>
        <w:div w:id="172647916">
          <w:marLeft w:val="547"/>
          <w:marRight w:val="0"/>
          <w:marTop w:val="0"/>
          <w:marBottom w:val="0"/>
          <w:divBdr>
            <w:top w:val="none" w:sz="0" w:space="0" w:color="auto"/>
            <w:left w:val="none" w:sz="0" w:space="0" w:color="auto"/>
            <w:bottom w:val="none" w:sz="0" w:space="0" w:color="auto"/>
            <w:right w:val="none" w:sz="0" w:space="0" w:color="auto"/>
          </w:divBdr>
        </w:div>
        <w:div w:id="449476590">
          <w:marLeft w:val="547"/>
          <w:marRight w:val="0"/>
          <w:marTop w:val="0"/>
          <w:marBottom w:val="0"/>
          <w:divBdr>
            <w:top w:val="none" w:sz="0" w:space="0" w:color="auto"/>
            <w:left w:val="none" w:sz="0" w:space="0" w:color="auto"/>
            <w:bottom w:val="none" w:sz="0" w:space="0" w:color="auto"/>
            <w:right w:val="none" w:sz="0" w:space="0" w:color="auto"/>
          </w:divBdr>
        </w:div>
        <w:div w:id="595526392">
          <w:marLeft w:val="547"/>
          <w:marRight w:val="0"/>
          <w:marTop w:val="0"/>
          <w:marBottom w:val="0"/>
          <w:divBdr>
            <w:top w:val="none" w:sz="0" w:space="0" w:color="auto"/>
            <w:left w:val="none" w:sz="0" w:space="0" w:color="auto"/>
            <w:bottom w:val="none" w:sz="0" w:space="0" w:color="auto"/>
            <w:right w:val="none" w:sz="0" w:space="0" w:color="auto"/>
          </w:divBdr>
        </w:div>
        <w:div w:id="628702048">
          <w:marLeft w:val="547"/>
          <w:marRight w:val="0"/>
          <w:marTop w:val="0"/>
          <w:marBottom w:val="0"/>
          <w:divBdr>
            <w:top w:val="none" w:sz="0" w:space="0" w:color="auto"/>
            <w:left w:val="none" w:sz="0" w:space="0" w:color="auto"/>
            <w:bottom w:val="none" w:sz="0" w:space="0" w:color="auto"/>
            <w:right w:val="none" w:sz="0" w:space="0" w:color="auto"/>
          </w:divBdr>
        </w:div>
        <w:div w:id="1592202631">
          <w:marLeft w:val="547"/>
          <w:marRight w:val="0"/>
          <w:marTop w:val="0"/>
          <w:marBottom w:val="0"/>
          <w:divBdr>
            <w:top w:val="none" w:sz="0" w:space="0" w:color="auto"/>
            <w:left w:val="none" w:sz="0" w:space="0" w:color="auto"/>
            <w:bottom w:val="none" w:sz="0" w:space="0" w:color="auto"/>
            <w:right w:val="none" w:sz="0" w:space="0" w:color="auto"/>
          </w:divBdr>
        </w:div>
        <w:div w:id="1753619549">
          <w:marLeft w:val="547"/>
          <w:marRight w:val="0"/>
          <w:marTop w:val="0"/>
          <w:marBottom w:val="0"/>
          <w:divBdr>
            <w:top w:val="none" w:sz="0" w:space="0" w:color="auto"/>
            <w:left w:val="none" w:sz="0" w:space="0" w:color="auto"/>
            <w:bottom w:val="none" w:sz="0" w:space="0" w:color="auto"/>
            <w:right w:val="none" w:sz="0" w:space="0" w:color="auto"/>
          </w:divBdr>
        </w:div>
        <w:div w:id="1932737621">
          <w:marLeft w:val="547"/>
          <w:marRight w:val="0"/>
          <w:marTop w:val="0"/>
          <w:marBottom w:val="0"/>
          <w:divBdr>
            <w:top w:val="none" w:sz="0" w:space="0" w:color="auto"/>
            <w:left w:val="none" w:sz="0" w:space="0" w:color="auto"/>
            <w:bottom w:val="none" w:sz="0" w:space="0" w:color="auto"/>
            <w:right w:val="none" w:sz="0" w:space="0" w:color="auto"/>
          </w:divBdr>
        </w:div>
      </w:divsChild>
    </w:div>
    <w:div w:id="489053926">
      <w:bodyDiv w:val="1"/>
      <w:marLeft w:val="0"/>
      <w:marRight w:val="0"/>
      <w:marTop w:val="0"/>
      <w:marBottom w:val="0"/>
      <w:divBdr>
        <w:top w:val="none" w:sz="0" w:space="0" w:color="auto"/>
        <w:left w:val="none" w:sz="0" w:space="0" w:color="auto"/>
        <w:bottom w:val="none" w:sz="0" w:space="0" w:color="auto"/>
        <w:right w:val="none" w:sz="0" w:space="0" w:color="auto"/>
      </w:divBdr>
    </w:div>
    <w:div w:id="534124721">
      <w:bodyDiv w:val="1"/>
      <w:marLeft w:val="0"/>
      <w:marRight w:val="0"/>
      <w:marTop w:val="0"/>
      <w:marBottom w:val="0"/>
      <w:divBdr>
        <w:top w:val="none" w:sz="0" w:space="0" w:color="auto"/>
        <w:left w:val="none" w:sz="0" w:space="0" w:color="auto"/>
        <w:bottom w:val="none" w:sz="0" w:space="0" w:color="auto"/>
        <w:right w:val="none" w:sz="0" w:space="0" w:color="auto"/>
      </w:divBdr>
    </w:div>
    <w:div w:id="662204754">
      <w:bodyDiv w:val="1"/>
      <w:marLeft w:val="0"/>
      <w:marRight w:val="0"/>
      <w:marTop w:val="0"/>
      <w:marBottom w:val="0"/>
      <w:divBdr>
        <w:top w:val="none" w:sz="0" w:space="0" w:color="auto"/>
        <w:left w:val="none" w:sz="0" w:space="0" w:color="auto"/>
        <w:bottom w:val="none" w:sz="0" w:space="0" w:color="auto"/>
        <w:right w:val="none" w:sz="0" w:space="0" w:color="auto"/>
      </w:divBdr>
    </w:div>
    <w:div w:id="694693725">
      <w:bodyDiv w:val="1"/>
      <w:marLeft w:val="0"/>
      <w:marRight w:val="0"/>
      <w:marTop w:val="0"/>
      <w:marBottom w:val="0"/>
      <w:divBdr>
        <w:top w:val="none" w:sz="0" w:space="0" w:color="auto"/>
        <w:left w:val="none" w:sz="0" w:space="0" w:color="auto"/>
        <w:bottom w:val="none" w:sz="0" w:space="0" w:color="auto"/>
        <w:right w:val="none" w:sz="0" w:space="0" w:color="auto"/>
      </w:divBdr>
    </w:div>
    <w:div w:id="760217646">
      <w:bodyDiv w:val="1"/>
      <w:marLeft w:val="0"/>
      <w:marRight w:val="0"/>
      <w:marTop w:val="0"/>
      <w:marBottom w:val="0"/>
      <w:divBdr>
        <w:top w:val="none" w:sz="0" w:space="0" w:color="auto"/>
        <w:left w:val="none" w:sz="0" w:space="0" w:color="auto"/>
        <w:bottom w:val="none" w:sz="0" w:space="0" w:color="auto"/>
        <w:right w:val="none" w:sz="0" w:space="0" w:color="auto"/>
      </w:divBdr>
    </w:div>
    <w:div w:id="810438125">
      <w:bodyDiv w:val="1"/>
      <w:marLeft w:val="0"/>
      <w:marRight w:val="0"/>
      <w:marTop w:val="0"/>
      <w:marBottom w:val="0"/>
      <w:divBdr>
        <w:top w:val="none" w:sz="0" w:space="0" w:color="auto"/>
        <w:left w:val="none" w:sz="0" w:space="0" w:color="auto"/>
        <w:bottom w:val="none" w:sz="0" w:space="0" w:color="auto"/>
        <w:right w:val="none" w:sz="0" w:space="0" w:color="auto"/>
      </w:divBdr>
    </w:div>
    <w:div w:id="832065125">
      <w:bodyDiv w:val="1"/>
      <w:marLeft w:val="0"/>
      <w:marRight w:val="0"/>
      <w:marTop w:val="0"/>
      <w:marBottom w:val="0"/>
      <w:divBdr>
        <w:top w:val="none" w:sz="0" w:space="0" w:color="auto"/>
        <w:left w:val="none" w:sz="0" w:space="0" w:color="auto"/>
        <w:bottom w:val="none" w:sz="0" w:space="0" w:color="auto"/>
        <w:right w:val="none" w:sz="0" w:space="0" w:color="auto"/>
      </w:divBdr>
    </w:div>
    <w:div w:id="840972260">
      <w:bodyDiv w:val="1"/>
      <w:marLeft w:val="0"/>
      <w:marRight w:val="0"/>
      <w:marTop w:val="0"/>
      <w:marBottom w:val="0"/>
      <w:divBdr>
        <w:top w:val="none" w:sz="0" w:space="0" w:color="auto"/>
        <w:left w:val="none" w:sz="0" w:space="0" w:color="auto"/>
        <w:bottom w:val="none" w:sz="0" w:space="0" w:color="auto"/>
        <w:right w:val="none" w:sz="0" w:space="0" w:color="auto"/>
      </w:divBdr>
    </w:div>
    <w:div w:id="850336255">
      <w:bodyDiv w:val="1"/>
      <w:marLeft w:val="0"/>
      <w:marRight w:val="0"/>
      <w:marTop w:val="0"/>
      <w:marBottom w:val="0"/>
      <w:divBdr>
        <w:top w:val="none" w:sz="0" w:space="0" w:color="auto"/>
        <w:left w:val="none" w:sz="0" w:space="0" w:color="auto"/>
        <w:bottom w:val="none" w:sz="0" w:space="0" w:color="auto"/>
        <w:right w:val="none" w:sz="0" w:space="0" w:color="auto"/>
      </w:divBdr>
    </w:div>
    <w:div w:id="947085962">
      <w:bodyDiv w:val="1"/>
      <w:marLeft w:val="0"/>
      <w:marRight w:val="0"/>
      <w:marTop w:val="0"/>
      <w:marBottom w:val="0"/>
      <w:divBdr>
        <w:top w:val="none" w:sz="0" w:space="0" w:color="auto"/>
        <w:left w:val="none" w:sz="0" w:space="0" w:color="auto"/>
        <w:bottom w:val="none" w:sz="0" w:space="0" w:color="auto"/>
        <w:right w:val="none" w:sz="0" w:space="0" w:color="auto"/>
      </w:divBdr>
    </w:div>
    <w:div w:id="947589384">
      <w:bodyDiv w:val="1"/>
      <w:marLeft w:val="0"/>
      <w:marRight w:val="0"/>
      <w:marTop w:val="0"/>
      <w:marBottom w:val="0"/>
      <w:divBdr>
        <w:top w:val="none" w:sz="0" w:space="0" w:color="auto"/>
        <w:left w:val="none" w:sz="0" w:space="0" w:color="auto"/>
        <w:bottom w:val="none" w:sz="0" w:space="0" w:color="auto"/>
        <w:right w:val="none" w:sz="0" w:space="0" w:color="auto"/>
      </w:divBdr>
    </w:div>
    <w:div w:id="947931973">
      <w:bodyDiv w:val="1"/>
      <w:marLeft w:val="0"/>
      <w:marRight w:val="0"/>
      <w:marTop w:val="0"/>
      <w:marBottom w:val="0"/>
      <w:divBdr>
        <w:top w:val="none" w:sz="0" w:space="0" w:color="auto"/>
        <w:left w:val="none" w:sz="0" w:space="0" w:color="auto"/>
        <w:bottom w:val="none" w:sz="0" w:space="0" w:color="auto"/>
        <w:right w:val="none" w:sz="0" w:space="0" w:color="auto"/>
      </w:divBdr>
    </w:div>
    <w:div w:id="999581575">
      <w:bodyDiv w:val="1"/>
      <w:marLeft w:val="0"/>
      <w:marRight w:val="0"/>
      <w:marTop w:val="0"/>
      <w:marBottom w:val="0"/>
      <w:divBdr>
        <w:top w:val="none" w:sz="0" w:space="0" w:color="auto"/>
        <w:left w:val="none" w:sz="0" w:space="0" w:color="auto"/>
        <w:bottom w:val="none" w:sz="0" w:space="0" w:color="auto"/>
        <w:right w:val="none" w:sz="0" w:space="0" w:color="auto"/>
      </w:divBdr>
    </w:div>
    <w:div w:id="1001469867">
      <w:bodyDiv w:val="1"/>
      <w:marLeft w:val="0"/>
      <w:marRight w:val="0"/>
      <w:marTop w:val="0"/>
      <w:marBottom w:val="0"/>
      <w:divBdr>
        <w:top w:val="none" w:sz="0" w:space="0" w:color="auto"/>
        <w:left w:val="none" w:sz="0" w:space="0" w:color="auto"/>
        <w:bottom w:val="none" w:sz="0" w:space="0" w:color="auto"/>
        <w:right w:val="none" w:sz="0" w:space="0" w:color="auto"/>
      </w:divBdr>
    </w:div>
    <w:div w:id="1019046295">
      <w:bodyDiv w:val="1"/>
      <w:marLeft w:val="0"/>
      <w:marRight w:val="0"/>
      <w:marTop w:val="0"/>
      <w:marBottom w:val="0"/>
      <w:divBdr>
        <w:top w:val="none" w:sz="0" w:space="0" w:color="auto"/>
        <w:left w:val="none" w:sz="0" w:space="0" w:color="auto"/>
        <w:bottom w:val="none" w:sz="0" w:space="0" w:color="auto"/>
        <w:right w:val="none" w:sz="0" w:space="0" w:color="auto"/>
      </w:divBdr>
    </w:div>
    <w:div w:id="1086614388">
      <w:bodyDiv w:val="1"/>
      <w:marLeft w:val="0"/>
      <w:marRight w:val="0"/>
      <w:marTop w:val="0"/>
      <w:marBottom w:val="0"/>
      <w:divBdr>
        <w:top w:val="none" w:sz="0" w:space="0" w:color="auto"/>
        <w:left w:val="none" w:sz="0" w:space="0" w:color="auto"/>
        <w:bottom w:val="none" w:sz="0" w:space="0" w:color="auto"/>
        <w:right w:val="none" w:sz="0" w:space="0" w:color="auto"/>
      </w:divBdr>
    </w:div>
    <w:div w:id="1124499171">
      <w:bodyDiv w:val="1"/>
      <w:marLeft w:val="0"/>
      <w:marRight w:val="0"/>
      <w:marTop w:val="0"/>
      <w:marBottom w:val="0"/>
      <w:divBdr>
        <w:top w:val="none" w:sz="0" w:space="0" w:color="auto"/>
        <w:left w:val="none" w:sz="0" w:space="0" w:color="auto"/>
        <w:bottom w:val="none" w:sz="0" w:space="0" w:color="auto"/>
        <w:right w:val="none" w:sz="0" w:space="0" w:color="auto"/>
      </w:divBdr>
    </w:div>
    <w:div w:id="1131360625">
      <w:bodyDiv w:val="1"/>
      <w:marLeft w:val="0"/>
      <w:marRight w:val="0"/>
      <w:marTop w:val="0"/>
      <w:marBottom w:val="0"/>
      <w:divBdr>
        <w:top w:val="none" w:sz="0" w:space="0" w:color="auto"/>
        <w:left w:val="none" w:sz="0" w:space="0" w:color="auto"/>
        <w:bottom w:val="none" w:sz="0" w:space="0" w:color="auto"/>
        <w:right w:val="none" w:sz="0" w:space="0" w:color="auto"/>
      </w:divBdr>
    </w:div>
    <w:div w:id="1169952839">
      <w:bodyDiv w:val="1"/>
      <w:marLeft w:val="0"/>
      <w:marRight w:val="0"/>
      <w:marTop w:val="0"/>
      <w:marBottom w:val="0"/>
      <w:divBdr>
        <w:top w:val="none" w:sz="0" w:space="0" w:color="auto"/>
        <w:left w:val="none" w:sz="0" w:space="0" w:color="auto"/>
        <w:bottom w:val="none" w:sz="0" w:space="0" w:color="auto"/>
        <w:right w:val="none" w:sz="0" w:space="0" w:color="auto"/>
      </w:divBdr>
    </w:div>
    <w:div w:id="1175144079">
      <w:bodyDiv w:val="1"/>
      <w:marLeft w:val="0"/>
      <w:marRight w:val="0"/>
      <w:marTop w:val="0"/>
      <w:marBottom w:val="0"/>
      <w:divBdr>
        <w:top w:val="none" w:sz="0" w:space="0" w:color="auto"/>
        <w:left w:val="none" w:sz="0" w:space="0" w:color="auto"/>
        <w:bottom w:val="none" w:sz="0" w:space="0" w:color="auto"/>
        <w:right w:val="none" w:sz="0" w:space="0" w:color="auto"/>
      </w:divBdr>
    </w:div>
    <w:div w:id="1194535985">
      <w:bodyDiv w:val="1"/>
      <w:marLeft w:val="0"/>
      <w:marRight w:val="0"/>
      <w:marTop w:val="0"/>
      <w:marBottom w:val="0"/>
      <w:divBdr>
        <w:top w:val="none" w:sz="0" w:space="0" w:color="auto"/>
        <w:left w:val="none" w:sz="0" w:space="0" w:color="auto"/>
        <w:bottom w:val="none" w:sz="0" w:space="0" w:color="auto"/>
        <w:right w:val="none" w:sz="0" w:space="0" w:color="auto"/>
      </w:divBdr>
    </w:div>
    <w:div w:id="1209802244">
      <w:bodyDiv w:val="1"/>
      <w:marLeft w:val="0"/>
      <w:marRight w:val="0"/>
      <w:marTop w:val="0"/>
      <w:marBottom w:val="0"/>
      <w:divBdr>
        <w:top w:val="none" w:sz="0" w:space="0" w:color="auto"/>
        <w:left w:val="none" w:sz="0" w:space="0" w:color="auto"/>
        <w:bottom w:val="none" w:sz="0" w:space="0" w:color="auto"/>
        <w:right w:val="none" w:sz="0" w:space="0" w:color="auto"/>
      </w:divBdr>
    </w:div>
    <w:div w:id="1229420968">
      <w:bodyDiv w:val="1"/>
      <w:marLeft w:val="0"/>
      <w:marRight w:val="0"/>
      <w:marTop w:val="0"/>
      <w:marBottom w:val="0"/>
      <w:divBdr>
        <w:top w:val="none" w:sz="0" w:space="0" w:color="auto"/>
        <w:left w:val="none" w:sz="0" w:space="0" w:color="auto"/>
        <w:bottom w:val="none" w:sz="0" w:space="0" w:color="auto"/>
        <w:right w:val="none" w:sz="0" w:space="0" w:color="auto"/>
      </w:divBdr>
    </w:div>
    <w:div w:id="1267348691">
      <w:bodyDiv w:val="1"/>
      <w:marLeft w:val="0"/>
      <w:marRight w:val="0"/>
      <w:marTop w:val="0"/>
      <w:marBottom w:val="0"/>
      <w:divBdr>
        <w:top w:val="none" w:sz="0" w:space="0" w:color="auto"/>
        <w:left w:val="none" w:sz="0" w:space="0" w:color="auto"/>
        <w:bottom w:val="none" w:sz="0" w:space="0" w:color="auto"/>
        <w:right w:val="none" w:sz="0" w:space="0" w:color="auto"/>
      </w:divBdr>
    </w:div>
    <w:div w:id="1337423553">
      <w:bodyDiv w:val="1"/>
      <w:marLeft w:val="0"/>
      <w:marRight w:val="0"/>
      <w:marTop w:val="0"/>
      <w:marBottom w:val="0"/>
      <w:divBdr>
        <w:top w:val="none" w:sz="0" w:space="0" w:color="auto"/>
        <w:left w:val="none" w:sz="0" w:space="0" w:color="auto"/>
        <w:bottom w:val="none" w:sz="0" w:space="0" w:color="auto"/>
        <w:right w:val="none" w:sz="0" w:space="0" w:color="auto"/>
      </w:divBdr>
    </w:div>
    <w:div w:id="1386685626">
      <w:bodyDiv w:val="1"/>
      <w:marLeft w:val="0"/>
      <w:marRight w:val="0"/>
      <w:marTop w:val="0"/>
      <w:marBottom w:val="0"/>
      <w:divBdr>
        <w:top w:val="none" w:sz="0" w:space="0" w:color="auto"/>
        <w:left w:val="none" w:sz="0" w:space="0" w:color="auto"/>
        <w:bottom w:val="none" w:sz="0" w:space="0" w:color="auto"/>
        <w:right w:val="none" w:sz="0" w:space="0" w:color="auto"/>
      </w:divBdr>
    </w:div>
    <w:div w:id="1428111595">
      <w:bodyDiv w:val="1"/>
      <w:marLeft w:val="0"/>
      <w:marRight w:val="0"/>
      <w:marTop w:val="0"/>
      <w:marBottom w:val="0"/>
      <w:divBdr>
        <w:top w:val="none" w:sz="0" w:space="0" w:color="auto"/>
        <w:left w:val="none" w:sz="0" w:space="0" w:color="auto"/>
        <w:bottom w:val="none" w:sz="0" w:space="0" w:color="auto"/>
        <w:right w:val="none" w:sz="0" w:space="0" w:color="auto"/>
      </w:divBdr>
    </w:div>
    <w:div w:id="1480342238">
      <w:bodyDiv w:val="1"/>
      <w:marLeft w:val="0"/>
      <w:marRight w:val="0"/>
      <w:marTop w:val="0"/>
      <w:marBottom w:val="0"/>
      <w:divBdr>
        <w:top w:val="none" w:sz="0" w:space="0" w:color="auto"/>
        <w:left w:val="none" w:sz="0" w:space="0" w:color="auto"/>
        <w:bottom w:val="none" w:sz="0" w:space="0" w:color="auto"/>
        <w:right w:val="none" w:sz="0" w:space="0" w:color="auto"/>
      </w:divBdr>
    </w:div>
    <w:div w:id="1511678845">
      <w:bodyDiv w:val="1"/>
      <w:marLeft w:val="0"/>
      <w:marRight w:val="0"/>
      <w:marTop w:val="0"/>
      <w:marBottom w:val="0"/>
      <w:divBdr>
        <w:top w:val="none" w:sz="0" w:space="0" w:color="auto"/>
        <w:left w:val="none" w:sz="0" w:space="0" w:color="auto"/>
        <w:bottom w:val="none" w:sz="0" w:space="0" w:color="auto"/>
        <w:right w:val="none" w:sz="0" w:space="0" w:color="auto"/>
      </w:divBdr>
    </w:div>
    <w:div w:id="1532498634">
      <w:bodyDiv w:val="1"/>
      <w:marLeft w:val="0"/>
      <w:marRight w:val="0"/>
      <w:marTop w:val="0"/>
      <w:marBottom w:val="0"/>
      <w:divBdr>
        <w:top w:val="none" w:sz="0" w:space="0" w:color="auto"/>
        <w:left w:val="none" w:sz="0" w:space="0" w:color="auto"/>
        <w:bottom w:val="none" w:sz="0" w:space="0" w:color="auto"/>
        <w:right w:val="none" w:sz="0" w:space="0" w:color="auto"/>
      </w:divBdr>
    </w:div>
    <w:div w:id="1547837709">
      <w:bodyDiv w:val="1"/>
      <w:marLeft w:val="0"/>
      <w:marRight w:val="0"/>
      <w:marTop w:val="0"/>
      <w:marBottom w:val="0"/>
      <w:divBdr>
        <w:top w:val="none" w:sz="0" w:space="0" w:color="auto"/>
        <w:left w:val="none" w:sz="0" w:space="0" w:color="auto"/>
        <w:bottom w:val="none" w:sz="0" w:space="0" w:color="auto"/>
        <w:right w:val="none" w:sz="0" w:space="0" w:color="auto"/>
      </w:divBdr>
    </w:div>
    <w:div w:id="1625189302">
      <w:bodyDiv w:val="1"/>
      <w:marLeft w:val="0"/>
      <w:marRight w:val="0"/>
      <w:marTop w:val="0"/>
      <w:marBottom w:val="0"/>
      <w:divBdr>
        <w:top w:val="none" w:sz="0" w:space="0" w:color="auto"/>
        <w:left w:val="none" w:sz="0" w:space="0" w:color="auto"/>
        <w:bottom w:val="none" w:sz="0" w:space="0" w:color="auto"/>
        <w:right w:val="none" w:sz="0" w:space="0" w:color="auto"/>
      </w:divBdr>
    </w:div>
    <w:div w:id="1674067001">
      <w:bodyDiv w:val="1"/>
      <w:marLeft w:val="0"/>
      <w:marRight w:val="0"/>
      <w:marTop w:val="0"/>
      <w:marBottom w:val="0"/>
      <w:divBdr>
        <w:top w:val="none" w:sz="0" w:space="0" w:color="auto"/>
        <w:left w:val="none" w:sz="0" w:space="0" w:color="auto"/>
        <w:bottom w:val="none" w:sz="0" w:space="0" w:color="auto"/>
        <w:right w:val="none" w:sz="0" w:space="0" w:color="auto"/>
      </w:divBdr>
    </w:div>
    <w:div w:id="1711495225">
      <w:bodyDiv w:val="1"/>
      <w:marLeft w:val="0"/>
      <w:marRight w:val="0"/>
      <w:marTop w:val="0"/>
      <w:marBottom w:val="0"/>
      <w:divBdr>
        <w:top w:val="none" w:sz="0" w:space="0" w:color="auto"/>
        <w:left w:val="none" w:sz="0" w:space="0" w:color="auto"/>
        <w:bottom w:val="none" w:sz="0" w:space="0" w:color="auto"/>
        <w:right w:val="none" w:sz="0" w:space="0" w:color="auto"/>
      </w:divBdr>
    </w:div>
    <w:div w:id="1720009382">
      <w:bodyDiv w:val="1"/>
      <w:marLeft w:val="0"/>
      <w:marRight w:val="0"/>
      <w:marTop w:val="0"/>
      <w:marBottom w:val="0"/>
      <w:divBdr>
        <w:top w:val="none" w:sz="0" w:space="0" w:color="auto"/>
        <w:left w:val="none" w:sz="0" w:space="0" w:color="auto"/>
        <w:bottom w:val="none" w:sz="0" w:space="0" w:color="auto"/>
        <w:right w:val="none" w:sz="0" w:space="0" w:color="auto"/>
      </w:divBdr>
    </w:div>
    <w:div w:id="1817793580">
      <w:bodyDiv w:val="1"/>
      <w:marLeft w:val="0"/>
      <w:marRight w:val="0"/>
      <w:marTop w:val="0"/>
      <w:marBottom w:val="0"/>
      <w:divBdr>
        <w:top w:val="none" w:sz="0" w:space="0" w:color="auto"/>
        <w:left w:val="none" w:sz="0" w:space="0" w:color="auto"/>
        <w:bottom w:val="none" w:sz="0" w:space="0" w:color="auto"/>
        <w:right w:val="none" w:sz="0" w:space="0" w:color="auto"/>
      </w:divBdr>
    </w:div>
    <w:div w:id="1854761755">
      <w:bodyDiv w:val="1"/>
      <w:marLeft w:val="0"/>
      <w:marRight w:val="0"/>
      <w:marTop w:val="0"/>
      <w:marBottom w:val="0"/>
      <w:divBdr>
        <w:top w:val="none" w:sz="0" w:space="0" w:color="auto"/>
        <w:left w:val="none" w:sz="0" w:space="0" w:color="auto"/>
        <w:bottom w:val="none" w:sz="0" w:space="0" w:color="auto"/>
        <w:right w:val="none" w:sz="0" w:space="0" w:color="auto"/>
      </w:divBdr>
    </w:div>
    <w:div w:id="1970549863">
      <w:bodyDiv w:val="1"/>
      <w:marLeft w:val="0"/>
      <w:marRight w:val="0"/>
      <w:marTop w:val="0"/>
      <w:marBottom w:val="0"/>
      <w:divBdr>
        <w:top w:val="none" w:sz="0" w:space="0" w:color="auto"/>
        <w:left w:val="none" w:sz="0" w:space="0" w:color="auto"/>
        <w:bottom w:val="none" w:sz="0" w:space="0" w:color="auto"/>
        <w:right w:val="none" w:sz="0" w:space="0" w:color="auto"/>
      </w:divBdr>
    </w:div>
    <w:div w:id="2141146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image" Target="media/image5.emf"/><Relationship Id="rId26" Type="http://schemas.openxmlformats.org/officeDocument/2006/relationships/image" Target="media/image12.emf"/><Relationship Id="rId39" Type="http://schemas.openxmlformats.org/officeDocument/2006/relationships/image" Target="media/image25.emf"/><Relationship Id="rId21" Type="http://schemas.openxmlformats.org/officeDocument/2006/relationships/image" Target="media/image7.wmf"/><Relationship Id="rId34" Type="http://schemas.openxmlformats.org/officeDocument/2006/relationships/image" Target="media/image20.emf"/><Relationship Id="rId42" Type="http://schemas.openxmlformats.org/officeDocument/2006/relationships/image" Target="media/image28.emf"/><Relationship Id="rId47" Type="http://schemas.openxmlformats.org/officeDocument/2006/relationships/image" Target="media/image33.emf"/><Relationship Id="rId50" Type="http://schemas.openxmlformats.org/officeDocument/2006/relationships/image" Target="media/image36.emf"/><Relationship Id="rId55" Type="http://schemas.openxmlformats.org/officeDocument/2006/relationships/image" Target="media/image41.emf"/><Relationship Id="rId63" Type="http://schemas.openxmlformats.org/officeDocument/2006/relationships/image" Target="media/image49.emf"/><Relationship Id="rId68" Type="http://schemas.openxmlformats.org/officeDocument/2006/relationships/image" Target="media/image54.emf"/><Relationship Id="rId76" Type="http://schemas.openxmlformats.org/officeDocument/2006/relationships/image" Target="media/image62.emf"/><Relationship Id="rId84" Type="http://schemas.openxmlformats.org/officeDocument/2006/relationships/image" Target="media/image70.emf"/><Relationship Id="rId89"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7.emf"/><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image" Target="media/image15.emf"/><Relationship Id="rId11" Type="http://schemas.openxmlformats.org/officeDocument/2006/relationships/diagramColors" Target="diagrams/colors1.xml"/><Relationship Id="rId24" Type="http://schemas.openxmlformats.org/officeDocument/2006/relationships/image" Target="media/image10.emf"/><Relationship Id="rId32" Type="http://schemas.openxmlformats.org/officeDocument/2006/relationships/image" Target="media/image18.emf"/><Relationship Id="rId37" Type="http://schemas.openxmlformats.org/officeDocument/2006/relationships/image" Target="media/image23.emf"/><Relationship Id="rId40" Type="http://schemas.openxmlformats.org/officeDocument/2006/relationships/image" Target="media/image26.wmf"/><Relationship Id="rId45" Type="http://schemas.openxmlformats.org/officeDocument/2006/relationships/image" Target="media/image31.emf"/><Relationship Id="rId53" Type="http://schemas.openxmlformats.org/officeDocument/2006/relationships/image" Target="media/image39.emf"/><Relationship Id="rId58" Type="http://schemas.openxmlformats.org/officeDocument/2006/relationships/image" Target="media/image44.emf"/><Relationship Id="rId66" Type="http://schemas.openxmlformats.org/officeDocument/2006/relationships/image" Target="media/image52.emf"/><Relationship Id="rId74" Type="http://schemas.openxmlformats.org/officeDocument/2006/relationships/image" Target="media/image60.emf"/><Relationship Id="rId79" Type="http://schemas.openxmlformats.org/officeDocument/2006/relationships/image" Target="media/image65.emf"/><Relationship Id="rId87"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image" Target="media/image47.emf"/><Relationship Id="rId82" Type="http://schemas.openxmlformats.org/officeDocument/2006/relationships/image" Target="media/image68.emf"/><Relationship Id="rId90" Type="http://schemas.microsoft.com/office/2007/relationships/stylesWithEffects" Target="stylesWithEffects.xml"/><Relationship Id="rId19" Type="http://schemas.openxmlformats.org/officeDocument/2006/relationships/package" Target="embeddings/Hoja_de_c_lculo_de_Microsoft_Office_Excel2.xlsx"/><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2.emf"/><Relationship Id="rId22" Type="http://schemas.openxmlformats.org/officeDocument/2006/relationships/image" Target="media/image8.emf"/><Relationship Id="rId27" Type="http://schemas.openxmlformats.org/officeDocument/2006/relationships/image" Target="media/image13.emf"/><Relationship Id="rId30" Type="http://schemas.openxmlformats.org/officeDocument/2006/relationships/image" Target="media/image16.emf"/><Relationship Id="rId35" Type="http://schemas.openxmlformats.org/officeDocument/2006/relationships/image" Target="media/image21.emf"/><Relationship Id="rId43" Type="http://schemas.openxmlformats.org/officeDocument/2006/relationships/image" Target="media/image29.emf"/><Relationship Id="rId48" Type="http://schemas.openxmlformats.org/officeDocument/2006/relationships/image" Target="media/image34.emf"/><Relationship Id="rId56" Type="http://schemas.openxmlformats.org/officeDocument/2006/relationships/image" Target="media/image42.emf"/><Relationship Id="rId64" Type="http://schemas.openxmlformats.org/officeDocument/2006/relationships/image" Target="media/image50.emf"/><Relationship Id="rId69" Type="http://schemas.openxmlformats.org/officeDocument/2006/relationships/image" Target="media/image55.emf"/><Relationship Id="rId77" Type="http://schemas.openxmlformats.org/officeDocument/2006/relationships/image" Target="media/image63.emf"/><Relationship Id="rId8" Type="http://schemas.openxmlformats.org/officeDocument/2006/relationships/diagramData" Target="diagrams/data1.xml"/><Relationship Id="rId51" Type="http://schemas.openxmlformats.org/officeDocument/2006/relationships/image" Target="media/image37.emf"/><Relationship Id="rId72" Type="http://schemas.openxmlformats.org/officeDocument/2006/relationships/image" Target="media/image58.emf"/><Relationship Id="rId80" Type="http://schemas.openxmlformats.org/officeDocument/2006/relationships/image" Target="media/image66.emf"/><Relationship Id="rId85" Type="http://schemas.openxmlformats.org/officeDocument/2006/relationships/image" Target="media/image71.emf"/><Relationship Id="rId3" Type="http://schemas.openxmlformats.org/officeDocument/2006/relationships/styles" Target="styles.xml"/><Relationship Id="rId12" Type="http://schemas.microsoft.com/office/2007/relationships/diagramDrawing" Target="diagrams/drawing1.xml"/><Relationship Id="rId17" Type="http://schemas.openxmlformats.org/officeDocument/2006/relationships/package" Target="embeddings/Hoja_de_c_lculo_de_Microsoft_Office_Excel1.xlsx"/><Relationship Id="rId25" Type="http://schemas.openxmlformats.org/officeDocument/2006/relationships/image" Target="media/image11.emf"/><Relationship Id="rId33" Type="http://schemas.openxmlformats.org/officeDocument/2006/relationships/image" Target="media/image19.emf"/><Relationship Id="rId38" Type="http://schemas.openxmlformats.org/officeDocument/2006/relationships/image" Target="media/image24.emf"/><Relationship Id="rId46" Type="http://schemas.openxmlformats.org/officeDocument/2006/relationships/image" Target="media/image32.emf"/><Relationship Id="rId59" Type="http://schemas.openxmlformats.org/officeDocument/2006/relationships/image" Target="media/image45.emf"/><Relationship Id="rId67" Type="http://schemas.openxmlformats.org/officeDocument/2006/relationships/image" Target="media/image53.emf"/><Relationship Id="rId20" Type="http://schemas.openxmlformats.org/officeDocument/2006/relationships/image" Target="media/image6.emf"/><Relationship Id="rId41" Type="http://schemas.openxmlformats.org/officeDocument/2006/relationships/image" Target="media/image27.emf"/><Relationship Id="rId54" Type="http://schemas.openxmlformats.org/officeDocument/2006/relationships/image" Target="media/image40.emf"/><Relationship Id="rId62" Type="http://schemas.openxmlformats.org/officeDocument/2006/relationships/image" Target="media/image48.emf"/><Relationship Id="rId70" Type="http://schemas.openxmlformats.org/officeDocument/2006/relationships/image" Target="media/image56.emf"/><Relationship Id="rId75" Type="http://schemas.openxmlformats.org/officeDocument/2006/relationships/image" Target="media/image61.emf"/><Relationship Id="rId83" Type="http://schemas.openxmlformats.org/officeDocument/2006/relationships/image" Target="media/image69.emf"/><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image" Target="media/image9.emf"/><Relationship Id="rId28" Type="http://schemas.openxmlformats.org/officeDocument/2006/relationships/image" Target="media/image14.emf"/><Relationship Id="rId36" Type="http://schemas.openxmlformats.org/officeDocument/2006/relationships/image" Target="media/image22.emf"/><Relationship Id="rId49" Type="http://schemas.openxmlformats.org/officeDocument/2006/relationships/image" Target="media/image35.emf"/><Relationship Id="rId57" Type="http://schemas.openxmlformats.org/officeDocument/2006/relationships/image" Target="media/image43.emf"/><Relationship Id="rId10" Type="http://schemas.openxmlformats.org/officeDocument/2006/relationships/diagramQuickStyle" Target="diagrams/quickStyle1.xml"/><Relationship Id="rId31" Type="http://schemas.openxmlformats.org/officeDocument/2006/relationships/image" Target="media/image17.emf"/><Relationship Id="rId44" Type="http://schemas.openxmlformats.org/officeDocument/2006/relationships/image" Target="media/image30.wmf"/><Relationship Id="rId52" Type="http://schemas.openxmlformats.org/officeDocument/2006/relationships/image" Target="media/image38.emf"/><Relationship Id="rId60" Type="http://schemas.openxmlformats.org/officeDocument/2006/relationships/image" Target="media/image46.emf"/><Relationship Id="rId65" Type="http://schemas.openxmlformats.org/officeDocument/2006/relationships/image" Target="media/image51.emf"/><Relationship Id="rId73" Type="http://schemas.openxmlformats.org/officeDocument/2006/relationships/image" Target="media/image59.emf"/><Relationship Id="rId78" Type="http://schemas.openxmlformats.org/officeDocument/2006/relationships/image" Target="media/image64.emf"/><Relationship Id="rId81" Type="http://schemas.openxmlformats.org/officeDocument/2006/relationships/image" Target="media/image67.emf"/><Relationship Id="rId86"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9353D89-C771-40BE-BA3F-CEE8EA57577A}" type="doc">
      <dgm:prSet loTypeId="urn:microsoft.com/office/officeart/2005/8/layout/bProcess3" loCatId="process" qsTypeId="urn:microsoft.com/office/officeart/2005/8/quickstyle/simple3" qsCatId="simple" csTypeId="urn:microsoft.com/office/officeart/2005/8/colors/accent1_5" csCatId="accent1" phldr="1"/>
      <dgm:spPr/>
    </dgm:pt>
    <dgm:pt modelId="{92D30955-B5CE-4DDE-8F7B-B43F322B398C}">
      <dgm:prSet phldrT="[Texto]" custT="1"/>
      <dgm:spPr/>
      <dgm:t>
        <a:bodyPr/>
        <a:lstStyle/>
        <a:p>
          <a:pPr algn="ctr"/>
          <a:r>
            <a:rPr lang="es-EC" sz="1200">
              <a:latin typeface="Times New Roman" pitchFamily="18" charset="0"/>
              <a:cs typeface="Times New Roman" pitchFamily="18" charset="0"/>
            </a:rPr>
            <a:t>Establecer la necesidad de información.</a:t>
          </a:r>
        </a:p>
      </dgm:t>
    </dgm:pt>
    <dgm:pt modelId="{98A7F942-C34B-4BDC-8E4F-E7403C13F2D2}" type="parTrans" cxnId="{7F2B6A83-1A54-42B9-833B-8A58720AA88B}">
      <dgm:prSet/>
      <dgm:spPr/>
      <dgm:t>
        <a:bodyPr/>
        <a:lstStyle/>
        <a:p>
          <a:pPr algn="ctr"/>
          <a:endParaRPr lang="es-EC"/>
        </a:p>
      </dgm:t>
    </dgm:pt>
    <dgm:pt modelId="{9F103B79-5A2A-4E09-9291-65C5A5E94CDD}" type="sibTrans" cxnId="{7F2B6A83-1A54-42B9-833B-8A58720AA88B}">
      <dgm:prSet/>
      <dgm:spPr/>
      <dgm:t>
        <a:bodyPr/>
        <a:lstStyle/>
        <a:p>
          <a:pPr algn="ctr"/>
          <a:endParaRPr lang="es-EC"/>
        </a:p>
      </dgm:t>
    </dgm:pt>
    <dgm:pt modelId="{6FFA1543-2DAC-4872-993E-0BCA4D9A8BA6}">
      <dgm:prSet phldrT="[Texto]" custT="1"/>
      <dgm:spPr/>
      <dgm:t>
        <a:bodyPr/>
        <a:lstStyle/>
        <a:p>
          <a:pPr algn="ctr"/>
          <a:r>
            <a:rPr lang="es-EC" sz="1200">
              <a:latin typeface="Times New Roman" pitchFamily="18" charset="0"/>
              <a:cs typeface="Times New Roman" pitchFamily="18" charset="0"/>
            </a:rPr>
            <a:t>Determinar el diseño de la investigación y las fuentes de datos.</a:t>
          </a:r>
        </a:p>
      </dgm:t>
    </dgm:pt>
    <dgm:pt modelId="{2690796E-E4C4-46D4-92DE-8AFE785EDC2A}" type="parTrans" cxnId="{9FF3B59A-B18E-4B55-A707-E8D25642CD3C}">
      <dgm:prSet/>
      <dgm:spPr/>
      <dgm:t>
        <a:bodyPr/>
        <a:lstStyle/>
        <a:p>
          <a:pPr algn="ctr"/>
          <a:endParaRPr lang="es-EC"/>
        </a:p>
      </dgm:t>
    </dgm:pt>
    <dgm:pt modelId="{798EB91C-F1AE-42E3-8AA3-002E8D59AD78}" type="sibTrans" cxnId="{9FF3B59A-B18E-4B55-A707-E8D25642CD3C}">
      <dgm:prSet/>
      <dgm:spPr/>
      <dgm:t>
        <a:bodyPr/>
        <a:lstStyle/>
        <a:p>
          <a:pPr algn="ctr"/>
          <a:endParaRPr lang="es-EC"/>
        </a:p>
      </dgm:t>
    </dgm:pt>
    <dgm:pt modelId="{A96C9987-A71D-44C5-9D9E-6710179085BF}">
      <dgm:prSet phldrT="[Texto]" custT="1"/>
      <dgm:spPr/>
      <dgm:t>
        <a:bodyPr/>
        <a:lstStyle/>
        <a:p>
          <a:pPr algn="ctr"/>
          <a:r>
            <a:rPr lang="es-EC" sz="1200">
              <a:latin typeface="Times New Roman" pitchFamily="18" charset="0"/>
              <a:cs typeface="Times New Roman" pitchFamily="18" charset="0"/>
            </a:rPr>
            <a:t>Especificar los objetivos de la investigación.</a:t>
          </a:r>
        </a:p>
      </dgm:t>
    </dgm:pt>
    <dgm:pt modelId="{B6578455-E235-45F6-8C57-51E985AEE32C}" type="parTrans" cxnId="{BAB86A4C-6AA0-472C-9E1F-1A79F0456C40}">
      <dgm:prSet/>
      <dgm:spPr/>
      <dgm:t>
        <a:bodyPr/>
        <a:lstStyle/>
        <a:p>
          <a:pPr algn="ctr"/>
          <a:endParaRPr lang="es-EC"/>
        </a:p>
      </dgm:t>
    </dgm:pt>
    <dgm:pt modelId="{7F9DE216-1F33-454F-AB5A-3E38D348C547}" type="sibTrans" cxnId="{BAB86A4C-6AA0-472C-9E1F-1A79F0456C40}">
      <dgm:prSet/>
      <dgm:spPr/>
      <dgm:t>
        <a:bodyPr/>
        <a:lstStyle/>
        <a:p>
          <a:pPr algn="ctr"/>
          <a:endParaRPr lang="es-EC"/>
        </a:p>
      </dgm:t>
    </dgm:pt>
    <dgm:pt modelId="{B1A6FD92-CF48-4320-8F73-A29304AA64A6}">
      <dgm:prSet phldrT="[Texto]" custT="1"/>
      <dgm:spPr/>
      <dgm:t>
        <a:bodyPr/>
        <a:lstStyle/>
        <a:p>
          <a:pPr algn="ctr"/>
          <a:r>
            <a:rPr lang="es-EC" sz="1200">
              <a:latin typeface="Times New Roman" pitchFamily="18" charset="0"/>
              <a:cs typeface="Times New Roman" pitchFamily="18" charset="0"/>
            </a:rPr>
            <a:t>Recolectar los datos.</a:t>
          </a:r>
        </a:p>
      </dgm:t>
    </dgm:pt>
    <dgm:pt modelId="{B913951E-4987-4951-92A5-923F704C122E}" type="parTrans" cxnId="{E1D507F6-A8BD-4544-8CE9-66E5C8D756BC}">
      <dgm:prSet/>
      <dgm:spPr/>
      <dgm:t>
        <a:bodyPr/>
        <a:lstStyle/>
        <a:p>
          <a:pPr algn="ctr"/>
          <a:endParaRPr lang="es-EC"/>
        </a:p>
      </dgm:t>
    </dgm:pt>
    <dgm:pt modelId="{528D1B21-3F00-4DC2-B143-3893041FC909}" type="sibTrans" cxnId="{E1D507F6-A8BD-4544-8CE9-66E5C8D756BC}">
      <dgm:prSet/>
      <dgm:spPr/>
      <dgm:t>
        <a:bodyPr/>
        <a:lstStyle/>
        <a:p>
          <a:pPr algn="ctr"/>
          <a:endParaRPr lang="es-EC"/>
        </a:p>
      </dgm:t>
    </dgm:pt>
    <dgm:pt modelId="{3CBF49F2-988F-4BBE-ABC4-15A0C5958E0C}">
      <dgm:prSet phldrT="[Texto]" custT="1"/>
      <dgm:spPr/>
      <dgm:t>
        <a:bodyPr/>
        <a:lstStyle/>
        <a:p>
          <a:pPr algn="ctr"/>
          <a:r>
            <a:rPr lang="es-EC" sz="1200">
              <a:latin typeface="Times New Roman" pitchFamily="18" charset="0"/>
              <a:cs typeface="Times New Roman" pitchFamily="18" charset="0"/>
            </a:rPr>
            <a:t>Procesar los datos.</a:t>
          </a:r>
        </a:p>
      </dgm:t>
    </dgm:pt>
    <dgm:pt modelId="{1D36F896-BD7F-4737-8B09-8730CF21D5A1}" type="parTrans" cxnId="{5D0A6F70-C2C1-4484-8383-5F6302C4DBAC}">
      <dgm:prSet/>
      <dgm:spPr/>
      <dgm:t>
        <a:bodyPr/>
        <a:lstStyle/>
        <a:p>
          <a:pPr algn="ctr"/>
          <a:endParaRPr lang="es-EC"/>
        </a:p>
      </dgm:t>
    </dgm:pt>
    <dgm:pt modelId="{BEA2A5EA-1C29-4E26-9DC2-793287DA4467}" type="sibTrans" cxnId="{5D0A6F70-C2C1-4484-8383-5F6302C4DBAC}">
      <dgm:prSet/>
      <dgm:spPr/>
      <dgm:t>
        <a:bodyPr/>
        <a:lstStyle/>
        <a:p>
          <a:pPr algn="ctr"/>
          <a:endParaRPr lang="es-EC"/>
        </a:p>
      </dgm:t>
    </dgm:pt>
    <dgm:pt modelId="{3D17DEB0-9A78-4F00-9893-A192F55D3259}">
      <dgm:prSet phldrT="[Texto]" custT="1"/>
      <dgm:spPr/>
      <dgm:t>
        <a:bodyPr/>
        <a:lstStyle/>
        <a:p>
          <a:pPr algn="ctr"/>
          <a:r>
            <a:rPr lang="es-EC" sz="1200">
              <a:latin typeface="Times New Roman" pitchFamily="18" charset="0"/>
              <a:cs typeface="Times New Roman" pitchFamily="18" charset="0"/>
            </a:rPr>
            <a:t>Analizar los datos.</a:t>
          </a:r>
        </a:p>
      </dgm:t>
    </dgm:pt>
    <dgm:pt modelId="{B6CB48B2-E550-4B02-962D-C2726BFF1B9A}" type="parTrans" cxnId="{77ADD473-C638-485E-BD2C-A150A65E1334}">
      <dgm:prSet/>
      <dgm:spPr/>
      <dgm:t>
        <a:bodyPr/>
        <a:lstStyle/>
        <a:p>
          <a:pPr algn="ctr"/>
          <a:endParaRPr lang="es-EC"/>
        </a:p>
      </dgm:t>
    </dgm:pt>
    <dgm:pt modelId="{0EB4545E-900F-4681-BFD9-AFED4FF8D803}" type="sibTrans" cxnId="{77ADD473-C638-485E-BD2C-A150A65E1334}">
      <dgm:prSet/>
      <dgm:spPr/>
      <dgm:t>
        <a:bodyPr/>
        <a:lstStyle/>
        <a:p>
          <a:pPr algn="ctr"/>
          <a:endParaRPr lang="es-EC"/>
        </a:p>
      </dgm:t>
    </dgm:pt>
    <dgm:pt modelId="{25A91F03-6C10-4AE1-97FF-1084BA9923EC}">
      <dgm:prSet phldrT="[Texto]" custT="1"/>
      <dgm:spPr/>
      <dgm:t>
        <a:bodyPr/>
        <a:lstStyle/>
        <a:p>
          <a:pPr algn="ctr"/>
          <a:r>
            <a:rPr lang="es-EC" sz="1200">
              <a:latin typeface="Times New Roman" pitchFamily="18" charset="0"/>
              <a:cs typeface="Times New Roman" pitchFamily="18" charset="0"/>
            </a:rPr>
            <a:t>Presentar los resultados de la investigación.</a:t>
          </a:r>
        </a:p>
      </dgm:t>
    </dgm:pt>
    <dgm:pt modelId="{4B534FD8-256C-42FB-A166-00709A3F641F}" type="parTrans" cxnId="{E15903C5-80E3-4608-B708-D529E9D80547}">
      <dgm:prSet/>
      <dgm:spPr/>
      <dgm:t>
        <a:bodyPr/>
        <a:lstStyle/>
        <a:p>
          <a:pPr algn="ctr"/>
          <a:endParaRPr lang="es-EC"/>
        </a:p>
      </dgm:t>
    </dgm:pt>
    <dgm:pt modelId="{36D0459A-A0B5-4540-8916-65E46E669695}" type="sibTrans" cxnId="{E15903C5-80E3-4608-B708-D529E9D80547}">
      <dgm:prSet/>
      <dgm:spPr/>
      <dgm:t>
        <a:bodyPr/>
        <a:lstStyle/>
        <a:p>
          <a:pPr algn="ctr"/>
          <a:endParaRPr lang="es-EC"/>
        </a:p>
      </dgm:t>
    </dgm:pt>
    <dgm:pt modelId="{7381224A-0F19-4AE8-8DB8-704597C53FFF}" type="pres">
      <dgm:prSet presAssocID="{B9353D89-C771-40BE-BA3F-CEE8EA57577A}" presName="Name0" presStyleCnt="0">
        <dgm:presLayoutVars>
          <dgm:dir/>
          <dgm:resizeHandles val="exact"/>
        </dgm:presLayoutVars>
      </dgm:prSet>
      <dgm:spPr/>
    </dgm:pt>
    <dgm:pt modelId="{5BD00434-3204-453E-9781-7DB846CDA3A3}" type="pres">
      <dgm:prSet presAssocID="{92D30955-B5CE-4DDE-8F7B-B43F322B398C}" presName="node" presStyleLbl="node1" presStyleIdx="0" presStyleCnt="7">
        <dgm:presLayoutVars>
          <dgm:bulletEnabled val="1"/>
        </dgm:presLayoutVars>
      </dgm:prSet>
      <dgm:spPr/>
      <dgm:t>
        <a:bodyPr/>
        <a:lstStyle/>
        <a:p>
          <a:endParaRPr lang="es-EC"/>
        </a:p>
      </dgm:t>
    </dgm:pt>
    <dgm:pt modelId="{BB46B1C6-9A36-4068-8C5D-19411A503C6D}" type="pres">
      <dgm:prSet presAssocID="{9F103B79-5A2A-4E09-9291-65C5A5E94CDD}" presName="sibTrans" presStyleLbl="sibTrans1D1" presStyleIdx="0" presStyleCnt="6"/>
      <dgm:spPr/>
      <dgm:t>
        <a:bodyPr/>
        <a:lstStyle/>
        <a:p>
          <a:endParaRPr lang="es-EC"/>
        </a:p>
      </dgm:t>
    </dgm:pt>
    <dgm:pt modelId="{EF079A0D-497A-4215-8FB1-0B74AD9618F2}" type="pres">
      <dgm:prSet presAssocID="{9F103B79-5A2A-4E09-9291-65C5A5E94CDD}" presName="connectorText" presStyleLbl="sibTrans1D1" presStyleIdx="0" presStyleCnt="6"/>
      <dgm:spPr/>
      <dgm:t>
        <a:bodyPr/>
        <a:lstStyle/>
        <a:p>
          <a:endParaRPr lang="es-EC"/>
        </a:p>
      </dgm:t>
    </dgm:pt>
    <dgm:pt modelId="{54139D9F-CA49-4AD7-9D94-F2DDEA8E6877}" type="pres">
      <dgm:prSet presAssocID="{A96C9987-A71D-44C5-9D9E-6710179085BF}" presName="node" presStyleLbl="node1" presStyleIdx="1" presStyleCnt="7">
        <dgm:presLayoutVars>
          <dgm:bulletEnabled val="1"/>
        </dgm:presLayoutVars>
      </dgm:prSet>
      <dgm:spPr/>
      <dgm:t>
        <a:bodyPr/>
        <a:lstStyle/>
        <a:p>
          <a:endParaRPr lang="es-EC"/>
        </a:p>
      </dgm:t>
    </dgm:pt>
    <dgm:pt modelId="{C01B0D66-285C-42A6-BF7C-4A46443D938A}" type="pres">
      <dgm:prSet presAssocID="{7F9DE216-1F33-454F-AB5A-3E38D348C547}" presName="sibTrans" presStyleLbl="sibTrans1D1" presStyleIdx="1" presStyleCnt="6"/>
      <dgm:spPr/>
      <dgm:t>
        <a:bodyPr/>
        <a:lstStyle/>
        <a:p>
          <a:endParaRPr lang="es-EC"/>
        </a:p>
      </dgm:t>
    </dgm:pt>
    <dgm:pt modelId="{F5750152-36D7-44E1-BF79-AF9E73A3CE0D}" type="pres">
      <dgm:prSet presAssocID="{7F9DE216-1F33-454F-AB5A-3E38D348C547}" presName="connectorText" presStyleLbl="sibTrans1D1" presStyleIdx="1" presStyleCnt="6"/>
      <dgm:spPr/>
      <dgm:t>
        <a:bodyPr/>
        <a:lstStyle/>
        <a:p>
          <a:endParaRPr lang="es-EC"/>
        </a:p>
      </dgm:t>
    </dgm:pt>
    <dgm:pt modelId="{A5DA4518-FF62-40C9-813B-691A8025BD27}" type="pres">
      <dgm:prSet presAssocID="{6FFA1543-2DAC-4872-993E-0BCA4D9A8BA6}" presName="node" presStyleLbl="node1" presStyleIdx="2" presStyleCnt="7" custScaleY="150564">
        <dgm:presLayoutVars>
          <dgm:bulletEnabled val="1"/>
        </dgm:presLayoutVars>
      </dgm:prSet>
      <dgm:spPr/>
      <dgm:t>
        <a:bodyPr/>
        <a:lstStyle/>
        <a:p>
          <a:endParaRPr lang="es-EC"/>
        </a:p>
      </dgm:t>
    </dgm:pt>
    <dgm:pt modelId="{10F76A7A-3515-46A5-B66B-EE36FC01B2DD}" type="pres">
      <dgm:prSet presAssocID="{798EB91C-F1AE-42E3-8AA3-002E8D59AD78}" presName="sibTrans" presStyleLbl="sibTrans1D1" presStyleIdx="2" presStyleCnt="6"/>
      <dgm:spPr/>
      <dgm:t>
        <a:bodyPr/>
        <a:lstStyle/>
        <a:p>
          <a:endParaRPr lang="es-EC"/>
        </a:p>
      </dgm:t>
    </dgm:pt>
    <dgm:pt modelId="{006CA5ED-E096-427A-9A24-67F4A5ECEA27}" type="pres">
      <dgm:prSet presAssocID="{798EB91C-F1AE-42E3-8AA3-002E8D59AD78}" presName="connectorText" presStyleLbl="sibTrans1D1" presStyleIdx="2" presStyleCnt="6"/>
      <dgm:spPr/>
      <dgm:t>
        <a:bodyPr/>
        <a:lstStyle/>
        <a:p>
          <a:endParaRPr lang="es-EC"/>
        </a:p>
      </dgm:t>
    </dgm:pt>
    <dgm:pt modelId="{0F8540B5-7BBA-4CC7-89A0-1AB75D9E0148}" type="pres">
      <dgm:prSet presAssocID="{B1A6FD92-CF48-4320-8F73-A29304AA64A6}" presName="node" presStyleLbl="node1" presStyleIdx="3" presStyleCnt="7">
        <dgm:presLayoutVars>
          <dgm:bulletEnabled val="1"/>
        </dgm:presLayoutVars>
      </dgm:prSet>
      <dgm:spPr/>
      <dgm:t>
        <a:bodyPr/>
        <a:lstStyle/>
        <a:p>
          <a:endParaRPr lang="es-EC"/>
        </a:p>
      </dgm:t>
    </dgm:pt>
    <dgm:pt modelId="{50D30100-9ECE-4DB1-A1F0-11A38FF7AF3E}" type="pres">
      <dgm:prSet presAssocID="{528D1B21-3F00-4DC2-B143-3893041FC909}" presName="sibTrans" presStyleLbl="sibTrans1D1" presStyleIdx="3" presStyleCnt="6"/>
      <dgm:spPr/>
      <dgm:t>
        <a:bodyPr/>
        <a:lstStyle/>
        <a:p>
          <a:endParaRPr lang="es-EC"/>
        </a:p>
      </dgm:t>
    </dgm:pt>
    <dgm:pt modelId="{417B9D4B-DF9C-4D22-AC9F-A290C0387935}" type="pres">
      <dgm:prSet presAssocID="{528D1B21-3F00-4DC2-B143-3893041FC909}" presName="connectorText" presStyleLbl="sibTrans1D1" presStyleIdx="3" presStyleCnt="6"/>
      <dgm:spPr/>
      <dgm:t>
        <a:bodyPr/>
        <a:lstStyle/>
        <a:p>
          <a:endParaRPr lang="es-EC"/>
        </a:p>
      </dgm:t>
    </dgm:pt>
    <dgm:pt modelId="{33AED08A-03F8-495B-9F97-218D64BEE58C}" type="pres">
      <dgm:prSet presAssocID="{3CBF49F2-988F-4BBE-ABC4-15A0C5958E0C}" presName="node" presStyleLbl="node1" presStyleIdx="4" presStyleCnt="7">
        <dgm:presLayoutVars>
          <dgm:bulletEnabled val="1"/>
        </dgm:presLayoutVars>
      </dgm:prSet>
      <dgm:spPr/>
      <dgm:t>
        <a:bodyPr/>
        <a:lstStyle/>
        <a:p>
          <a:endParaRPr lang="es-EC"/>
        </a:p>
      </dgm:t>
    </dgm:pt>
    <dgm:pt modelId="{A9744D4E-038E-4C2C-9467-C0532957A0B8}" type="pres">
      <dgm:prSet presAssocID="{BEA2A5EA-1C29-4E26-9DC2-793287DA4467}" presName="sibTrans" presStyleLbl="sibTrans1D1" presStyleIdx="4" presStyleCnt="6"/>
      <dgm:spPr/>
      <dgm:t>
        <a:bodyPr/>
        <a:lstStyle/>
        <a:p>
          <a:endParaRPr lang="es-EC"/>
        </a:p>
      </dgm:t>
    </dgm:pt>
    <dgm:pt modelId="{E2A53748-3FAA-47F6-82B3-E7ADC3C0014F}" type="pres">
      <dgm:prSet presAssocID="{BEA2A5EA-1C29-4E26-9DC2-793287DA4467}" presName="connectorText" presStyleLbl="sibTrans1D1" presStyleIdx="4" presStyleCnt="6"/>
      <dgm:spPr/>
      <dgm:t>
        <a:bodyPr/>
        <a:lstStyle/>
        <a:p>
          <a:endParaRPr lang="es-EC"/>
        </a:p>
      </dgm:t>
    </dgm:pt>
    <dgm:pt modelId="{453A4A63-2C29-47A2-8B45-5FFB802EBAAE}" type="pres">
      <dgm:prSet presAssocID="{3D17DEB0-9A78-4F00-9893-A192F55D3259}" presName="node" presStyleLbl="node1" presStyleIdx="5" presStyleCnt="7">
        <dgm:presLayoutVars>
          <dgm:bulletEnabled val="1"/>
        </dgm:presLayoutVars>
      </dgm:prSet>
      <dgm:spPr/>
      <dgm:t>
        <a:bodyPr/>
        <a:lstStyle/>
        <a:p>
          <a:endParaRPr lang="es-EC"/>
        </a:p>
      </dgm:t>
    </dgm:pt>
    <dgm:pt modelId="{57F87994-8663-479C-97A1-4005C59859AA}" type="pres">
      <dgm:prSet presAssocID="{0EB4545E-900F-4681-BFD9-AFED4FF8D803}" presName="sibTrans" presStyleLbl="sibTrans1D1" presStyleIdx="5" presStyleCnt="6"/>
      <dgm:spPr/>
      <dgm:t>
        <a:bodyPr/>
        <a:lstStyle/>
        <a:p>
          <a:endParaRPr lang="es-EC"/>
        </a:p>
      </dgm:t>
    </dgm:pt>
    <dgm:pt modelId="{040791E2-D44A-4FA5-BD63-10FA4AA26816}" type="pres">
      <dgm:prSet presAssocID="{0EB4545E-900F-4681-BFD9-AFED4FF8D803}" presName="connectorText" presStyleLbl="sibTrans1D1" presStyleIdx="5" presStyleCnt="6"/>
      <dgm:spPr/>
      <dgm:t>
        <a:bodyPr/>
        <a:lstStyle/>
        <a:p>
          <a:endParaRPr lang="es-EC"/>
        </a:p>
      </dgm:t>
    </dgm:pt>
    <dgm:pt modelId="{A056764B-2D92-45A4-9411-C49B933C4AFF}" type="pres">
      <dgm:prSet presAssocID="{25A91F03-6C10-4AE1-97FF-1084BA9923EC}" presName="node" presStyleLbl="node1" presStyleIdx="6" presStyleCnt="7">
        <dgm:presLayoutVars>
          <dgm:bulletEnabled val="1"/>
        </dgm:presLayoutVars>
      </dgm:prSet>
      <dgm:spPr/>
      <dgm:t>
        <a:bodyPr/>
        <a:lstStyle/>
        <a:p>
          <a:endParaRPr lang="es-EC"/>
        </a:p>
      </dgm:t>
    </dgm:pt>
  </dgm:ptLst>
  <dgm:cxnLst>
    <dgm:cxn modelId="{BAB86A4C-6AA0-472C-9E1F-1A79F0456C40}" srcId="{B9353D89-C771-40BE-BA3F-CEE8EA57577A}" destId="{A96C9987-A71D-44C5-9D9E-6710179085BF}" srcOrd="1" destOrd="0" parTransId="{B6578455-E235-45F6-8C57-51E985AEE32C}" sibTransId="{7F9DE216-1F33-454F-AB5A-3E38D348C547}"/>
    <dgm:cxn modelId="{7F2B6A83-1A54-42B9-833B-8A58720AA88B}" srcId="{B9353D89-C771-40BE-BA3F-CEE8EA57577A}" destId="{92D30955-B5CE-4DDE-8F7B-B43F322B398C}" srcOrd="0" destOrd="0" parTransId="{98A7F942-C34B-4BDC-8E4F-E7403C13F2D2}" sibTransId="{9F103B79-5A2A-4E09-9291-65C5A5E94CDD}"/>
    <dgm:cxn modelId="{E1D507F6-A8BD-4544-8CE9-66E5C8D756BC}" srcId="{B9353D89-C771-40BE-BA3F-CEE8EA57577A}" destId="{B1A6FD92-CF48-4320-8F73-A29304AA64A6}" srcOrd="3" destOrd="0" parTransId="{B913951E-4987-4951-92A5-923F704C122E}" sibTransId="{528D1B21-3F00-4DC2-B143-3893041FC909}"/>
    <dgm:cxn modelId="{36B15337-8EE7-470F-AB3A-FDED66B3EF25}" type="presOf" srcId="{0EB4545E-900F-4681-BFD9-AFED4FF8D803}" destId="{57F87994-8663-479C-97A1-4005C59859AA}" srcOrd="0" destOrd="0" presId="urn:microsoft.com/office/officeart/2005/8/layout/bProcess3"/>
    <dgm:cxn modelId="{FFE5704F-900A-4D31-9DD8-25921DD0ECCA}" type="presOf" srcId="{0EB4545E-900F-4681-BFD9-AFED4FF8D803}" destId="{040791E2-D44A-4FA5-BD63-10FA4AA26816}" srcOrd="1" destOrd="0" presId="urn:microsoft.com/office/officeart/2005/8/layout/bProcess3"/>
    <dgm:cxn modelId="{24A7D168-E7F9-4536-A12C-74DF1B4E7839}" type="presOf" srcId="{B1A6FD92-CF48-4320-8F73-A29304AA64A6}" destId="{0F8540B5-7BBA-4CC7-89A0-1AB75D9E0148}" srcOrd="0" destOrd="0" presId="urn:microsoft.com/office/officeart/2005/8/layout/bProcess3"/>
    <dgm:cxn modelId="{3074C46C-64F2-4838-8DA3-C3BDD3943CC3}" type="presOf" srcId="{BEA2A5EA-1C29-4E26-9DC2-793287DA4467}" destId="{E2A53748-3FAA-47F6-82B3-E7ADC3C0014F}" srcOrd="1" destOrd="0" presId="urn:microsoft.com/office/officeart/2005/8/layout/bProcess3"/>
    <dgm:cxn modelId="{B3CD4D7A-BA80-4F99-824A-2420295114C6}" type="presOf" srcId="{9F103B79-5A2A-4E09-9291-65C5A5E94CDD}" destId="{EF079A0D-497A-4215-8FB1-0B74AD9618F2}" srcOrd="1" destOrd="0" presId="urn:microsoft.com/office/officeart/2005/8/layout/bProcess3"/>
    <dgm:cxn modelId="{E15903C5-80E3-4608-B708-D529E9D80547}" srcId="{B9353D89-C771-40BE-BA3F-CEE8EA57577A}" destId="{25A91F03-6C10-4AE1-97FF-1084BA9923EC}" srcOrd="6" destOrd="0" parTransId="{4B534FD8-256C-42FB-A166-00709A3F641F}" sibTransId="{36D0459A-A0B5-4540-8916-65E46E669695}"/>
    <dgm:cxn modelId="{2631F9B6-A0F2-4706-8107-47A9C1EED38B}" type="presOf" srcId="{3CBF49F2-988F-4BBE-ABC4-15A0C5958E0C}" destId="{33AED08A-03F8-495B-9F97-218D64BEE58C}" srcOrd="0" destOrd="0" presId="urn:microsoft.com/office/officeart/2005/8/layout/bProcess3"/>
    <dgm:cxn modelId="{0435A139-C60C-4ADE-9FCF-C6D1A3F9B9B9}" type="presOf" srcId="{B9353D89-C771-40BE-BA3F-CEE8EA57577A}" destId="{7381224A-0F19-4AE8-8DB8-704597C53FFF}" srcOrd="0" destOrd="0" presId="urn:microsoft.com/office/officeart/2005/8/layout/bProcess3"/>
    <dgm:cxn modelId="{248663E3-F6AA-4384-AF03-3D6DBF79F2DC}" type="presOf" srcId="{798EB91C-F1AE-42E3-8AA3-002E8D59AD78}" destId="{006CA5ED-E096-427A-9A24-67F4A5ECEA27}" srcOrd="1" destOrd="0" presId="urn:microsoft.com/office/officeart/2005/8/layout/bProcess3"/>
    <dgm:cxn modelId="{77ADD473-C638-485E-BD2C-A150A65E1334}" srcId="{B9353D89-C771-40BE-BA3F-CEE8EA57577A}" destId="{3D17DEB0-9A78-4F00-9893-A192F55D3259}" srcOrd="5" destOrd="0" parTransId="{B6CB48B2-E550-4B02-962D-C2726BFF1B9A}" sibTransId="{0EB4545E-900F-4681-BFD9-AFED4FF8D803}"/>
    <dgm:cxn modelId="{BD1C342E-F47D-4C0F-A316-7C9DC885F6D4}" type="presOf" srcId="{7F9DE216-1F33-454F-AB5A-3E38D348C547}" destId="{C01B0D66-285C-42A6-BF7C-4A46443D938A}" srcOrd="0" destOrd="0" presId="urn:microsoft.com/office/officeart/2005/8/layout/bProcess3"/>
    <dgm:cxn modelId="{2A38BB19-298A-4499-92A5-47DCEED688E4}" type="presOf" srcId="{9F103B79-5A2A-4E09-9291-65C5A5E94CDD}" destId="{BB46B1C6-9A36-4068-8C5D-19411A503C6D}" srcOrd="0" destOrd="0" presId="urn:microsoft.com/office/officeart/2005/8/layout/bProcess3"/>
    <dgm:cxn modelId="{FE130724-D123-465F-B748-65C39E013F1C}" type="presOf" srcId="{798EB91C-F1AE-42E3-8AA3-002E8D59AD78}" destId="{10F76A7A-3515-46A5-B66B-EE36FC01B2DD}" srcOrd="0" destOrd="0" presId="urn:microsoft.com/office/officeart/2005/8/layout/bProcess3"/>
    <dgm:cxn modelId="{5D0A6F70-C2C1-4484-8383-5F6302C4DBAC}" srcId="{B9353D89-C771-40BE-BA3F-CEE8EA57577A}" destId="{3CBF49F2-988F-4BBE-ABC4-15A0C5958E0C}" srcOrd="4" destOrd="0" parTransId="{1D36F896-BD7F-4737-8B09-8730CF21D5A1}" sibTransId="{BEA2A5EA-1C29-4E26-9DC2-793287DA4467}"/>
    <dgm:cxn modelId="{835B5664-772F-4617-86DA-7014C355AC82}" type="presOf" srcId="{6FFA1543-2DAC-4872-993E-0BCA4D9A8BA6}" destId="{A5DA4518-FF62-40C9-813B-691A8025BD27}" srcOrd="0" destOrd="0" presId="urn:microsoft.com/office/officeart/2005/8/layout/bProcess3"/>
    <dgm:cxn modelId="{8AA0AD17-9E5A-4C68-B674-7F8D42B80D4F}" type="presOf" srcId="{528D1B21-3F00-4DC2-B143-3893041FC909}" destId="{50D30100-9ECE-4DB1-A1F0-11A38FF7AF3E}" srcOrd="0" destOrd="0" presId="urn:microsoft.com/office/officeart/2005/8/layout/bProcess3"/>
    <dgm:cxn modelId="{9497699B-1211-46EF-8B4F-A01E9E3DD60D}" type="presOf" srcId="{528D1B21-3F00-4DC2-B143-3893041FC909}" destId="{417B9D4B-DF9C-4D22-AC9F-A290C0387935}" srcOrd="1" destOrd="0" presId="urn:microsoft.com/office/officeart/2005/8/layout/bProcess3"/>
    <dgm:cxn modelId="{9FF3B59A-B18E-4B55-A707-E8D25642CD3C}" srcId="{B9353D89-C771-40BE-BA3F-CEE8EA57577A}" destId="{6FFA1543-2DAC-4872-993E-0BCA4D9A8BA6}" srcOrd="2" destOrd="0" parTransId="{2690796E-E4C4-46D4-92DE-8AFE785EDC2A}" sibTransId="{798EB91C-F1AE-42E3-8AA3-002E8D59AD78}"/>
    <dgm:cxn modelId="{EBC4AB98-E5C4-437B-B1D3-79EFB861D5C9}" type="presOf" srcId="{A96C9987-A71D-44C5-9D9E-6710179085BF}" destId="{54139D9F-CA49-4AD7-9D94-F2DDEA8E6877}" srcOrd="0" destOrd="0" presId="urn:microsoft.com/office/officeart/2005/8/layout/bProcess3"/>
    <dgm:cxn modelId="{FB6206CB-5AC4-4B88-8B67-7CAEADE614F7}" type="presOf" srcId="{7F9DE216-1F33-454F-AB5A-3E38D348C547}" destId="{F5750152-36D7-44E1-BF79-AF9E73A3CE0D}" srcOrd="1" destOrd="0" presId="urn:microsoft.com/office/officeart/2005/8/layout/bProcess3"/>
    <dgm:cxn modelId="{9CCE1B1D-0C36-4BB4-81AF-40C7EDA6E9FC}" type="presOf" srcId="{BEA2A5EA-1C29-4E26-9DC2-793287DA4467}" destId="{A9744D4E-038E-4C2C-9467-C0532957A0B8}" srcOrd="0" destOrd="0" presId="urn:microsoft.com/office/officeart/2005/8/layout/bProcess3"/>
    <dgm:cxn modelId="{27E93AC9-5D33-43A5-8C78-9C2056B41A9A}" type="presOf" srcId="{3D17DEB0-9A78-4F00-9893-A192F55D3259}" destId="{453A4A63-2C29-47A2-8B45-5FFB802EBAAE}" srcOrd="0" destOrd="0" presId="urn:microsoft.com/office/officeart/2005/8/layout/bProcess3"/>
    <dgm:cxn modelId="{7052D9E8-39E9-4182-B686-2F8C47F212CE}" type="presOf" srcId="{25A91F03-6C10-4AE1-97FF-1084BA9923EC}" destId="{A056764B-2D92-45A4-9411-C49B933C4AFF}" srcOrd="0" destOrd="0" presId="urn:microsoft.com/office/officeart/2005/8/layout/bProcess3"/>
    <dgm:cxn modelId="{8B0A5B6D-F2DB-434F-A99E-A4815F847DA6}" type="presOf" srcId="{92D30955-B5CE-4DDE-8F7B-B43F322B398C}" destId="{5BD00434-3204-453E-9781-7DB846CDA3A3}" srcOrd="0" destOrd="0" presId="urn:microsoft.com/office/officeart/2005/8/layout/bProcess3"/>
    <dgm:cxn modelId="{BDBAA678-804D-44AB-9993-76F95B0A72CD}" type="presParOf" srcId="{7381224A-0F19-4AE8-8DB8-704597C53FFF}" destId="{5BD00434-3204-453E-9781-7DB846CDA3A3}" srcOrd="0" destOrd="0" presId="urn:microsoft.com/office/officeart/2005/8/layout/bProcess3"/>
    <dgm:cxn modelId="{26468F1C-051C-40FE-B06B-90C5550FFA01}" type="presParOf" srcId="{7381224A-0F19-4AE8-8DB8-704597C53FFF}" destId="{BB46B1C6-9A36-4068-8C5D-19411A503C6D}" srcOrd="1" destOrd="0" presId="urn:microsoft.com/office/officeart/2005/8/layout/bProcess3"/>
    <dgm:cxn modelId="{65477FB1-6C01-4009-B538-649006C5A441}" type="presParOf" srcId="{BB46B1C6-9A36-4068-8C5D-19411A503C6D}" destId="{EF079A0D-497A-4215-8FB1-0B74AD9618F2}" srcOrd="0" destOrd="0" presId="urn:microsoft.com/office/officeart/2005/8/layout/bProcess3"/>
    <dgm:cxn modelId="{0FFAD0F6-5D13-4BFD-A941-44C798564EB6}" type="presParOf" srcId="{7381224A-0F19-4AE8-8DB8-704597C53FFF}" destId="{54139D9F-CA49-4AD7-9D94-F2DDEA8E6877}" srcOrd="2" destOrd="0" presId="urn:microsoft.com/office/officeart/2005/8/layout/bProcess3"/>
    <dgm:cxn modelId="{8E45F3A9-3CDA-4CDF-8387-DA46D07F6293}" type="presParOf" srcId="{7381224A-0F19-4AE8-8DB8-704597C53FFF}" destId="{C01B0D66-285C-42A6-BF7C-4A46443D938A}" srcOrd="3" destOrd="0" presId="urn:microsoft.com/office/officeart/2005/8/layout/bProcess3"/>
    <dgm:cxn modelId="{5A37FDD0-D8D3-40F8-A36C-A7EFD6DCB400}" type="presParOf" srcId="{C01B0D66-285C-42A6-BF7C-4A46443D938A}" destId="{F5750152-36D7-44E1-BF79-AF9E73A3CE0D}" srcOrd="0" destOrd="0" presId="urn:microsoft.com/office/officeart/2005/8/layout/bProcess3"/>
    <dgm:cxn modelId="{8C5014FC-A066-4194-B919-28EB691001A6}" type="presParOf" srcId="{7381224A-0F19-4AE8-8DB8-704597C53FFF}" destId="{A5DA4518-FF62-40C9-813B-691A8025BD27}" srcOrd="4" destOrd="0" presId="urn:microsoft.com/office/officeart/2005/8/layout/bProcess3"/>
    <dgm:cxn modelId="{A4C0A663-AC6F-4478-9D98-4C59EFADC0B2}" type="presParOf" srcId="{7381224A-0F19-4AE8-8DB8-704597C53FFF}" destId="{10F76A7A-3515-46A5-B66B-EE36FC01B2DD}" srcOrd="5" destOrd="0" presId="urn:microsoft.com/office/officeart/2005/8/layout/bProcess3"/>
    <dgm:cxn modelId="{D00B6206-2A65-4655-A0B6-3E8716B067C8}" type="presParOf" srcId="{10F76A7A-3515-46A5-B66B-EE36FC01B2DD}" destId="{006CA5ED-E096-427A-9A24-67F4A5ECEA27}" srcOrd="0" destOrd="0" presId="urn:microsoft.com/office/officeart/2005/8/layout/bProcess3"/>
    <dgm:cxn modelId="{F0B612C8-EFF1-4F7E-B766-4EDA4F65BE2C}" type="presParOf" srcId="{7381224A-0F19-4AE8-8DB8-704597C53FFF}" destId="{0F8540B5-7BBA-4CC7-89A0-1AB75D9E0148}" srcOrd="6" destOrd="0" presId="urn:microsoft.com/office/officeart/2005/8/layout/bProcess3"/>
    <dgm:cxn modelId="{3DBFA9BF-FDF7-4E74-AC42-3FDDD09FF1F4}" type="presParOf" srcId="{7381224A-0F19-4AE8-8DB8-704597C53FFF}" destId="{50D30100-9ECE-4DB1-A1F0-11A38FF7AF3E}" srcOrd="7" destOrd="0" presId="urn:microsoft.com/office/officeart/2005/8/layout/bProcess3"/>
    <dgm:cxn modelId="{071159EB-F0FB-4531-A8C9-B2EFF2D3CAA1}" type="presParOf" srcId="{50D30100-9ECE-4DB1-A1F0-11A38FF7AF3E}" destId="{417B9D4B-DF9C-4D22-AC9F-A290C0387935}" srcOrd="0" destOrd="0" presId="urn:microsoft.com/office/officeart/2005/8/layout/bProcess3"/>
    <dgm:cxn modelId="{99BF594C-16B6-409E-95E8-5C5F4A406B89}" type="presParOf" srcId="{7381224A-0F19-4AE8-8DB8-704597C53FFF}" destId="{33AED08A-03F8-495B-9F97-218D64BEE58C}" srcOrd="8" destOrd="0" presId="urn:microsoft.com/office/officeart/2005/8/layout/bProcess3"/>
    <dgm:cxn modelId="{17EA77AF-B847-4446-9780-2BC9A02AB1B0}" type="presParOf" srcId="{7381224A-0F19-4AE8-8DB8-704597C53FFF}" destId="{A9744D4E-038E-4C2C-9467-C0532957A0B8}" srcOrd="9" destOrd="0" presId="urn:microsoft.com/office/officeart/2005/8/layout/bProcess3"/>
    <dgm:cxn modelId="{01A7BDC2-9F16-4A88-B05A-C00A17F68346}" type="presParOf" srcId="{A9744D4E-038E-4C2C-9467-C0532957A0B8}" destId="{E2A53748-3FAA-47F6-82B3-E7ADC3C0014F}" srcOrd="0" destOrd="0" presId="urn:microsoft.com/office/officeart/2005/8/layout/bProcess3"/>
    <dgm:cxn modelId="{2C10CB0D-ABB1-4D9A-82B9-059E6EDCDEF6}" type="presParOf" srcId="{7381224A-0F19-4AE8-8DB8-704597C53FFF}" destId="{453A4A63-2C29-47A2-8B45-5FFB802EBAAE}" srcOrd="10" destOrd="0" presId="urn:microsoft.com/office/officeart/2005/8/layout/bProcess3"/>
    <dgm:cxn modelId="{ED7104D3-2F5E-490D-B898-57399B8C8415}" type="presParOf" srcId="{7381224A-0F19-4AE8-8DB8-704597C53FFF}" destId="{57F87994-8663-479C-97A1-4005C59859AA}" srcOrd="11" destOrd="0" presId="urn:microsoft.com/office/officeart/2005/8/layout/bProcess3"/>
    <dgm:cxn modelId="{833C0B8C-32A9-4F08-A582-316A8CCA040D}" type="presParOf" srcId="{57F87994-8663-479C-97A1-4005C59859AA}" destId="{040791E2-D44A-4FA5-BD63-10FA4AA26816}" srcOrd="0" destOrd="0" presId="urn:microsoft.com/office/officeart/2005/8/layout/bProcess3"/>
    <dgm:cxn modelId="{470DCECA-5A54-4797-B762-8D833BCCA9A1}" type="presParOf" srcId="{7381224A-0F19-4AE8-8DB8-704597C53FFF}" destId="{A056764B-2D92-45A4-9411-C49B933C4AFF}" srcOrd="12" destOrd="0" presId="urn:microsoft.com/office/officeart/2005/8/layout/bProcess3"/>
  </dgm:cxnLst>
  <dgm:bg/>
  <dgm:whole>
    <a:ln>
      <a:solidFill>
        <a:schemeClr val="tx1"/>
      </a:solidFill>
    </a:ln>
  </dgm:whole>
  <dgm:extLst>
    <a:ext uri="http://schemas.microsoft.com/office/drawing/2008/diagram">
      <dsp:dataModelExt xmlns:dsp="http://schemas.microsoft.com/office/drawing/2008/diagram" xmlns="" relId="rId12"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BB46B1C6-9A36-4068-8C5D-19411A503C6D}">
      <dsp:nvSpPr>
        <dsp:cNvPr id="0" name=""/>
        <dsp:cNvSpPr/>
      </dsp:nvSpPr>
      <dsp:spPr>
        <a:xfrm>
          <a:off x="1117317" y="651714"/>
          <a:ext cx="225969" cy="91440"/>
        </a:xfrm>
        <a:custGeom>
          <a:avLst/>
          <a:gdLst/>
          <a:ahLst/>
          <a:cxnLst/>
          <a:rect l="0" t="0" r="0" b="0"/>
          <a:pathLst>
            <a:path>
              <a:moveTo>
                <a:pt x="0" y="45720"/>
              </a:moveTo>
              <a:lnTo>
                <a:pt x="225969" y="45720"/>
              </a:lnTo>
            </a:path>
          </a:pathLst>
        </a:custGeom>
        <a:noFill/>
        <a:ln w="9525" cap="flat" cmpd="sng" algn="ctr">
          <a:solidFill>
            <a:schemeClr val="accent1">
              <a:shade val="90000"/>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a:off x="1223888" y="696150"/>
        <a:ext cx="12828" cy="2568"/>
      </dsp:txXfrm>
    </dsp:sp>
    <dsp:sp modelId="{5BD00434-3204-453E-9781-7DB846CDA3A3}">
      <dsp:nvSpPr>
        <dsp:cNvPr id="0" name=""/>
        <dsp:cNvSpPr/>
      </dsp:nvSpPr>
      <dsp:spPr>
        <a:xfrm>
          <a:off x="3599" y="362778"/>
          <a:ext cx="1115518" cy="669311"/>
        </a:xfrm>
        <a:prstGeom prst="rect">
          <a:avLst/>
        </a:prstGeom>
        <a:gradFill rotWithShape="0">
          <a:gsLst>
            <a:gs pos="0">
              <a:schemeClr val="accent1">
                <a:alpha val="90000"/>
                <a:hueOff val="0"/>
                <a:satOff val="0"/>
                <a:lumOff val="0"/>
                <a:alphaOff val="0"/>
                <a:tint val="50000"/>
                <a:satMod val="300000"/>
              </a:schemeClr>
            </a:gs>
            <a:gs pos="35000">
              <a:schemeClr val="accent1">
                <a:alpha val="90000"/>
                <a:hueOff val="0"/>
                <a:satOff val="0"/>
                <a:lumOff val="0"/>
                <a:alphaOff val="0"/>
                <a:tint val="37000"/>
                <a:satMod val="300000"/>
              </a:schemeClr>
            </a:gs>
            <a:gs pos="100000">
              <a:schemeClr val="accent1">
                <a:alpha val="9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s-EC" sz="1200" kern="1200">
              <a:latin typeface="Times New Roman" pitchFamily="18" charset="0"/>
              <a:cs typeface="Times New Roman" pitchFamily="18" charset="0"/>
            </a:rPr>
            <a:t>Establecer la necesidad de información.</a:t>
          </a:r>
        </a:p>
      </dsp:txBody>
      <dsp:txXfrm>
        <a:off x="3599" y="362778"/>
        <a:ext cx="1115518" cy="669311"/>
      </dsp:txXfrm>
    </dsp:sp>
    <dsp:sp modelId="{C01B0D66-285C-42A6-BF7C-4A46443D938A}">
      <dsp:nvSpPr>
        <dsp:cNvPr id="0" name=""/>
        <dsp:cNvSpPr/>
      </dsp:nvSpPr>
      <dsp:spPr>
        <a:xfrm>
          <a:off x="2489405" y="651714"/>
          <a:ext cx="225969" cy="91440"/>
        </a:xfrm>
        <a:custGeom>
          <a:avLst/>
          <a:gdLst/>
          <a:ahLst/>
          <a:cxnLst/>
          <a:rect l="0" t="0" r="0" b="0"/>
          <a:pathLst>
            <a:path>
              <a:moveTo>
                <a:pt x="0" y="45720"/>
              </a:moveTo>
              <a:lnTo>
                <a:pt x="225969" y="45720"/>
              </a:lnTo>
            </a:path>
          </a:pathLst>
        </a:custGeom>
        <a:noFill/>
        <a:ln w="9525" cap="flat" cmpd="sng" algn="ctr">
          <a:solidFill>
            <a:schemeClr val="accent1">
              <a:shade val="90000"/>
              <a:hueOff val="75022"/>
              <a:satOff val="-1385"/>
              <a:lumOff val="6425"/>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a:off x="2595975" y="696150"/>
        <a:ext cx="12828" cy="2568"/>
      </dsp:txXfrm>
    </dsp:sp>
    <dsp:sp modelId="{54139D9F-CA49-4AD7-9D94-F2DDEA8E6877}">
      <dsp:nvSpPr>
        <dsp:cNvPr id="0" name=""/>
        <dsp:cNvSpPr/>
      </dsp:nvSpPr>
      <dsp:spPr>
        <a:xfrm>
          <a:off x="1375687" y="362778"/>
          <a:ext cx="1115518" cy="669311"/>
        </a:xfrm>
        <a:prstGeom prst="rect">
          <a:avLst/>
        </a:prstGeom>
        <a:gradFill rotWithShape="0">
          <a:gsLst>
            <a:gs pos="0">
              <a:schemeClr val="accent1">
                <a:alpha val="90000"/>
                <a:hueOff val="0"/>
                <a:satOff val="0"/>
                <a:lumOff val="0"/>
                <a:alphaOff val="-6667"/>
                <a:tint val="50000"/>
                <a:satMod val="300000"/>
              </a:schemeClr>
            </a:gs>
            <a:gs pos="35000">
              <a:schemeClr val="accent1">
                <a:alpha val="90000"/>
                <a:hueOff val="0"/>
                <a:satOff val="0"/>
                <a:lumOff val="0"/>
                <a:alphaOff val="-6667"/>
                <a:tint val="37000"/>
                <a:satMod val="300000"/>
              </a:schemeClr>
            </a:gs>
            <a:gs pos="100000">
              <a:schemeClr val="accent1">
                <a:alpha val="90000"/>
                <a:hueOff val="0"/>
                <a:satOff val="0"/>
                <a:lumOff val="0"/>
                <a:alphaOff val="-6667"/>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s-EC" sz="1200" kern="1200">
              <a:latin typeface="Times New Roman" pitchFamily="18" charset="0"/>
              <a:cs typeface="Times New Roman" pitchFamily="18" charset="0"/>
            </a:rPr>
            <a:t>Especificar los objetivos de la investigación.</a:t>
          </a:r>
        </a:p>
      </dsp:txBody>
      <dsp:txXfrm>
        <a:off x="1375687" y="362778"/>
        <a:ext cx="1115518" cy="669311"/>
      </dsp:txXfrm>
    </dsp:sp>
    <dsp:sp modelId="{10F76A7A-3515-46A5-B66B-EE36FC01B2DD}">
      <dsp:nvSpPr>
        <dsp:cNvPr id="0" name=""/>
        <dsp:cNvSpPr/>
      </dsp:nvSpPr>
      <dsp:spPr>
        <a:xfrm>
          <a:off x="3861492" y="651714"/>
          <a:ext cx="225969" cy="91440"/>
        </a:xfrm>
        <a:custGeom>
          <a:avLst/>
          <a:gdLst/>
          <a:ahLst/>
          <a:cxnLst/>
          <a:rect l="0" t="0" r="0" b="0"/>
          <a:pathLst>
            <a:path>
              <a:moveTo>
                <a:pt x="0" y="45720"/>
              </a:moveTo>
              <a:lnTo>
                <a:pt x="225969" y="45720"/>
              </a:lnTo>
            </a:path>
          </a:pathLst>
        </a:custGeom>
        <a:noFill/>
        <a:ln w="9525" cap="flat" cmpd="sng" algn="ctr">
          <a:solidFill>
            <a:schemeClr val="accent1">
              <a:shade val="90000"/>
              <a:hueOff val="150045"/>
              <a:satOff val="-2771"/>
              <a:lumOff val="12851"/>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a:off x="3968063" y="696150"/>
        <a:ext cx="12828" cy="2568"/>
      </dsp:txXfrm>
    </dsp:sp>
    <dsp:sp modelId="{A5DA4518-FF62-40C9-813B-691A8025BD27}">
      <dsp:nvSpPr>
        <dsp:cNvPr id="0" name=""/>
        <dsp:cNvSpPr/>
      </dsp:nvSpPr>
      <dsp:spPr>
        <a:xfrm>
          <a:off x="2747774" y="193563"/>
          <a:ext cx="1115518" cy="1007741"/>
        </a:xfrm>
        <a:prstGeom prst="rect">
          <a:avLst/>
        </a:prstGeom>
        <a:gradFill rotWithShape="0">
          <a:gsLst>
            <a:gs pos="0">
              <a:schemeClr val="accent1">
                <a:alpha val="90000"/>
                <a:hueOff val="0"/>
                <a:satOff val="0"/>
                <a:lumOff val="0"/>
                <a:alphaOff val="-13333"/>
                <a:tint val="50000"/>
                <a:satMod val="300000"/>
              </a:schemeClr>
            </a:gs>
            <a:gs pos="35000">
              <a:schemeClr val="accent1">
                <a:alpha val="90000"/>
                <a:hueOff val="0"/>
                <a:satOff val="0"/>
                <a:lumOff val="0"/>
                <a:alphaOff val="-13333"/>
                <a:tint val="37000"/>
                <a:satMod val="300000"/>
              </a:schemeClr>
            </a:gs>
            <a:gs pos="100000">
              <a:schemeClr val="accent1">
                <a:alpha val="90000"/>
                <a:hueOff val="0"/>
                <a:satOff val="0"/>
                <a:lumOff val="0"/>
                <a:alphaOff val="-13333"/>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s-EC" sz="1200" kern="1200">
              <a:latin typeface="Times New Roman" pitchFamily="18" charset="0"/>
              <a:cs typeface="Times New Roman" pitchFamily="18" charset="0"/>
            </a:rPr>
            <a:t>Determinar el diseño de la investigación y las fuentes de datos.</a:t>
          </a:r>
        </a:p>
      </dsp:txBody>
      <dsp:txXfrm>
        <a:off x="2747774" y="193563"/>
        <a:ext cx="1115518" cy="1007741"/>
      </dsp:txXfrm>
    </dsp:sp>
    <dsp:sp modelId="{50D30100-9ECE-4DB1-A1F0-11A38FF7AF3E}">
      <dsp:nvSpPr>
        <dsp:cNvPr id="0" name=""/>
        <dsp:cNvSpPr/>
      </dsp:nvSpPr>
      <dsp:spPr>
        <a:xfrm>
          <a:off x="561358" y="1030289"/>
          <a:ext cx="4116262" cy="395184"/>
        </a:xfrm>
        <a:custGeom>
          <a:avLst/>
          <a:gdLst/>
          <a:ahLst/>
          <a:cxnLst/>
          <a:rect l="0" t="0" r="0" b="0"/>
          <a:pathLst>
            <a:path>
              <a:moveTo>
                <a:pt x="4116262" y="0"/>
              </a:moveTo>
              <a:lnTo>
                <a:pt x="4116262" y="214692"/>
              </a:lnTo>
              <a:lnTo>
                <a:pt x="0" y="214692"/>
              </a:lnTo>
              <a:lnTo>
                <a:pt x="0" y="395184"/>
              </a:lnTo>
            </a:path>
          </a:pathLst>
        </a:custGeom>
        <a:noFill/>
        <a:ln w="9525" cap="flat" cmpd="sng" algn="ctr">
          <a:solidFill>
            <a:schemeClr val="accent1">
              <a:shade val="90000"/>
              <a:hueOff val="225067"/>
              <a:satOff val="-4156"/>
              <a:lumOff val="19276"/>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a:off x="2516034" y="1226598"/>
        <a:ext cx="206911" cy="2568"/>
      </dsp:txXfrm>
    </dsp:sp>
    <dsp:sp modelId="{0F8540B5-7BBA-4CC7-89A0-1AB75D9E0148}">
      <dsp:nvSpPr>
        <dsp:cNvPr id="0" name=""/>
        <dsp:cNvSpPr/>
      </dsp:nvSpPr>
      <dsp:spPr>
        <a:xfrm>
          <a:off x="4119862" y="362778"/>
          <a:ext cx="1115518" cy="669311"/>
        </a:xfrm>
        <a:prstGeom prst="rect">
          <a:avLst/>
        </a:prstGeom>
        <a:gradFill rotWithShape="0">
          <a:gsLst>
            <a:gs pos="0">
              <a:schemeClr val="accent1">
                <a:alpha val="90000"/>
                <a:hueOff val="0"/>
                <a:satOff val="0"/>
                <a:lumOff val="0"/>
                <a:alphaOff val="-20000"/>
                <a:tint val="50000"/>
                <a:satMod val="300000"/>
              </a:schemeClr>
            </a:gs>
            <a:gs pos="35000">
              <a:schemeClr val="accent1">
                <a:alpha val="90000"/>
                <a:hueOff val="0"/>
                <a:satOff val="0"/>
                <a:lumOff val="0"/>
                <a:alphaOff val="-20000"/>
                <a:tint val="37000"/>
                <a:satMod val="300000"/>
              </a:schemeClr>
            </a:gs>
            <a:gs pos="100000">
              <a:schemeClr val="accent1">
                <a:alpha val="90000"/>
                <a:hueOff val="0"/>
                <a:satOff val="0"/>
                <a:lumOff val="0"/>
                <a:alphaOff val="-2000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s-EC" sz="1200" kern="1200">
              <a:latin typeface="Times New Roman" pitchFamily="18" charset="0"/>
              <a:cs typeface="Times New Roman" pitchFamily="18" charset="0"/>
            </a:rPr>
            <a:t>Recolectar los datos.</a:t>
          </a:r>
        </a:p>
      </dsp:txBody>
      <dsp:txXfrm>
        <a:off x="4119862" y="362778"/>
        <a:ext cx="1115518" cy="669311"/>
      </dsp:txXfrm>
    </dsp:sp>
    <dsp:sp modelId="{A9744D4E-038E-4C2C-9467-C0532957A0B8}">
      <dsp:nvSpPr>
        <dsp:cNvPr id="0" name=""/>
        <dsp:cNvSpPr/>
      </dsp:nvSpPr>
      <dsp:spPr>
        <a:xfrm>
          <a:off x="1117317" y="1746809"/>
          <a:ext cx="225969" cy="91440"/>
        </a:xfrm>
        <a:custGeom>
          <a:avLst/>
          <a:gdLst/>
          <a:ahLst/>
          <a:cxnLst/>
          <a:rect l="0" t="0" r="0" b="0"/>
          <a:pathLst>
            <a:path>
              <a:moveTo>
                <a:pt x="0" y="45720"/>
              </a:moveTo>
              <a:lnTo>
                <a:pt x="225969" y="45720"/>
              </a:lnTo>
            </a:path>
          </a:pathLst>
        </a:custGeom>
        <a:noFill/>
        <a:ln w="9525" cap="flat" cmpd="sng" algn="ctr">
          <a:solidFill>
            <a:schemeClr val="accent1">
              <a:shade val="90000"/>
              <a:hueOff val="300089"/>
              <a:satOff val="-5542"/>
              <a:lumOff val="25702"/>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a:off x="1223888" y="1791245"/>
        <a:ext cx="12828" cy="2568"/>
      </dsp:txXfrm>
    </dsp:sp>
    <dsp:sp modelId="{33AED08A-03F8-495B-9F97-218D64BEE58C}">
      <dsp:nvSpPr>
        <dsp:cNvPr id="0" name=""/>
        <dsp:cNvSpPr/>
      </dsp:nvSpPr>
      <dsp:spPr>
        <a:xfrm>
          <a:off x="3599" y="1457874"/>
          <a:ext cx="1115518" cy="669311"/>
        </a:xfrm>
        <a:prstGeom prst="rect">
          <a:avLst/>
        </a:prstGeom>
        <a:gradFill rotWithShape="0">
          <a:gsLst>
            <a:gs pos="0">
              <a:schemeClr val="accent1">
                <a:alpha val="90000"/>
                <a:hueOff val="0"/>
                <a:satOff val="0"/>
                <a:lumOff val="0"/>
                <a:alphaOff val="-26667"/>
                <a:tint val="50000"/>
                <a:satMod val="300000"/>
              </a:schemeClr>
            </a:gs>
            <a:gs pos="35000">
              <a:schemeClr val="accent1">
                <a:alpha val="90000"/>
                <a:hueOff val="0"/>
                <a:satOff val="0"/>
                <a:lumOff val="0"/>
                <a:alphaOff val="-26667"/>
                <a:tint val="37000"/>
                <a:satMod val="300000"/>
              </a:schemeClr>
            </a:gs>
            <a:gs pos="100000">
              <a:schemeClr val="accent1">
                <a:alpha val="90000"/>
                <a:hueOff val="0"/>
                <a:satOff val="0"/>
                <a:lumOff val="0"/>
                <a:alphaOff val="-26667"/>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s-EC" sz="1200" kern="1200">
              <a:latin typeface="Times New Roman" pitchFamily="18" charset="0"/>
              <a:cs typeface="Times New Roman" pitchFamily="18" charset="0"/>
            </a:rPr>
            <a:t>Procesar los datos.</a:t>
          </a:r>
        </a:p>
      </dsp:txBody>
      <dsp:txXfrm>
        <a:off x="3599" y="1457874"/>
        <a:ext cx="1115518" cy="669311"/>
      </dsp:txXfrm>
    </dsp:sp>
    <dsp:sp modelId="{57F87994-8663-479C-97A1-4005C59859AA}">
      <dsp:nvSpPr>
        <dsp:cNvPr id="0" name=""/>
        <dsp:cNvSpPr/>
      </dsp:nvSpPr>
      <dsp:spPr>
        <a:xfrm>
          <a:off x="2489405" y="1746809"/>
          <a:ext cx="225969" cy="91440"/>
        </a:xfrm>
        <a:custGeom>
          <a:avLst/>
          <a:gdLst/>
          <a:ahLst/>
          <a:cxnLst/>
          <a:rect l="0" t="0" r="0" b="0"/>
          <a:pathLst>
            <a:path>
              <a:moveTo>
                <a:pt x="0" y="45720"/>
              </a:moveTo>
              <a:lnTo>
                <a:pt x="225969" y="45720"/>
              </a:lnTo>
            </a:path>
          </a:pathLst>
        </a:custGeom>
        <a:noFill/>
        <a:ln w="9525" cap="flat" cmpd="sng" algn="ctr">
          <a:solidFill>
            <a:schemeClr val="accent1">
              <a:shade val="90000"/>
              <a:hueOff val="375112"/>
              <a:satOff val="-6927"/>
              <a:lumOff val="32127"/>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a:off x="2595975" y="1791245"/>
        <a:ext cx="12828" cy="2568"/>
      </dsp:txXfrm>
    </dsp:sp>
    <dsp:sp modelId="{453A4A63-2C29-47A2-8B45-5FFB802EBAAE}">
      <dsp:nvSpPr>
        <dsp:cNvPr id="0" name=""/>
        <dsp:cNvSpPr/>
      </dsp:nvSpPr>
      <dsp:spPr>
        <a:xfrm>
          <a:off x="1375687" y="1457874"/>
          <a:ext cx="1115518" cy="669311"/>
        </a:xfrm>
        <a:prstGeom prst="rect">
          <a:avLst/>
        </a:prstGeom>
        <a:gradFill rotWithShape="0">
          <a:gsLst>
            <a:gs pos="0">
              <a:schemeClr val="accent1">
                <a:alpha val="90000"/>
                <a:hueOff val="0"/>
                <a:satOff val="0"/>
                <a:lumOff val="0"/>
                <a:alphaOff val="-33333"/>
                <a:tint val="50000"/>
                <a:satMod val="300000"/>
              </a:schemeClr>
            </a:gs>
            <a:gs pos="35000">
              <a:schemeClr val="accent1">
                <a:alpha val="90000"/>
                <a:hueOff val="0"/>
                <a:satOff val="0"/>
                <a:lumOff val="0"/>
                <a:alphaOff val="-33333"/>
                <a:tint val="37000"/>
                <a:satMod val="300000"/>
              </a:schemeClr>
            </a:gs>
            <a:gs pos="100000">
              <a:schemeClr val="accent1">
                <a:alpha val="90000"/>
                <a:hueOff val="0"/>
                <a:satOff val="0"/>
                <a:lumOff val="0"/>
                <a:alphaOff val="-33333"/>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s-EC" sz="1200" kern="1200">
              <a:latin typeface="Times New Roman" pitchFamily="18" charset="0"/>
              <a:cs typeface="Times New Roman" pitchFamily="18" charset="0"/>
            </a:rPr>
            <a:t>Analizar los datos.</a:t>
          </a:r>
        </a:p>
      </dsp:txBody>
      <dsp:txXfrm>
        <a:off x="1375687" y="1457874"/>
        <a:ext cx="1115518" cy="669311"/>
      </dsp:txXfrm>
    </dsp:sp>
    <dsp:sp modelId="{A056764B-2D92-45A4-9411-C49B933C4AFF}">
      <dsp:nvSpPr>
        <dsp:cNvPr id="0" name=""/>
        <dsp:cNvSpPr/>
      </dsp:nvSpPr>
      <dsp:spPr>
        <a:xfrm>
          <a:off x="2747774" y="1457874"/>
          <a:ext cx="1115518" cy="669311"/>
        </a:xfrm>
        <a:prstGeom prst="rect">
          <a:avLst/>
        </a:prstGeom>
        <a:gradFill rotWithShape="0">
          <a:gsLst>
            <a:gs pos="0">
              <a:schemeClr val="accent1">
                <a:alpha val="90000"/>
                <a:hueOff val="0"/>
                <a:satOff val="0"/>
                <a:lumOff val="0"/>
                <a:alphaOff val="-40000"/>
                <a:tint val="50000"/>
                <a:satMod val="300000"/>
              </a:schemeClr>
            </a:gs>
            <a:gs pos="35000">
              <a:schemeClr val="accent1">
                <a:alpha val="90000"/>
                <a:hueOff val="0"/>
                <a:satOff val="0"/>
                <a:lumOff val="0"/>
                <a:alphaOff val="-40000"/>
                <a:tint val="37000"/>
                <a:satMod val="300000"/>
              </a:schemeClr>
            </a:gs>
            <a:gs pos="100000">
              <a:schemeClr val="accent1">
                <a:alpha val="90000"/>
                <a:hueOff val="0"/>
                <a:satOff val="0"/>
                <a:lumOff val="0"/>
                <a:alphaOff val="-4000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s-EC" sz="1200" kern="1200">
              <a:latin typeface="Times New Roman" pitchFamily="18" charset="0"/>
              <a:cs typeface="Times New Roman" pitchFamily="18" charset="0"/>
            </a:rPr>
            <a:t>Presentar los resultados de la investigación.</a:t>
          </a:r>
        </a:p>
      </dsp:txBody>
      <dsp:txXfrm>
        <a:off x="2747774" y="1457874"/>
        <a:ext cx="1115518" cy="669311"/>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KOS92</b:Tag>
    <b:SourceType>Book</b:SourceType>
    <b:Guid>{371841CA-F8E0-432D-B9C6-899CB0C37AFD}</b:Guid>
    <b:Author>
      <b:Author>
        <b:NameList>
          <b:Person>
            <b:Last>Koskela</b:Last>
            <b:First>Lauri</b:First>
          </b:Person>
        </b:NameList>
      </b:Author>
    </b:Author>
    <b:Title>Application of the new production philosophy to construction</b:Title>
    <b:Year>1992</b:Year>
    <b:Pages>13</b:Pages>
    <b:ConferenceName>Technical Report</b:ConferenceName>
    <b:City>Finland</b:City>
    <b:Publisher>VTT Building Technology</b:Publisher>
    <b:RefOrder>15</b:RefOrder>
  </b:Source>
  <b:Source>
    <b:Tag>Ale08</b:Tag>
    <b:SourceType>Book</b:SourceType>
    <b:Guid>{61A81FCD-6AAC-4C33-B5EE-DFA56CA35149}</b:Guid>
    <b:Author>
      <b:Author>
        <b:NameList>
          <b:Person>
            <b:Last>Hofacker</b:Last>
            <b:First>Alexander</b:First>
          </b:Person>
        </b:NameList>
      </b:Author>
    </b:Author>
    <b:Title>Rapid lean construction - quality rating model</b:Title>
    <b:Year>2008</b:Year>
    <b:City>Manchester</b:City>
    <b:Publisher>s.n.</b:Publisher>
    <b:RefOrder>16</b:RefOrder>
  </b:Source>
  <b:Source>
    <b:Tag>Kin09</b:Tag>
    <b:SourceType>Book</b:SourceType>
    <b:Guid>{38C43147-5D0C-4E9E-AFF1-0E81C5A82D63}</b:Guid>
    <b:Author>
      <b:Author>
        <b:NameList>
          <b:Person>
            <b:Last>Kinnear</b:Last>
            <b:First>T</b:First>
          </b:Person>
          <b:Person>
            <b:Last>Taylor</b:Last>
            <b:First>J</b:First>
          </b:Person>
        </b:NameList>
      </b:Author>
    </b:Author>
    <b:Title>Investigación de mercados</b:Title>
    <b:Year>2009</b:Year>
    <b:City>Colombia</b:City>
    <b:Publisher>Mc Graw Hil</b:Publisher>
    <b:RefOrder>3</b:RefOrder>
  </b:Source>
  <b:Source>
    <b:Tag>Ros06</b:Tag>
    <b:SourceType>Book</b:SourceType>
    <b:Guid>{094A74F5-02ED-4BE0-B247-E69312566A2A}</b:Guid>
    <b:Author>
      <b:Author>
        <b:NameList>
          <b:Person>
            <b:Last>Ross</b:Last>
            <b:First>Westerfield,</b:First>
            <b:Middle>Jordan</b:Middle>
          </b:Person>
        </b:NameList>
      </b:Author>
    </b:Author>
    <b:Title>Fundamentos de finanzas corporativas</b:Title>
    <b:Year>2006</b:Year>
    <b:City>Mexico</b:City>
    <b:Publisher>McGrawHill</b:Publisher>
    <b:RefOrder>4</b:RefOrder>
  </b:Source>
  <b:Source>
    <b:Tag>Bod04</b:Tag>
    <b:SourceType>Book</b:SourceType>
    <b:Guid>{F1A8BEE7-27C7-42CF-8584-153D12F635C1}</b:Guid>
    <b:Author>
      <b:Author>
        <b:NameList>
          <b:Person>
            <b:Last>Bodie zvi</b:Last>
            <b:First>Kane</b:First>
            <b:Middle>Alex, Marcus Alan J.</b:Middle>
          </b:Person>
        </b:NameList>
      </b:Author>
    </b:Author>
    <b:Title>Principios de Inversiones</b:Title>
    <b:Year>2004</b:Year>
    <b:City>Madrid </b:City>
    <b:Publisher>Mc Graw Hill</b:Publisher>
    <b:RefOrder>6</b:RefOrder>
  </b:Source>
  <b:Source>
    <b:Tag>Bol13</b:Tag>
    <b:SourceType>InternetSite</b:SourceType>
    <b:Guid>{15B97D91-FFB4-457C-9F10-591019FFC17B}</b:Guid>
    <b:Author>
      <b:Author>
        <b:NameList>
          <b:Person>
            <b:Last>Quito</b:Last>
            <b:First>Bolsa</b:First>
            <b:Middle>de Valores</b:Middle>
          </b:Person>
        </b:NameList>
      </b:Author>
    </b:Author>
    <b:Title>Bolsa de Valores Quito</b:Title>
    <b:YearAccessed>2013</b:YearAccessed>
    <b:MonthAccessed>Agosto</b:MonthAccessed>
    <b:DayAccessed>15</b:DayAccessed>
    <b:URL>http://www.bolsadequito.info/inicio/manuales-de-inscripcion-de-valores/obligaciones/</b:URL>
    <b:RefOrder>8</b:RefOrder>
  </b:Source>
  <b:Source>
    <b:Tag>Bol131</b:Tag>
    <b:SourceType>InternetSite</b:SourceType>
    <b:Guid>{F92890D7-0EB6-4684-9AFF-E69D7185FED1}</b:Guid>
    <b:Author>
      <b:Author>
        <b:NameList>
          <b:Person>
            <b:Last>Quito</b:Last>
            <b:First>Bolsa</b:First>
            <b:Middle>de Valores</b:Middle>
          </b:Person>
        </b:NameList>
      </b:Author>
    </b:Author>
    <b:Title>Bolsa de Valores Quito</b:Title>
    <b:YearAccessed>2013</b:YearAccessed>
    <b:MonthAccessed>Agosto</b:MonthAccessed>
    <b:DayAccessed>15</b:DayAccessed>
    <b:URL>http://www.bolsadequito.info/inicio/manuales-de-inscripcion-de-valores/titularizaciones/</b:URL>
    <b:RefOrder>9</b:RefOrder>
  </b:Source>
  <b:Source>
    <b:Tag>Bol132</b:Tag>
    <b:SourceType>InternetSite</b:SourceType>
    <b:Guid>{D774640D-0E00-4C51-91B7-12BB04C17B0F}</b:Guid>
    <b:Author>
      <b:Author>
        <b:NameList>
          <b:Person>
            <b:Last>Quito</b:Last>
            <b:First>Bolsa</b:First>
            <b:Middle>de Valores</b:Middle>
          </b:Person>
        </b:NameList>
      </b:Author>
    </b:Author>
    <b:Title>Bolsa de Valores Quito</b:Title>
    <b:YearAccessed>2013</b:YearAccessed>
    <b:MonthAccessed>Agosto</b:MonthAccessed>
    <b:DayAccessed>15</b:DayAccessed>
    <b:URL>http://www.bolsadequito.info/inicio/manuales-de-inscripcion-de-valores/revni/</b:URL>
    <b:RefOrder>10</b:RefOrder>
  </b:Source>
  <b:Source>
    <b:Tag>Bol133</b:Tag>
    <b:SourceType>InternetSite</b:SourceType>
    <b:Guid>{F19E78EC-8BFE-45E2-AD4B-F957166B8B2E}</b:Guid>
    <b:Author>
      <b:Author>
        <b:NameList>
          <b:Person>
            <b:Last>Quito</b:Last>
            <b:First>Bolsa</b:First>
            <b:Middle>de Valores</b:Middle>
          </b:Person>
        </b:NameList>
      </b:Author>
    </b:Author>
    <b:Title>Bolsa de Valores Quito</b:Title>
    <b:YearAccessed>2013</b:YearAccessed>
    <b:MonthAccessed>Agosto</b:MonthAccessed>
    <b:DayAccessed>15</b:DayAccessed>
    <b:URL>http://www.bolsadequito.info/inicio/manuales-de-inscripcion-de-valores/papel-comercial/</b:URL>
    <b:RefOrder>11</b:RefOrder>
  </b:Source>
  <b:Source>
    <b:Tag>Mat11</b:Tag>
    <b:SourceType>InternetSite</b:SourceType>
    <b:Guid>{A7438E67-27A8-4DF3-B22E-4E18A9E0F639}</b:Guid>
    <b:Author>
      <b:Author>
        <b:NameList>
          <b:Person>
            <b:Last>2011</b:Last>
            <b:First>Matriz</b:First>
            <b:Middle>FODA</b:Middle>
          </b:Person>
        </b:NameList>
      </b:Author>
    </b:Author>
    <b:Title>Matriz Foda</b:Title>
    <b:Year>2011</b:Year>
    <b:YearAccessed>2013</b:YearAccessed>
    <b:MonthAccessed>Febrero</b:MonthAccessed>
    <b:DayAccessed>10</b:DayAccessed>
    <b:URL>http://www.matrizfoda.com/</b:URL>
    <b:RefOrder>1</b:RefOrder>
  </b:Source>
  <b:Source>
    <b:Tag>Del13</b:Tag>
    <b:SourceType>InternetSite</b:SourceType>
    <b:Guid>{C51BC484-F6F9-457A-BA9A-2603CF32F4A7}</b:Guid>
    <b:Author>
      <b:Author>
        <b:NameList>
          <b:Person>
            <b:Last>Limited</b:Last>
            <b:First>Deloitte</b:First>
            <b:Middle>Global Services</b:Middle>
          </b:Person>
        </b:NameList>
      </b:Author>
    </b:Author>
    <b:Title>Deloitte</b:Title>
    <b:Year>2013</b:Year>
    <b:YearAccessed>2013</b:YearAccessed>
    <b:MonthAccessed>Febrero</b:MonthAccessed>
    <b:DayAccessed>10</b:DayAccessed>
    <b:URL>http://www.deloitte.com/view/es_ec/ec/8bcb7c186a583210VgnVCM200000bb42f00aRCRD.htm</b:URL>
    <b:RefOrder>2</b:RefOrder>
  </b:Source>
  <b:Source>
    <b:Tag>Dic05</b:Tag>
    <b:SourceType>Book</b:SourceType>
    <b:Guid>{4593ECC2-2D27-431D-A6C6-B4DC52557958}</b:Guid>
    <b:Author>
      <b:Author>
        <b:NameList>
          <b:Person>
            <b:Last>Salvat</b:Last>
            <b:First>Diccionario</b:First>
            <b:Middle>Enciclopedico</b:Middle>
          </b:Person>
        </b:NameList>
      </b:Author>
    </b:Author>
    <b:Title>Diccionario Enciclopedico Salvat</b:Title>
    <b:Year>2005</b:Year>
    <b:City>Barcelona</b:City>
    <b:Publisher>Salvat Editores</b:Publisher>
    <b:RefOrder>12</b:RefOrder>
  </b:Source>
  <b:Source>
    <b:Tag>Inn11</b:Tag>
    <b:SourceType>InternetSite</b:SourceType>
    <b:Guid>{F2BA16CB-2AB0-48D6-A407-D705BDD40F31}</b:Guid>
    <b:Author>
      <b:Author>
        <b:NameList>
          <b:Person>
            <b:Last>InnovaEcuador</b:Last>
          </b:Person>
        </b:NameList>
      </b:Author>
    </b:Author>
    <b:Title>InnovaEcuador</b:Title>
    <b:Year>2011</b:Year>
    <b:Month>Octubre</b:Month>
    <b:Day>10</b:Day>
    <b:URL>http://www.innovaecuador.gob.ec/index.php?module=umIntegrador&amp;func=display&amp;id=111</b:URL>
    <b:RefOrder>13</b:RefOrder>
  </b:Source>
  <b:Source>
    <b:Tag>Val12</b:Tag>
    <b:SourceType>InternetSite</b:SourceType>
    <b:Guid>{13259121-AA43-453C-8FDC-CEFDC207732C}</b:Guid>
    <b:Author>
      <b:Author>
        <b:NameList>
          <b:Person>
            <b:Last>Valamer</b:Last>
          </b:Person>
        </b:NameList>
      </b:Author>
    </b:Author>
    <b:Title>Valamer</b:Title>
    <b:Year>2012</b:Year>
    <b:URL>http://www.valamer.com.ar/hd.htm</b:URL>
    <b:RefOrder>14</b:RefOrder>
  </b:Source>
  <b:Source>
    <b:Tag>Gar101</b:Tag>
    <b:SourceType>Book</b:SourceType>
    <b:Guid>{2EFC18B8-8F1B-4DFD-B595-8A42C17AD5DD}</b:Guid>
    <b:Author>
      <b:Author>
        <b:NameList>
          <b:Person>
            <b:Last>Rovayo Vera</b:Last>
            <b:First>Gabriel</b:First>
          </b:Person>
        </b:NameList>
      </b:Author>
    </b:Author>
    <b:Title>Finanzas para Directivos</b:Title>
    <b:Year>2010</b:Year>
    <b:City>Guayaqyil</b:City>
    <b:Publisher>Estudio y Ediciones IDE</b:Publisher>
    <b:RefOrder>5</b:RefOrder>
  </b:Source>
  <b:Source>
    <b:Tag>NAC13</b:Tag>
    <b:SourceType>Book</b:SourceType>
    <b:Guid>{ADD1CA74-CC10-4AD2-8EE8-B86361BC149E}</b:Guid>
    <b:Author>
      <b:Author>
        <b:NameList>
          <b:Person>
            <b:Last>NACIONAL</b:Last>
            <b:First>H.CONGRESO</b:First>
          </b:Person>
        </b:NameList>
      </b:Author>
    </b:Author>
    <b:Title>Ley Organica de Régimen Tributario Interno</b:Title>
    <b:Year>2013</b:Year>
    <b:City>Quito</b:City>
    <b:RefOrder>17</b:RefOrder>
  </b:Source>
  <b:Source>
    <b:Tag>Ley13</b:Tag>
    <b:SourceType>InternetSite</b:SourceType>
    <b:Guid>{133BF6F3-D493-4226-AFCC-72B26D563641}</b:Guid>
    <b:Author>
      <b:Author>
        <b:NameList>
          <b:Person>
            <b:Last>Interno</b:Last>
            <b:First>Ley</b:First>
            <b:Middle>Orgánica de Regimen Tributario</b:Middle>
          </b:Person>
        </b:NameList>
      </b:Author>
    </b:Author>
    <b:Title>Servicio Rentas Internas</b:Title>
    <b:Year>2013</b:Year>
    <b:YearAccessed>2013</b:YearAccessed>
    <b:MonthAccessed>Septiembre</b:MonthAccessed>
    <b:DayAccessed>8</b:DayAccessed>
    <b:URL>www.sri.gob.ec/web/10138/103</b:URL>
    <b:RefOrder>7</b:RefOrder>
  </b:Source>
</b:Sources>
</file>

<file path=customXml/itemProps1.xml><?xml version="1.0" encoding="utf-8"?>
<ds:datastoreItem xmlns:ds="http://schemas.openxmlformats.org/officeDocument/2006/customXml" ds:itemID="{1B21FBFD-42BE-4A5F-A693-EDAB81933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3268</TotalTime>
  <Pages>171</Pages>
  <Words>26542</Words>
  <Characters>145986</Characters>
  <Application>Microsoft Office Word</Application>
  <DocSecurity>0</DocSecurity>
  <Lines>1216</Lines>
  <Paragraphs>344</Paragraphs>
  <ScaleCrop>false</ScaleCrop>
  <HeadingPairs>
    <vt:vector size="2" baseType="variant">
      <vt:variant>
        <vt:lpstr>Título</vt:lpstr>
      </vt:variant>
      <vt:variant>
        <vt:i4>1</vt:i4>
      </vt:variant>
    </vt:vector>
  </HeadingPairs>
  <TitlesOfParts>
    <vt:vector size="1" baseType="lpstr">
      <vt:lpstr>Guía para redacción informe</vt:lpstr>
    </vt:vector>
  </TitlesOfParts>
  <Company>Microsoft</Company>
  <LinksUpToDate>false</LinksUpToDate>
  <CharactersWithSpaces>172184</CharactersWithSpaces>
  <SharedDoc>false</SharedDoc>
  <HLinks>
    <vt:vector size="186" baseType="variant">
      <vt:variant>
        <vt:i4>1048634</vt:i4>
      </vt:variant>
      <vt:variant>
        <vt:i4>191</vt:i4>
      </vt:variant>
      <vt:variant>
        <vt:i4>0</vt:i4>
      </vt:variant>
      <vt:variant>
        <vt:i4>5</vt:i4>
      </vt:variant>
      <vt:variant>
        <vt:lpwstr/>
      </vt:variant>
      <vt:variant>
        <vt:lpwstr>_Toc235380574</vt:lpwstr>
      </vt:variant>
      <vt:variant>
        <vt:i4>1507386</vt:i4>
      </vt:variant>
      <vt:variant>
        <vt:i4>182</vt:i4>
      </vt:variant>
      <vt:variant>
        <vt:i4>0</vt:i4>
      </vt:variant>
      <vt:variant>
        <vt:i4>5</vt:i4>
      </vt:variant>
      <vt:variant>
        <vt:lpwstr/>
      </vt:variant>
      <vt:variant>
        <vt:lpwstr>_Toc235381519</vt:lpwstr>
      </vt:variant>
      <vt:variant>
        <vt:i4>1376314</vt:i4>
      </vt:variant>
      <vt:variant>
        <vt:i4>173</vt:i4>
      </vt:variant>
      <vt:variant>
        <vt:i4>0</vt:i4>
      </vt:variant>
      <vt:variant>
        <vt:i4>5</vt:i4>
      </vt:variant>
      <vt:variant>
        <vt:lpwstr/>
      </vt:variant>
      <vt:variant>
        <vt:lpwstr>_Toc235381533</vt:lpwstr>
      </vt:variant>
      <vt:variant>
        <vt:i4>1441846</vt:i4>
      </vt:variant>
      <vt:variant>
        <vt:i4>164</vt:i4>
      </vt:variant>
      <vt:variant>
        <vt:i4>0</vt:i4>
      </vt:variant>
      <vt:variant>
        <vt:i4>5</vt:i4>
      </vt:variant>
      <vt:variant>
        <vt:lpwstr/>
      </vt:variant>
      <vt:variant>
        <vt:lpwstr>_Toc235376676</vt:lpwstr>
      </vt:variant>
      <vt:variant>
        <vt:i4>1441846</vt:i4>
      </vt:variant>
      <vt:variant>
        <vt:i4>158</vt:i4>
      </vt:variant>
      <vt:variant>
        <vt:i4>0</vt:i4>
      </vt:variant>
      <vt:variant>
        <vt:i4>5</vt:i4>
      </vt:variant>
      <vt:variant>
        <vt:lpwstr/>
      </vt:variant>
      <vt:variant>
        <vt:lpwstr>_Toc235376675</vt:lpwstr>
      </vt:variant>
      <vt:variant>
        <vt:i4>1441846</vt:i4>
      </vt:variant>
      <vt:variant>
        <vt:i4>152</vt:i4>
      </vt:variant>
      <vt:variant>
        <vt:i4>0</vt:i4>
      </vt:variant>
      <vt:variant>
        <vt:i4>5</vt:i4>
      </vt:variant>
      <vt:variant>
        <vt:lpwstr/>
      </vt:variant>
      <vt:variant>
        <vt:lpwstr>_Toc235376674</vt:lpwstr>
      </vt:variant>
      <vt:variant>
        <vt:i4>1441846</vt:i4>
      </vt:variant>
      <vt:variant>
        <vt:i4>146</vt:i4>
      </vt:variant>
      <vt:variant>
        <vt:i4>0</vt:i4>
      </vt:variant>
      <vt:variant>
        <vt:i4>5</vt:i4>
      </vt:variant>
      <vt:variant>
        <vt:lpwstr/>
      </vt:variant>
      <vt:variant>
        <vt:lpwstr>_Toc235376673</vt:lpwstr>
      </vt:variant>
      <vt:variant>
        <vt:i4>1441846</vt:i4>
      </vt:variant>
      <vt:variant>
        <vt:i4>140</vt:i4>
      </vt:variant>
      <vt:variant>
        <vt:i4>0</vt:i4>
      </vt:variant>
      <vt:variant>
        <vt:i4>5</vt:i4>
      </vt:variant>
      <vt:variant>
        <vt:lpwstr/>
      </vt:variant>
      <vt:variant>
        <vt:lpwstr>_Toc235376672</vt:lpwstr>
      </vt:variant>
      <vt:variant>
        <vt:i4>1441846</vt:i4>
      </vt:variant>
      <vt:variant>
        <vt:i4>134</vt:i4>
      </vt:variant>
      <vt:variant>
        <vt:i4>0</vt:i4>
      </vt:variant>
      <vt:variant>
        <vt:i4>5</vt:i4>
      </vt:variant>
      <vt:variant>
        <vt:lpwstr/>
      </vt:variant>
      <vt:variant>
        <vt:lpwstr>_Toc235376671</vt:lpwstr>
      </vt:variant>
      <vt:variant>
        <vt:i4>1441846</vt:i4>
      </vt:variant>
      <vt:variant>
        <vt:i4>128</vt:i4>
      </vt:variant>
      <vt:variant>
        <vt:i4>0</vt:i4>
      </vt:variant>
      <vt:variant>
        <vt:i4>5</vt:i4>
      </vt:variant>
      <vt:variant>
        <vt:lpwstr/>
      </vt:variant>
      <vt:variant>
        <vt:lpwstr>_Toc235376670</vt:lpwstr>
      </vt:variant>
      <vt:variant>
        <vt:i4>1507382</vt:i4>
      </vt:variant>
      <vt:variant>
        <vt:i4>122</vt:i4>
      </vt:variant>
      <vt:variant>
        <vt:i4>0</vt:i4>
      </vt:variant>
      <vt:variant>
        <vt:i4>5</vt:i4>
      </vt:variant>
      <vt:variant>
        <vt:lpwstr/>
      </vt:variant>
      <vt:variant>
        <vt:lpwstr>_Toc235376669</vt:lpwstr>
      </vt:variant>
      <vt:variant>
        <vt:i4>1507382</vt:i4>
      </vt:variant>
      <vt:variant>
        <vt:i4>116</vt:i4>
      </vt:variant>
      <vt:variant>
        <vt:i4>0</vt:i4>
      </vt:variant>
      <vt:variant>
        <vt:i4>5</vt:i4>
      </vt:variant>
      <vt:variant>
        <vt:lpwstr/>
      </vt:variant>
      <vt:variant>
        <vt:lpwstr>_Toc235376668</vt:lpwstr>
      </vt:variant>
      <vt:variant>
        <vt:i4>1507382</vt:i4>
      </vt:variant>
      <vt:variant>
        <vt:i4>110</vt:i4>
      </vt:variant>
      <vt:variant>
        <vt:i4>0</vt:i4>
      </vt:variant>
      <vt:variant>
        <vt:i4>5</vt:i4>
      </vt:variant>
      <vt:variant>
        <vt:lpwstr/>
      </vt:variant>
      <vt:variant>
        <vt:lpwstr>_Toc235376667</vt:lpwstr>
      </vt:variant>
      <vt:variant>
        <vt:i4>1507382</vt:i4>
      </vt:variant>
      <vt:variant>
        <vt:i4>104</vt:i4>
      </vt:variant>
      <vt:variant>
        <vt:i4>0</vt:i4>
      </vt:variant>
      <vt:variant>
        <vt:i4>5</vt:i4>
      </vt:variant>
      <vt:variant>
        <vt:lpwstr/>
      </vt:variant>
      <vt:variant>
        <vt:lpwstr>_Toc235376666</vt:lpwstr>
      </vt:variant>
      <vt:variant>
        <vt:i4>1507382</vt:i4>
      </vt:variant>
      <vt:variant>
        <vt:i4>98</vt:i4>
      </vt:variant>
      <vt:variant>
        <vt:i4>0</vt:i4>
      </vt:variant>
      <vt:variant>
        <vt:i4>5</vt:i4>
      </vt:variant>
      <vt:variant>
        <vt:lpwstr/>
      </vt:variant>
      <vt:variant>
        <vt:lpwstr>_Toc235376665</vt:lpwstr>
      </vt:variant>
      <vt:variant>
        <vt:i4>1507382</vt:i4>
      </vt:variant>
      <vt:variant>
        <vt:i4>92</vt:i4>
      </vt:variant>
      <vt:variant>
        <vt:i4>0</vt:i4>
      </vt:variant>
      <vt:variant>
        <vt:i4>5</vt:i4>
      </vt:variant>
      <vt:variant>
        <vt:lpwstr/>
      </vt:variant>
      <vt:variant>
        <vt:lpwstr>_Toc235376664</vt:lpwstr>
      </vt:variant>
      <vt:variant>
        <vt:i4>1507382</vt:i4>
      </vt:variant>
      <vt:variant>
        <vt:i4>86</vt:i4>
      </vt:variant>
      <vt:variant>
        <vt:i4>0</vt:i4>
      </vt:variant>
      <vt:variant>
        <vt:i4>5</vt:i4>
      </vt:variant>
      <vt:variant>
        <vt:lpwstr/>
      </vt:variant>
      <vt:variant>
        <vt:lpwstr>_Toc235376663</vt:lpwstr>
      </vt:variant>
      <vt:variant>
        <vt:i4>1507382</vt:i4>
      </vt:variant>
      <vt:variant>
        <vt:i4>80</vt:i4>
      </vt:variant>
      <vt:variant>
        <vt:i4>0</vt:i4>
      </vt:variant>
      <vt:variant>
        <vt:i4>5</vt:i4>
      </vt:variant>
      <vt:variant>
        <vt:lpwstr/>
      </vt:variant>
      <vt:variant>
        <vt:lpwstr>_Toc235376662</vt:lpwstr>
      </vt:variant>
      <vt:variant>
        <vt:i4>1507382</vt:i4>
      </vt:variant>
      <vt:variant>
        <vt:i4>74</vt:i4>
      </vt:variant>
      <vt:variant>
        <vt:i4>0</vt:i4>
      </vt:variant>
      <vt:variant>
        <vt:i4>5</vt:i4>
      </vt:variant>
      <vt:variant>
        <vt:lpwstr/>
      </vt:variant>
      <vt:variant>
        <vt:lpwstr>_Toc235376661</vt:lpwstr>
      </vt:variant>
      <vt:variant>
        <vt:i4>1507382</vt:i4>
      </vt:variant>
      <vt:variant>
        <vt:i4>68</vt:i4>
      </vt:variant>
      <vt:variant>
        <vt:i4>0</vt:i4>
      </vt:variant>
      <vt:variant>
        <vt:i4>5</vt:i4>
      </vt:variant>
      <vt:variant>
        <vt:lpwstr/>
      </vt:variant>
      <vt:variant>
        <vt:lpwstr>_Toc235376660</vt:lpwstr>
      </vt:variant>
      <vt:variant>
        <vt:i4>1310774</vt:i4>
      </vt:variant>
      <vt:variant>
        <vt:i4>62</vt:i4>
      </vt:variant>
      <vt:variant>
        <vt:i4>0</vt:i4>
      </vt:variant>
      <vt:variant>
        <vt:i4>5</vt:i4>
      </vt:variant>
      <vt:variant>
        <vt:lpwstr/>
      </vt:variant>
      <vt:variant>
        <vt:lpwstr>_Toc235376659</vt:lpwstr>
      </vt:variant>
      <vt:variant>
        <vt:i4>1310774</vt:i4>
      </vt:variant>
      <vt:variant>
        <vt:i4>56</vt:i4>
      </vt:variant>
      <vt:variant>
        <vt:i4>0</vt:i4>
      </vt:variant>
      <vt:variant>
        <vt:i4>5</vt:i4>
      </vt:variant>
      <vt:variant>
        <vt:lpwstr/>
      </vt:variant>
      <vt:variant>
        <vt:lpwstr>_Toc235376658</vt:lpwstr>
      </vt:variant>
      <vt:variant>
        <vt:i4>1310774</vt:i4>
      </vt:variant>
      <vt:variant>
        <vt:i4>50</vt:i4>
      </vt:variant>
      <vt:variant>
        <vt:i4>0</vt:i4>
      </vt:variant>
      <vt:variant>
        <vt:i4>5</vt:i4>
      </vt:variant>
      <vt:variant>
        <vt:lpwstr/>
      </vt:variant>
      <vt:variant>
        <vt:lpwstr>_Toc235376657</vt:lpwstr>
      </vt:variant>
      <vt:variant>
        <vt:i4>1310774</vt:i4>
      </vt:variant>
      <vt:variant>
        <vt:i4>44</vt:i4>
      </vt:variant>
      <vt:variant>
        <vt:i4>0</vt:i4>
      </vt:variant>
      <vt:variant>
        <vt:i4>5</vt:i4>
      </vt:variant>
      <vt:variant>
        <vt:lpwstr/>
      </vt:variant>
      <vt:variant>
        <vt:lpwstr>_Toc235376656</vt:lpwstr>
      </vt:variant>
      <vt:variant>
        <vt:i4>1310774</vt:i4>
      </vt:variant>
      <vt:variant>
        <vt:i4>38</vt:i4>
      </vt:variant>
      <vt:variant>
        <vt:i4>0</vt:i4>
      </vt:variant>
      <vt:variant>
        <vt:i4>5</vt:i4>
      </vt:variant>
      <vt:variant>
        <vt:lpwstr/>
      </vt:variant>
      <vt:variant>
        <vt:lpwstr>_Toc235376655</vt:lpwstr>
      </vt:variant>
      <vt:variant>
        <vt:i4>1310774</vt:i4>
      </vt:variant>
      <vt:variant>
        <vt:i4>32</vt:i4>
      </vt:variant>
      <vt:variant>
        <vt:i4>0</vt:i4>
      </vt:variant>
      <vt:variant>
        <vt:i4>5</vt:i4>
      </vt:variant>
      <vt:variant>
        <vt:lpwstr/>
      </vt:variant>
      <vt:variant>
        <vt:lpwstr>_Toc235376654</vt:lpwstr>
      </vt:variant>
      <vt:variant>
        <vt:i4>1310774</vt:i4>
      </vt:variant>
      <vt:variant>
        <vt:i4>26</vt:i4>
      </vt:variant>
      <vt:variant>
        <vt:i4>0</vt:i4>
      </vt:variant>
      <vt:variant>
        <vt:i4>5</vt:i4>
      </vt:variant>
      <vt:variant>
        <vt:lpwstr/>
      </vt:variant>
      <vt:variant>
        <vt:lpwstr>_Toc235376653</vt:lpwstr>
      </vt:variant>
      <vt:variant>
        <vt:i4>1310774</vt:i4>
      </vt:variant>
      <vt:variant>
        <vt:i4>20</vt:i4>
      </vt:variant>
      <vt:variant>
        <vt:i4>0</vt:i4>
      </vt:variant>
      <vt:variant>
        <vt:i4>5</vt:i4>
      </vt:variant>
      <vt:variant>
        <vt:lpwstr/>
      </vt:variant>
      <vt:variant>
        <vt:lpwstr>_Toc235376652</vt:lpwstr>
      </vt:variant>
      <vt:variant>
        <vt:i4>1310774</vt:i4>
      </vt:variant>
      <vt:variant>
        <vt:i4>14</vt:i4>
      </vt:variant>
      <vt:variant>
        <vt:i4>0</vt:i4>
      </vt:variant>
      <vt:variant>
        <vt:i4>5</vt:i4>
      </vt:variant>
      <vt:variant>
        <vt:lpwstr/>
      </vt:variant>
      <vt:variant>
        <vt:lpwstr>_Toc235376651</vt:lpwstr>
      </vt:variant>
      <vt:variant>
        <vt:i4>1310774</vt:i4>
      </vt:variant>
      <vt:variant>
        <vt:i4>8</vt:i4>
      </vt:variant>
      <vt:variant>
        <vt:i4>0</vt:i4>
      </vt:variant>
      <vt:variant>
        <vt:i4>5</vt:i4>
      </vt:variant>
      <vt:variant>
        <vt:lpwstr/>
      </vt:variant>
      <vt:variant>
        <vt:lpwstr>_Toc235376650</vt:lpwstr>
      </vt:variant>
      <vt:variant>
        <vt:i4>1376310</vt:i4>
      </vt:variant>
      <vt:variant>
        <vt:i4>2</vt:i4>
      </vt:variant>
      <vt:variant>
        <vt:i4>0</vt:i4>
      </vt:variant>
      <vt:variant>
        <vt:i4>5</vt:i4>
      </vt:variant>
      <vt:variant>
        <vt:lpwstr/>
      </vt:variant>
      <vt:variant>
        <vt:lpwstr>_Toc235376649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Guía para redacción informe</dc:title>
  <dc:creator>Vipu</dc:creator>
  <cp:lastModifiedBy>Sebas</cp:lastModifiedBy>
  <cp:revision>10</cp:revision>
  <cp:lastPrinted>2013-08-21T22:00:00Z</cp:lastPrinted>
  <dcterms:created xsi:type="dcterms:W3CDTF">2013-12-15T14:38:00Z</dcterms:created>
  <dcterms:modified xsi:type="dcterms:W3CDTF">2014-01-10T13:02:00Z</dcterms:modified>
</cp:coreProperties>
</file>