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38B0" w:rsidRPr="0023626D" w:rsidRDefault="00FB38B0" w:rsidP="00E547AD">
      <w:pPr>
        <w:spacing w:line="360" w:lineRule="auto"/>
        <w:jc w:val="both"/>
        <w:rPr>
          <w:rFonts w:cs="Times New Roman"/>
          <w:sz w:val="24"/>
          <w:szCs w:val="24"/>
          <w:lang w:val="es-ES"/>
        </w:rPr>
      </w:pPr>
    </w:p>
    <w:p w:rsidR="00442344" w:rsidRPr="0023626D" w:rsidRDefault="009576E8" w:rsidP="00E547AD">
      <w:pPr>
        <w:spacing w:line="360" w:lineRule="auto"/>
        <w:jc w:val="center"/>
        <w:rPr>
          <w:rFonts w:cs="Times New Roman"/>
          <w:sz w:val="24"/>
          <w:szCs w:val="24"/>
        </w:rPr>
      </w:pPr>
      <w:r w:rsidRPr="0023626D">
        <w:rPr>
          <w:rFonts w:cs="Times New Roman"/>
          <w:sz w:val="24"/>
          <w:szCs w:val="24"/>
        </w:rPr>
        <w:t>UNIVERSIDAD DE LOS HEMISFERIOS</w:t>
      </w:r>
    </w:p>
    <w:p w:rsidR="00FB38B0" w:rsidRPr="0023626D" w:rsidRDefault="00FB38B0" w:rsidP="00E547AD">
      <w:pPr>
        <w:spacing w:line="360" w:lineRule="auto"/>
        <w:jc w:val="center"/>
        <w:rPr>
          <w:rFonts w:cs="Times New Roman"/>
          <w:sz w:val="24"/>
          <w:szCs w:val="24"/>
        </w:rPr>
      </w:pPr>
    </w:p>
    <w:p w:rsidR="009576E8" w:rsidRPr="0023626D" w:rsidRDefault="009576E8" w:rsidP="00E547AD">
      <w:pPr>
        <w:spacing w:line="360" w:lineRule="auto"/>
        <w:jc w:val="center"/>
        <w:rPr>
          <w:rFonts w:cs="Times New Roman"/>
          <w:sz w:val="24"/>
          <w:szCs w:val="24"/>
        </w:rPr>
      </w:pPr>
    </w:p>
    <w:p w:rsidR="00FB38B0" w:rsidRPr="0023626D" w:rsidRDefault="009576E8" w:rsidP="00E547AD">
      <w:pPr>
        <w:spacing w:line="360" w:lineRule="auto"/>
        <w:jc w:val="center"/>
        <w:rPr>
          <w:rFonts w:cs="Times New Roman"/>
          <w:sz w:val="24"/>
          <w:szCs w:val="24"/>
        </w:rPr>
      </w:pPr>
      <w:r w:rsidRPr="0023626D">
        <w:rPr>
          <w:rFonts w:cs="Times New Roman"/>
          <w:sz w:val="24"/>
          <w:szCs w:val="24"/>
        </w:rPr>
        <w:t>FACULTAD DE CIENCIAS EMPRESARIALES Y ECONOMÍA</w:t>
      </w:r>
    </w:p>
    <w:p w:rsidR="009576E8" w:rsidRPr="0023626D" w:rsidRDefault="009576E8" w:rsidP="00E547AD">
      <w:pPr>
        <w:spacing w:line="360" w:lineRule="auto"/>
        <w:jc w:val="center"/>
        <w:rPr>
          <w:rFonts w:cs="Times New Roman"/>
          <w:sz w:val="24"/>
          <w:szCs w:val="24"/>
        </w:rPr>
      </w:pPr>
    </w:p>
    <w:p w:rsidR="009576E8" w:rsidRPr="0023626D" w:rsidRDefault="009576E8" w:rsidP="00E547AD">
      <w:pPr>
        <w:spacing w:line="360" w:lineRule="auto"/>
        <w:jc w:val="center"/>
        <w:rPr>
          <w:rFonts w:cs="Times New Roman"/>
          <w:sz w:val="24"/>
          <w:szCs w:val="24"/>
        </w:rPr>
      </w:pPr>
    </w:p>
    <w:p w:rsidR="00592D33" w:rsidRPr="0023626D" w:rsidRDefault="009576E8" w:rsidP="00E547AD">
      <w:pPr>
        <w:spacing w:line="360" w:lineRule="auto"/>
        <w:jc w:val="center"/>
        <w:rPr>
          <w:rFonts w:cs="Times New Roman"/>
          <w:sz w:val="24"/>
          <w:szCs w:val="24"/>
        </w:rPr>
      </w:pPr>
      <w:r w:rsidRPr="0023626D">
        <w:rPr>
          <w:rFonts w:cs="Times New Roman"/>
          <w:sz w:val="24"/>
          <w:szCs w:val="24"/>
        </w:rPr>
        <w:t>“EL IMPACTO DEL MICROCRÉDITO EN EL DESARROLLO DEL ECUADOR”</w:t>
      </w:r>
    </w:p>
    <w:p w:rsidR="00D02C9A" w:rsidRPr="0023626D" w:rsidRDefault="00D02C9A" w:rsidP="00E547AD">
      <w:pPr>
        <w:spacing w:line="360" w:lineRule="auto"/>
        <w:jc w:val="center"/>
        <w:rPr>
          <w:rFonts w:cs="Times New Roman"/>
          <w:sz w:val="24"/>
          <w:szCs w:val="24"/>
        </w:rPr>
      </w:pPr>
    </w:p>
    <w:p w:rsidR="009576E8" w:rsidRPr="0023626D" w:rsidRDefault="009576E8" w:rsidP="00E547AD">
      <w:pPr>
        <w:spacing w:line="360" w:lineRule="auto"/>
        <w:jc w:val="center"/>
        <w:rPr>
          <w:rFonts w:cs="Times New Roman"/>
          <w:sz w:val="24"/>
          <w:szCs w:val="24"/>
        </w:rPr>
      </w:pPr>
    </w:p>
    <w:p w:rsidR="009576E8" w:rsidRPr="0023626D" w:rsidRDefault="009576E8" w:rsidP="00E547AD">
      <w:pPr>
        <w:spacing w:line="360" w:lineRule="auto"/>
        <w:jc w:val="center"/>
        <w:rPr>
          <w:sz w:val="24"/>
          <w:szCs w:val="24"/>
        </w:rPr>
      </w:pPr>
      <w:r w:rsidRPr="0023626D">
        <w:rPr>
          <w:sz w:val="24"/>
          <w:szCs w:val="24"/>
        </w:rPr>
        <w:t>PROYECTO DE FIN DE CARRERA PREVIO A LA OBTENCIÓN DEL TÍTULO DE ECONOMISTA</w:t>
      </w:r>
    </w:p>
    <w:p w:rsidR="00D02C9A" w:rsidRPr="0023626D" w:rsidRDefault="00D02C9A" w:rsidP="00E547AD">
      <w:pPr>
        <w:spacing w:line="360" w:lineRule="auto"/>
        <w:jc w:val="center"/>
        <w:rPr>
          <w:rFonts w:cs="Times New Roman"/>
          <w:sz w:val="24"/>
          <w:szCs w:val="24"/>
        </w:rPr>
      </w:pPr>
    </w:p>
    <w:p w:rsidR="00D02C9A" w:rsidRPr="0023626D" w:rsidRDefault="00D02C9A" w:rsidP="00E547AD">
      <w:pPr>
        <w:spacing w:line="360" w:lineRule="auto"/>
        <w:jc w:val="center"/>
        <w:rPr>
          <w:rFonts w:cs="Times New Roman"/>
          <w:sz w:val="24"/>
          <w:szCs w:val="24"/>
        </w:rPr>
      </w:pPr>
    </w:p>
    <w:p w:rsidR="00592D33" w:rsidRPr="0023626D" w:rsidRDefault="009576E8" w:rsidP="00E547AD">
      <w:pPr>
        <w:spacing w:line="360" w:lineRule="auto"/>
        <w:jc w:val="center"/>
        <w:rPr>
          <w:rFonts w:cs="Times New Roman"/>
          <w:sz w:val="24"/>
          <w:szCs w:val="24"/>
        </w:rPr>
      </w:pPr>
      <w:r w:rsidRPr="0023626D">
        <w:rPr>
          <w:rFonts w:cs="Times New Roman"/>
          <w:sz w:val="24"/>
          <w:szCs w:val="24"/>
        </w:rPr>
        <w:t>JOSÉ MANUEL SEMPÉRTEGUI SANDOVAL</w:t>
      </w:r>
    </w:p>
    <w:p w:rsidR="009576E8" w:rsidRPr="0023626D" w:rsidRDefault="009576E8" w:rsidP="00E547AD">
      <w:pPr>
        <w:spacing w:line="360" w:lineRule="auto"/>
        <w:jc w:val="center"/>
        <w:rPr>
          <w:rFonts w:cs="Times New Roman"/>
          <w:sz w:val="24"/>
          <w:szCs w:val="24"/>
        </w:rPr>
      </w:pPr>
    </w:p>
    <w:p w:rsidR="009576E8" w:rsidRPr="0023626D" w:rsidRDefault="009576E8" w:rsidP="00E547AD">
      <w:pPr>
        <w:spacing w:line="360" w:lineRule="auto"/>
        <w:jc w:val="center"/>
        <w:rPr>
          <w:rFonts w:cs="Times New Roman"/>
          <w:sz w:val="24"/>
          <w:szCs w:val="24"/>
        </w:rPr>
      </w:pPr>
    </w:p>
    <w:p w:rsidR="00FB38B0" w:rsidRPr="0023626D" w:rsidRDefault="009576E8" w:rsidP="00E547AD">
      <w:pPr>
        <w:spacing w:line="360" w:lineRule="auto"/>
        <w:jc w:val="center"/>
        <w:rPr>
          <w:rFonts w:cs="Times New Roman"/>
          <w:sz w:val="24"/>
          <w:szCs w:val="24"/>
        </w:rPr>
      </w:pPr>
      <w:r w:rsidRPr="0023626D">
        <w:rPr>
          <w:rFonts w:cs="Times New Roman"/>
          <w:sz w:val="24"/>
          <w:szCs w:val="24"/>
        </w:rPr>
        <w:t>DIRECTOR</w:t>
      </w:r>
      <w:r w:rsidR="0069628E">
        <w:rPr>
          <w:rFonts w:cs="Times New Roman"/>
          <w:sz w:val="24"/>
          <w:szCs w:val="24"/>
        </w:rPr>
        <w:t>A</w:t>
      </w:r>
      <w:r w:rsidRPr="0023626D">
        <w:rPr>
          <w:rFonts w:cs="Times New Roman"/>
          <w:sz w:val="24"/>
          <w:szCs w:val="24"/>
        </w:rPr>
        <w:t xml:space="preserve">: </w:t>
      </w:r>
      <w:r w:rsidR="0069628E">
        <w:rPr>
          <w:rFonts w:cs="Times New Roman"/>
          <w:sz w:val="24"/>
          <w:szCs w:val="24"/>
        </w:rPr>
        <w:t>ING. MARIANA ÁVILA</w:t>
      </w:r>
    </w:p>
    <w:p w:rsidR="0008507D" w:rsidRPr="0023626D" w:rsidRDefault="0008507D" w:rsidP="00E547AD">
      <w:pPr>
        <w:spacing w:line="360" w:lineRule="auto"/>
        <w:jc w:val="center"/>
        <w:rPr>
          <w:rFonts w:cs="Times New Roman"/>
          <w:sz w:val="24"/>
          <w:szCs w:val="24"/>
        </w:rPr>
      </w:pPr>
    </w:p>
    <w:p w:rsidR="009576E8" w:rsidRPr="0023626D" w:rsidRDefault="009576E8" w:rsidP="00E547AD">
      <w:pPr>
        <w:spacing w:line="360" w:lineRule="auto"/>
        <w:jc w:val="center"/>
        <w:rPr>
          <w:rFonts w:cs="Times New Roman"/>
          <w:sz w:val="24"/>
          <w:szCs w:val="24"/>
        </w:rPr>
      </w:pPr>
    </w:p>
    <w:p w:rsidR="009576E8" w:rsidRPr="0023626D" w:rsidRDefault="009576E8" w:rsidP="00E547AD">
      <w:pPr>
        <w:spacing w:line="360" w:lineRule="auto"/>
        <w:jc w:val="center"/>
        <w:rPr>
          <w:rFonts w:cs="Times New Roman"/>
          <w:sz w:val="24"/>
          <w:szCs w:val="24"/>
        </w:rPr>
      </w:pPr>
      <w:r w:rsidRPr="0023626D">
        <w:rPr>
          <w:rFonts w:cs="Times New Roman"/>
          <w:sz w:val="24"/>
          <w:szCs w:val="24"/>
        </w:rPr>
        <w:t>QUITO</w:t>
      </w:r>
    </w:p>
    <w:p w:rsidR="00D02C9A" w:rsidRPr="0023626D" w:rsidRDefault="009576E8" w:rsidP="00E547AD">
      <w:pPr>
        <w:spacing w:line="360" w:lineRule="auto"/>
        <w:jc w:val="center"/>
        <w:rPr>
          <w:rFonts w:cs="Times New Roman"/>
          <w:sz w:val="24"/>
          <w:szCs w:val="24"/>
        </w:rPr>
      </w:pPr>
      <w:r w:rsidRPr="0023626D">
        <w:rPr>
          <w:rFonts w:cs="Times New Roman"/>
          <w:sz w:val="24"/>
          <w:szCs w:val="24"/>
        </w:rPr>
        <w:t>ABRIL DE 2013</w:t>
      </w:r>
    </w:p>
    <w:p w:rsidR="00D02C9A" w:rsidRPr="00D02C9A" w:rsidRDefault="00D02C9A" w:rsidP="00E547AD">
      <w:pPr>
        <w:autoSpaceDE w:val="0"/>
        <w:autoSpaceDN w:val="0"/>
        <w:adjustRightInd w:val="0"/>
        <w:spacing w:line="360" w:lineRule="auto"/>
        <w:jc w:val="both"/>
        <w:rPr>
          <w:rFonts w:cs="Times New Roman"/>
          <w:i/>
          <w:iCs/>
          <w:sz w:val="24"/>
          <w:szCs w:val="24"/>
        </w:rPr>
      </w:pPr>
      <w:r w:rsidRPr="00D02C9A">
        <w:rPr>
          <w:rFonts w:cs="Times New Roman"/>
          <w:i/>
          <w:iCs/>
          <w:sz w:val="24"/>
          <w:szCs w:val="24"/>
        </w:rPr>
        <w:lastRenderedPageBreak/>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D02C9A" w:rsidRDefault="00D02C9A" w:rsidP="00E547AD">
      <w:pPr>
        <w:autoSpaceDE w:val="0"/>
        <w:autoSpaceDN w:val="0"/>
        <w:adjustRightInd w:val="0"/>
        <w:spacing w:line="360" w:lineRule="auto"/>
        <w:jc w:val="both"/>
        <w:rPr>
          <w:rFonts w:cs="Times New Roman"/>
          <w:i/>
          <w:iCs/>
          <w:sz w:val="24"/>
          <w:szCs w:val="24"/>
        </w:rPr>
      </w:pPr>
      <w:r w:rsidRPr="00D02C9A">
        <w:rPr>
          <w:rFonts w:cs="Times New Roman"/>
          <w:i/>
          <w:iCs/>
          <w:sz w:val="24"/>
          <w:szCs w:val="24"/>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w:t>
      </w:r>
      <w:r w:rsidR="004D55F6">
        <w:rPr>
          <w:rFonts w:cs="Times New Roman"/>
          <w:i/>
          <w:iCs/>
          <w:sz w:val="24"/>
          <w:szCs w:val="24"/>
        </w:rPr>
        <w:t xml:space="preserve"> </w:t>
      </w:r>
      <w:r w:rsidRPr="00D02C9A">
        <w:rPr>
          <w:rFonts w:cs="Times New Roman"/>
          <w:i/>
          <w:iCs/>
          <w:sz w:val="24"/>
          <w:szCs w:val="24"/>
        </w:rPr>
        <w:t>Universidad de Los Hemisferios.</w:t>
      </w:r>
    </w:p>
    <w:p w:rsidR="00D02C9A" w:rsidRDefault="00D02C9A" w:rsidP="00E547AD">
      <w:pPr>
        <w:spacing w:line="360" w:lineRule="auto"/>
        <w:jc w:val="both"/>
        <w:rPr>
          <w:rFonts w:cs="Times New Roman"/>
          <w:i/>
          <w:iCs/>
          <w:sz w:val="24"/>
          <w:szCs w:val="24"/>
        </w:rPr>
      </w:pPr>
    </w:p>
    <w:p w:rsidR="00D02C9A" w:rsidRDefault="00D02C9A" w:rsidP="00E547AD">
      <w:pPr>
        <w:spacing w:line="360" w:lineRule="auto"/>
        <w:jc w:val="both"/>
        <w:rPr>
          <w:rFonts w:cs="Times New Roman"/>
          <w:i/>
          <w:iCs/>
          <w:sz w:val="24"/>
          <w:szCs w:val="24"/>
        </w:rPr>
      </w:pPr>
    </w:p>
    <w:p w:rsidR="00D02C9A" w:rsidRDefault="00D02C9A" w:rsidP="00E547AD">
      <w:pPr>
        <w:spacing w:line="360" w:lineRule="auto"/>
        <w:jc w:val="both"/>
        <w:rPr>
          <w:rFonts w:cs="Times New Roman"/>
          <w:i/>
          <w:iCs/>
          <w:sz w:val="24"/>
          <w:szCs w:val="24"/>
        </w:rPr>
      </w:pPr>
    </w:p>
    <w:p w:rsidR="00D02C9A" w:rsidRPr="00D02C9A" w:rsidRDefault="00D02C9A" w:rsidP="00E547AD">
      <w:pPr>
        <w:spacing w:line="360" w:lineRule="auto"/>
        <w:jc w:val="both"/>
        <w:rPr>
          <w:rFonts w:cs="Times New Roman"/>
          <w:iCs/>
          <w:sz w:val="24"/>
          <w:szCs w:val="24"/>
        </w:rPr>
      </w:pPr>
      <w:r w:rsidRPr="00D02C9A">
        <w:rPr>
          <w:rFonts w:cs="Times New Roman"/>
          <w:iCs/>
          <w:sz w:val="24"/>
          <w:szCs w:val="24"/>
        </w:rPr>
        <w:t>José Manuel Sempértegui Sandoval</w:t>
      </w:r>
    </w:p>
    <w:p w:rsidR="00D02C9A" w:rsidRPr="00D02C9A" w:rsidRDefault="00D02C9A" w:rsidP="00E547AD">
      <w:pPr>
        <w:spacing w:line="360" w:lineRule="auto"/>
        <w:jc w:val="both"/>
        <w:rPr>
          <w:rFonts w:cs="Times New Roman"/>
          <w:color w:val="000000"/>
          <w:sz w:val="24"/>
          <w:szCs w:val="24"/>
        </w:rPr>
      </w:pPr>
      <w:r w:rsidRPr="00D02C9A">
        <w:rPr>
          <w:rFonts w:cs="Times New Roman"/>
          <w:iCs/>
          <w:sz w:val="24"/>
          <w:szCs w:val="24"/>
        </w:rPr>
        <w:t>171919430</w:t>
      </w:r>
      <w:r>
        <w:rPr>
          <w:rFonts w:cs="Times New Roman"/>
          <w:iCs/>
          <w:sz w:val="24"/>
          <w:szCs w:val="24"/>
        </w:rPr>
        <w:t>-</w:t>
      </w:r>
      <w:r w:rsidRPr="00D02C9A">
        <w:rPr>
          <w:rFonts w:cs="Times New Roman"/>
          <w:iCs/>
          <w:sz w:val="24"/>
          <w:szCs w:val="24"/>
        </w:rPr>
        <w:t>8</w:t>
      </w:r>
    </w:p>
    <w:p w:rsidR="00D02C9A" w:rsidRDefault="00D02C9A" w:rsidP="00E547AD">
      <w:pPr>
        <w:spacing w:line="360" w:lineRule="auto"/>
        <w:rPr>
          <w:rFonts w:cs="Times New Roman"/>
          <w:color w:val="000000"/>
          <w:sz w:val="24"/>
          <w:szCs w:val="24"/>
        </w:rPr>
      </w:pPr>
    </w:p>
    <w:p w:rsidR="00D02C9A" w:rsidRDefault="00D02C9A" w:rsidP="00E547AD">
      <w:pPr>
        <w:spacing w:line="360" w:lineRule="auto"/>
        <w:rPr>
          <w:rFonts w:cs="Times New Roman"/>
          <w:color w:val="000000"/>
          <w:sz w:val="24"/>
          <w:szCs w:val="24"/>
        </w:rPr>
      </w:pPr>
    </w:p>
    <w:p w:rsidR="00D02C9A" w:rsidRDefault="00D02C9A" w:rsidP="00E547AD">
      <w:pPr>
        <w:spacing w:line="360" w:lineRule="auto"/>
        <w:rPr>
          <w:rFonts w:cs="Times New Roman"/>
          <w:color w:val="000000"/>
          <w:sz w:val="24"/>
          <w:szCs w:val="24"/>
        </w:rPr>
      </w:pPr>
    </w:p>
    <w:p w:rsidR="00D02C9A" w:rsidRDefault="00D02C9A" w:rsidP="00E547AD">
      <w:pPr>
        <w:spacing w:line="360" w:lineRule="auto"/>
        <w:rPr>
          <w:rFonts w:cs="Times New Roman"/>
          <w:color w:val="000000"/>
          <w:sz w:val="24"/>
          <w:szCs w:val="24"/>
        </w:rPr>
      </w:pPr>
    </w:p>
    <w:p w:rsidR="00D02C9A" w:rsidRDefault="00D02C9A" w:rsidP="00E547AD">
      <w:pPr>
        <w:spacing w:line="360" w:lineRule="auto"/>
        <w:rPr>
          <w:rFonts w:cs="Times New Roman"/>
          <w:color w:val="000000"/>
          <w:sz w:val="24"/>
          <w:szCs w:val="24"/>
        </w:rPr>
      </w:pPr>
    </w:p>
    <w:p w:rsidR="00D02C9A" w:rsidRDefault="00D02C9A" w:rsidP="00E547AD">
      <w:pPr>
        <w:spacing w:line="360" w:lineRule="auto"/>
        <w:rPr>
          <w:rFonts w:cs="Times New Roman"/>
          <w:color w:val="000000"/>
          <w:sz w:val="24"/>
          <w:szCs w:val="24"/>
        </w:rPr>
      </w:pPr>
    </w:p>
    <w:p w:rsidR="00D02C9A" w:rsidRDefault="00D02C9A" w:rsidP="00E547AD">
      <w:pPr>
        <w:spacing w:line="360" w:lineRule="auto"/>
        <w:rPr>
          <w:rFonts w:cs="Times New Roman"/>
          <w:color w:val="000000"/>
          <w:sz w:val="24"/>
          <w:szCs w:val="24"/>
        </w:rPr>
      </w:pPr>
    </w:p>
    <w:p w:rsidR="00D02C9A" w:rsidRDefault="00D02C9A" w:rsidP="00E547AD">
      <w:pPr>
        <w:spacing w:line="360" w:lineRule="auto"/>
        <w:rPr>
          <w:rFonts w:cs="Times New Roman"/>
          <w:color w:val="000000"/>
          <w:sz w:val="24"/>
          <w:szCs w:val="24"/>
        </w:rPr>
      </w:pPr>
    </w:p>
    <w:p w:rsidR="00D02C9A" w:rsidRDefault="00D02C9A" w:rsidP="00E547AD">
      <w:pPr>
        <w:spacing w:line="360" w:lineRule="auto"/>
        <w:rPr>
          <w:rFonts w:cs="Times New Roman"/>
          <w:color w:val="000000"/>
          <w:sz w:val="24"/>
          <w:szCs w:val="24"/>
        </w:rPr>
      </w:pPr>
    </w:p>
    <w:p w:rsidR="002D1E5F" w:rsidRDefault="002D1E5F" w:rsidP="002D1E5F">
      <w:pPr>
        <w:spacing w:line="360" w:lineRule="auto"/>
        <w:jc w:val="center"/>
        <w:rPr>
          <w:rFonts w:cs="Times New Roman"/>
          <w:b/>
          <w:color w:val="000000"/>
          <w:sz w:val="24"/>
          <w:szCs w:val="24"/>
        </w:rPr>
      </w:pPr>
      <w:r w:rsidRPr="002D1E5F">
        <w:rPr>
          <w:rFonts w:cs="Times New Roman"/>
          <w:b/>
          <w:color w:val="000000"/>
          <w:sz w:val="24"/>
          <w:szCs w:val="24"/>
        </w:rPr>
        <w:lastRenderedPageBreak/>
        <w:t>ÍNDICE</w:t>
      </w:r>
    </w:p>
    <w:p w:rsidR="002D1E5F" w:rsidRPr="002D1E5F" w:rsidRDefault="002D1E5F" w:rsidP="002D1E5F">
      <w:pPr>
        <w:spacing w:line="360" w:lineRule="auto"/>
        <w:jc w:val="center"/>
        <w:rPr>
          <w:rFonts w:cs="Times New Roman"/>
          <w:b/>
          <w:color w:val="000000"/>
          <w:sz w:val="24"/>
          <w:szCs w:val="24"/>
        </w:rPr>
      </w:pPr>
    </w:p>
    <w:p w:rsidR="00841D60" w:rsidRPr="00D02C9A" w:rsidRDefault="00841D60" w:rsidP="00841D60">
      <w:pPr>
        <w:rPr>
          <w:rFonts w:cs="Times New Roman"/>
          <w:sz w:val="32"/>
          <w:szCs w:val="32"/>
        </w:rPr>
      </w:pPr>
      <w:r w:rsidRPr="007D4200">
        <w:rPr>
          <w:rFonts w:cs="Times New Roman"/>
          <w:color w:val="000000"/>
          <w:sz w:val="24"/>
          <w:szCs w:val="24"/>
        </w:rPr>
        <w:t>Índice</w:t>
      </w:r>
      <w:r>
        <w:rPr>
          <w:rFonts w:cs="Times New Roman"/>
          <w:color w:val="000000"/>
          <w:sz w:val="24"/>
          <w:szCs w:val="24"/>
        </w:rPr>
        <w:tab/>
        <w:t>……………………………………………………………..</w:t>
      </w:r>
      <w:r>
        <w:rPr>
          <w:rFonts w:cs="Times New Roman"/>
          <w:color w:val="000000"/>
          <w:sz w:val="24"/>
          <w:szCs w:val="24"/>
        </w:rPr>
        <w:tab/>
        <w:t>……………</w:t>
      </w:r>
      <w:r>
        <w:rPr>
          <w:rFonts w:cs="Times New Roman"/>
          <w:color w:val="000000"/>
          <w:sz w:val="24"/>
          <w:szCs w:val="24"/>
        </w:rPr>
        <w:tab/>
      </w:r>
      <w:r>
        <w:rPr>
          <w:rFonts w:cs="Times New Roman"/>
          <w:color w:val="000000"/>
          <w:sz w:val="24"/>
          <w:szCs w:val="24"/>
        </w:rPr>
        <w:tab/>
        <w:t>3</w:t>
      </w:r>
    </w:p>
    <w:p w:rsidR="00841D60" w:rsidRPr="007D4200" w:rsidRDefault="00841D60" w:rsidP="00841D60">
      <w:pPr>
        <w:autoSpaceDE w:val="0"/>
        <w:autoSpaceDN w:val="0"/>
        <w:adjustRightInd w:val="0"/>
        <w:spacing w:line="360" w:lineRule="auto"/>
        <w:jc w:val="both"/>
        <w:rPr>
          <w:rFonts w:cs="Times New Roman"/>
          <w:color w:val="000000"/>
          <w:sz w:val="24"/>
          <w:szCs w:val="24"/>
        </w:rPr>
      </w:pPr>
      <w:r w:rsidRPr="007D4200">
        <w:rPr>
          <w:rFonts w:cs="Times New Roman"/>
          <w:color w:val="000000"/>
          <w:sz w:val="24"/>
          <w:szCs w:val="24"/>
        </w:rPr>
        <w:t xml:space="preserve">Índice de </w:t>
      </w:r>
      <w:proofErr w:type="gramStart"/>
      <w:r w:rsidRPr="007D4200">
        <w:rPr>
          <w:rFonts w:cs="Times New Roman"/>
          <w:color w:val="000000"/>
          <w:sz w:val="24"/>
          <w:szCs w:val="24"/>
        </w:rPr>
        <w:t>gráficos</w:t>
      </w:r>
      <w:r>
        <w:rPr>
          <w:rFonts w:cs="Times New Roman"/>
          <w:color w:val="000000"/>
          <w:sz w:val="24"/>
          <w:szCs w:val="24"/>
        </w:rPr>
        <w:t xml:space="preserve"> …</w:t>
      </w:r>
      <w:proofErr w:type="gramEnd"/>
      <w:r>
        <w:rPr>
          <w:rFonts w:cs="Times New Roman"/>
          <w:color w:val="000000"/>
          <w:sz w:val="24"/>
          <w:szCs w:val="24"/>
        </w:rPr>
        <w:t>……………………………………………………………</w:t>
      </w:r>
      <w:r>
        <w:rPr>
          <w:rFonts w:cs="Times New Roman"/>
          <w:color w:val="000000"/>
          <w:sz w:val="24"/>
          <w:szCs w:val="24"/>
        </w:rPr>
        <w:tab/>
      </w:r>
      <w:r>
        <w:rPr>
          <w:rFonts w:cs="Times New Roman"/>
          <w:color w:val="000000"/>
          <w:sz w:val="24"/>
          <w:szCs w:val="24"/>
        </w:rPr>
        <w:tab/>
        <w:t>6</w:t>
      </w:r>
    </w:p>
    <w:p w:rsidR="00841D60" w:rsidRPr="007D4200" w:rsidRDefault="00841D60" w:rsidP="00841D60">
      <w:pPr>
        <w:autoSpaceDE w:val="0"/>
        <w:autoSpaceDN w:val="0"/>
        <w:adjustRightInd w:val="0"/>
        <w:spacing w:line="360" w:lineRule="auto"/>
        <w:jc w:val="both"/>
        <w:rPr>
          <w:rFonts w:cs="Times New Roman"/>
          <w:color w:val="000000"/>
          <w:sz w:val="24"/>
          <w:szCs w:val="24"/>
        </w:rPr>
      </w:pPr>
      <w:r w:rsidRPr="007D4200">
        <w:rPr>
          <w:rFonts w:cs="Times New Roman"/>
          <w:color w:val="000000"/>
          <w:sz w:val="24"/>
          <w:szCs w:val="24"/>
        </w:rPr>
        <w:t xml:space="preserve">Índice de </w:t>
      </w:r>
      <w:proofErr w:type="gramStart"/>
      <w:r>
        <w:rPr>
          <w:rFonts w:cs="Times New Roman"/>
          <w:color w:val="000000"/>
          <w:sz w:val="24"/>
          <w:szCs w:val="24"/>
        </w:rPr>
        <w:t>tablas …</w:t>
      </w:r>
      <w:proofErr w:type="gramEnd"/>
      <w:r>
        <w:rPr>
          <w:rFonts w:cs="Times New Roman"/>
          <w:color w:val="000000"/>
          <w:sz w:val="24"/>
          <w:szCs w:val="24"/>
        </w:rPr>
        <w:t>………………………………………………………………</w:t>
      </w:r>
      <w:r>
        <w:rPr>
          <w:rFonts w:cs="Times New Roman"/>
          <w:color w:val="000000"/>
          <w:sz w:val="24"/>
          <w:szCs w:val="24"/>
        </w:rPr>
        <w:tab/>
      </w:r>
      <w:r>
        <w:rPr>
          <w:rFonts w:cs="Times New Roman"/>
          <w:color w:val="000000"/>
          <w:sz w:val="24"/>
          <w:szCs w:val="24"/>
        </w:rPr>
        <w:tab/>
        <w:t>7</w:t>
      </w:r>
    </w:p>
    <w:p w:rsidR="00841D60" w:rsidRDefault="00841D60" w:rsidP="00841D60">
      <w:pPr>
        <w:autoSpaceDE w:val="0"/>
        <w:autoSpaceDN w:val="0"/>
        <w:adjustRightInd w:val="0"/>
        <w:spacing w:line="360" w:lineRule="auto"/>
        <w:jc w:val="both"/>
        <w:rPr>
          <w:rFonts w:cs="Times New Roman"/>
          <w:color w:val="000000"/>
          <w:sz w:val="24"/>
          <w:szCs w:val="24"/>
        </w:rPr>
      </w:pPr>
    </w:p>
    <w:p w:rsidR="00841D60" w:rsidRPr="007D4200" w:rsidRDefault="00841D60" w:rsidP="00841D60">
      <w:pPr>
        <w:autoSpaceDE w:val="0"/>
        <w:autoSpaceDN w:val="0"/>
        <w:adjustRightInd w:val="0"/>
        <w:spacing w:line="360" w:lineRule="auto"/>
        <w:jc w:val="both"/>
        <w:rPr>
          <w:rFonts w:cs="Times New Roman"/>
          <w:color w:val="000000"/>
          <w:sz w:val="24"/>
          <w:szCs w:val="24"/>
        </w:rPr>
      </w:pPr>
      <w:proofErr w:type="gramStart"/>
      <w:r w:rsidRPr="007D4200">
        <w:rPr>
          <w:rFonts w:cs="Times New Roman"/>
          <w:color w:val="000000"/>
          <w:sz w:val="24"/>
          <w:szCs w:val="24"/>
        </w:rPr>
        <w:t>Resumen</w:t>
      </w:r>
      <w:r>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8</w:t>
      </w:r>
    </w:p>
    <w:p w:rsidR="00841D60" w:rsidRDefault="00841D60" w:rsidP="00841D60">
      <w:pPr>
        <w:autoSpaceDE w:val="0"/>
        <w:autoSpaceDN w:val="0"/>
        <w:adjustRightInd w:val="0"/>
        <w:spacing w:line="360" w:lineRule="auto"/>
        <w:jc w:val="both"/>
        <w:rPr>
          <w:rFonts w:cs="Times New Roman"/>
          <w:color w:val="000000"/>
          <w:sz w:val="24"/>
          <w:szCs w:val="24"/>
        </w:rPr>
      </w:pPr>
      <w:proofErr w:type="gramStart"/>
      <w:r>
        <w:rPr>
          <w:rFonts w:cs="Times New Roman"/>
          <w:color w:val="000000"/>
          <w:sz w:val="24"/>
          <w:szCs w:val="24"/>
        </w:rPr>
        <w:t>Introducción</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10</w:t>
      </w:r>
    </w:p>
    <w:p w:rsidR="00841D60" w:rsidRPr="007D4200" w:rsidRDefault="00841D60" w:rsidP="00841D60">
      <w:pPr>
        <w:autoSpaceDE w:val="0"/>
        <w:autoSpaceDN w:val="0"/>
        <w:adjustRightInd w:val="0"/>
        <w:spacing w:line="360" w:lineRule="auto"/>
        <w:jc w:val="both"/>
        <w:rPr>
          <w:rFonts w:cs="Times New Roman"/>
          <w:color w:val="000000"/>
          <w:sz w:val="24"/>
          <w:szCs w:val="24"/>
        </w:rPr>
      </w:pPr>
    </w:p>
    <w:p w:rsidR="00841D60" w:rsidRPr="007D4200" w:rsidRDefault="00841D60" w:rsidP="00841D60">
      <w:pPr>
        <w:autoSpaceDE w:val="0"/>
        <w:autoSpaceDN w:val="0"/>
        <w:adjustRightInd w:val="0"/>
        <w:spacing w:line="360" w:lineRule="auto"/>
        <w:jc w:val="both"/>
        <w:rPr>
          <w:rFonts w:cs="Times New Roman"/>
          <w:b/>
          <w:color w:val="000000"/>
          <w:sz w:val="24"/>
          <w:szCs w:val="24"/>
        </w:rPr>
      </w:pPr>
      <w:r w:rsidRPr="007D4200">
        <w:rPr>
          <w:rFonts w:cs="Times New Roman"/>
          <w:b/>
          <w:color w:val="000000"/>
          <w:sz w:val="24"/>
          <w:szCs w:val="24"/>
        </w:rPr>
        <w:t>Capítulo I</w:t>
      </w:r>
    </w:p>
    <w:p w:rsidR="00841D60" w:rsidRPr="007D4200" w:rsidRDefault="00841D60"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 xml:space="preserve">1 </w:t>
      </w:r>
      <w:r w:rsidRPr="007D4200">
        <w:rPr>
          <w:rFonts w:cs="Times New Roman"/>
          <w:color w:val="000000"/>
          <w:sz w:val="24"/>
          <w:szCs w:val="24"/>
        </w:rPr>
        <w:t xml:space="preserve">Marco </w:t>
      </w:r>
      <w:proofErr w:type="gramStart"/>
      <w:r w:rsidRPr="007D4200">
        <w:rPr>
          <w:rFonts w:cs="Times New Roman"/>
          <w:color w:val="000000"/>
          <w:sz w:val="24"/>
          <w:szCs w:val="24"/>
        </w:rPr>
        <w:t>teórico</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11</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Pr>
          <w:rFonts w:cs="Times New Roman"/>
          <w:color w:val="000000"/>
          <w:sz w:val="24"/>
          <w:szCs w:val="24"/>
        </w:rPr>
        <w:t>1.1</w:t>
      </w:r>
      <w:r w:rsidRPr="007D4200">
        <w:rPr>
          <w:rFonts w:cs="Times New Roman"/>
          <w:color w:val="000000"/>
          <w:sz w:val="24"/>
          <w:szCs w:val="24"/>
        </w:rPr>
        <w:t xml:space="preserve"> Objetivo general</w:t>
      </w:r>
      <w:r w:rsidR="00CB613C">
        <w:rPr>
          <w:rFonts w:cs="Times New Roman"/>
          <w:color w:val="000000"/>
          <w:sz w:val="24"/>
          <w:szCs w:val="24"/>
        </w:rPr>
        <w:t xml:space="preserve"> …………………………………………………….</w:t>
      </w:r>
      <w:r w:rsidR="00CB613C">
        <w:rPr>
          <w:rFonts w:cs="Times New Roman"/>
          <w:color w:val="000000"/>
          <w:sz w:val="24"/>
          <w:szCs w:val="24"/>
        </w:rPr>
        <w:tab/>
      </w:r>
      <w:r w:rsidR="00CB613C">
        <w:rPr>
          <w:rFonts w:cs="Times New Roman"/>
          <w:color w:val="000000"/>
          <w:sz w:val="24"/>
          <w:szCs w:val="24"/>
        </w:rPr>
        <w:tab/>
        <w:t>11</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Pr>
          <w:rFonts w:cs="Times New Roman"/>
          <w:color w:val="000000"/>
          <w:sz w:val="24"/>
          <w:szCs w:val="24"/>
        </w:rPr>
        <w:t>1.2</w:t>
      </w:r>
      <w:r w:rsidRPr="007D4200">
        <w:rPr>
          <w:rFonts w:cs="Times New Roman"/>
          <w:color w:val="000000"/>
          <w:sz w:val="24"/>
          <w:szCs w:val="24"/>
        </w:rPr>
        <w:t xml:space="preserve"> Objetivos </w:t>
      </w:r>
      <w:proofErr w:type="gramStart"/>
      <w:r w:rsidRPr="007D4200">
        <w:rPr>
          <w:rFonts w:cs="Times New Roman"/>
          <w:color w:val="000000"/>
          <w:sz w:val="24"/>
          <w:szCs w:val="24"/>
        </w:rPr>
        <w:t>específicos</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11</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Pr>
          <w:rFonts w:cs="Times New Roman"/>
          <w:color w:val="000000"/>
          <w:sz w:val="24"/>
          <w:szCs w:val="24"/>
        </w:rPr>
        <w:t>1.3</w:t>
      </w:r>
      <w:r w:rsidRPr="007D4200">
        <w:rPr>
          <w:rFonts w:cs="Times New Roman"/>
          <w:color w:val="000000"/>
          <w:sz w:val="24"/>
          <w:szCs w:val="24"/>
        </w:rPr>
        <w:t xml:space="preserve"> </w:t>
      </w:r>
      <w:r w:rsidR="0069628E">
        <w:rPr>
          <w:rFonts w:cs="Times New Roman"/>
          <w:color w:val="000000"/>
          <w:sz w:val="24"/>
          <w:szCs w:val="24"/>
        </w:rPr>
        <w:t xml:space="preserve">Pregunta de investigación </w:t>
      </w:r>
      <w:proofErr w:type="gramStart"/>
      <w:r w:rsidR="00D27EF4">
        <w:rPr>
          <w:rFonts w:cs="Times New Roman"/>
          <w:color w:val="000000"/>
          <w:sz w:val="24"/>
          <w:szCs w:val="24"/>
        </w:rPr>
        <w:t>.</w:t>
      </w:r>
      <w:r w:rsidR="00CB613C">
        <w:rPr>
          <w:rFonts w:cs="Times New Roman"/>
          <w:color w:val="000000"/>
          <w:sz w:val="24"/>
          <w:szCs w:val="24"/>
        </w:rPr>
        <w:t>………………………………………….</w:t>
      </w:r>
      <w:proofErr w:type="gramEnd"/>
      <w:r w:rsidR="00CB613C">
        <w:rPr>
          <w:rFonts w:cs="Times New Roman"/>
          <w:color w:val="000000"/>
          <w:sz w:val="24"/>
          <w:szCs w:val="24"/>
        </w:rPr>
        <w:tab/>
      </w:r>
      <w:r w:rsidR="00CB613C">
        <w:rPr>
          <w:rFonts w:cs="Times New Roman"/>
          <w:color w:val="000000"/>
          <w:sz w:val="24"/>
          <w:szCs w:val="24"/>
        </w:rPr>
        <w:tab/>
        <w:t>11</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Pr>
          <w:rFonts w:cs="Times New Roman"/>
          <w:color w:val="000000"/>
          <w:sz w:val="24"/>
          <w:szCs w:val="24"/>
        </w:rPr>
        <w:t>1.4</w:t>
      </w:r>
      <w:r w:rsidRPr="007D4200">
        <w:rPr>
          <w:rFonts w:cs="Times New Roman"/>
          <w:color w:val="000000"/>
          <w:sz w:val="24"/>
          <w:szCs w:val="24"/>
        </w:rPr>
        <w:t xml:space="preserve"> Conceptos claves para el desarrollo del </w:t>
      </w:r>
      <w:proofErr w:type="gramStart"/>
      <w:r w:rsidRPr="007D4200">
        <w:rPr>
          <w:rFonts w:cs="Times New Roman"/>
          <w:color w:val="000000"/>
          <w:sz w:val="24"/>
          <w:szCs w:val="24"/>
        </w:rPr>
        <w:t>trabajo</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12</w:t>
      </w:r>
    </w:p>
    <w:p w:rsidR="00841D60" w:rsidRPr="007D4200" w:rsidRDefault="00841D60" w:rsidP="00841D60">
      <w:pPr>
        <w:autoSpaceDE w:val="0"/>
        <w:autoSpaceDN w:val="0"/>
        <w:adjustRightInd w:val="0"/>
        <w:spacing w:line="360" w:lineRule="auto"/>
        <w:jc w:val="both"/>
        <w:rPr>
          <w:rFonts w:cs="Times New Roman"/>
          <w:color w:val="000000"/>
          <w:sz w:val="24"/>
          <w:szCs w:val="24"/>
        </w:rPr>
      </w:pPr>
    </w:p>
    <w:p w:rsidR="00841D60" w:rsidRPr="007D4200" w:rsidRDefault="00841D60" w:rsidP="00841D60">
      <w:pPr>
        <w:autoSpaceDE w:val="0"/>
        <w:autoSpaceDN w:val="0"/>
        <w:adjustRightInd w:val="0"/>
        <w:spacing w:line="360" w:lineRule="auto"/>
        <w:jc w:val="both"/>
        <w:rPr>
          <w:rFonts w:cs="Times New Roman"/>
          <w:b/>
          <w:color w:val="000000"/>
          <w:sz w:val="24"/>
          <w:szCs w:val="24"/>
        </w:rPr>
      </w:pPr>
      <w:r w:rsidRPr="007D4200">
        <w:rPr>
          <w:rFonts w:cs="Times New Roman"/>
          <w:b/>
          <w:color w:val="000000"/>
          <w:sz w:val="24"/>
          <w:szCs w:val="24"/>
        </w:rPr>
        <w:t>Capítulo II</w:t>
      </w:r>
    </w:p>
    <w:p w:rsidR="00841D60" w:rsidRPr="007D4200" w:rsidRDefault="00841D60"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2</w:t>
      </w:r>
      <w:r w:rsidRPr="007D4200">
        <w:rPr>
          <w:rFonts w:cs="Times New Roman"/>
          <w:color w:val="000000"/>
          <w:sz w:val="24"/>
          <w:szCs w:val="24"/>
        </w:rPr>
        <w:t xml:space="preserve"> </w:t>
      </w:r>
      <w:proofErr w:type="gramStart"/>
      <w:r>
        <w:rPr>
          <w:rFonts w:cs="Times New Roman"/>
          <w:color w:val="000000"/>
          <w:sz w:val="24"/>
          <w:szCs w:val="24"/>
        </w:rPr>
        <w:t>Antecedente</w:t>
      </w:r>
      <w:r w:rsidR="00CB613C">
        <w:rPr>
          <w:rFonts w:cs="Times New Roman"/>
          <w:color w:val="000000"/>
          <w:sz w:val="24"/>
          <w:szCs w:val="24"/>
        </w:rPr>
        <w:t>s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14</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Pr>
          <w:rFonts w:cs="Times New Roman"/>
          <w:color w:val="000000"/>
          <w:sz w:val="24"/>
          <w:szCs w:val="24"/>
        </w:rPr>
        <w:t>2</w:t>
      </w:r>
      <w:r w:rsidRPr="007D4200">
        <w:rPr>
          <w:rFonts w:cs="Times New Roman"/>
          <w:color w:val="000000"/>
          <w:sz w:val="24"/>
          <w:szCs w:val="24"/>
        </w:rPr>
        <w:t xml:space="preserve">.1 </w:t>
      </w:r>
      <w:proofErr w:type="gramStart"/>
      <w:r w:rsidRPr="007D4200">
        <w:rPr>
          <w:rFonts w:cs="Times New Roman"/>
          <w:color w:val="000000"/>
          <w:sz w:val="24"/>
          <w:szCs w:val="24"/>
        </w:rPr>
        <w:t>Pobreza</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15</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Pr>
          <w:rFonts w:cs="Times New Roman"/>
          <w:color w:val="000000"/>
          <w:sz w:val="24"/>
          <w:szCs w:val="24"/>
        </w:rPr>
        <w:t>2</w:t>
      </w:r>
      <w:r w:rsidRPr="007D4200">
        <w:rPr>
          <w:rFonts w:cs="Times New Roman"/>
          <w:color w:val="000000"/>
          <w:sz w:val="24"/>
          <w:szCs w:val="24"/>
        </w:rPr>
        <w:t xml:space="preserve">.2 </w:t>
      </w:r>
      <w:proofErr w:type="gramStart"/>
      <w:r w:rsidRPr="007D4200">
        <w:rPr>
          <w:rFonts w:cs="Times New Roman"/>
          <w:color w:val="000000"/>
          <w:sz w:val="24"/>
          <w:szCs w:val="24"/>
        </w:rPr>
        <w:t>Sobreendeudamiento</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19</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Pr>
          <w:rFonts w:cs="Times New Roman"/>
          <w:color w:val="000000"/>
          <w:sz w:val="24"/>
          <w:szCs w:val="24"/>
        </w:rPr>
        <w:t>2</w:t>
      </w:r>
      <w:r w:rsidRPr="007D4200">
        <w:rPr>
          <w:rFonts w:cs="Times New Roman"/>
          <w:color w:val="000000"/>
          <w:sz w:val="24"/>
          <w:szCs w:val="24"/>
        </w:rPr>
        <w:t xml:space="preserve">.3 Análisis de la cartera de microcrédito en el </w:t>
      </w:r>
      <w:proofErr w:type="gramStart"/>
      <w:r w:rsidRPr="007D4200">
        <w:rPr>
          <w:rFonts w:cs="Times New Roman"/>
          <w:color w:val="000000"/>
          <w:sz w:val="24"/>
          <w:szCs w:val="24"/>
        </w:rPr>
        <w:t>Ecuador</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21</w:t>
      </w:r>
    </w:p>
    <w:p w:rsidR="00841D60" w:rsidRPr="007D4200" w:rsidRDefault="00841D60" w:rsidP="00841D60">
      <w:pPr>
        <w:autoSpaceDE w:val="0"/>
        <w:autoSpaceDN w:val="0"/>
        <w:adjustRightInd w:val="0"/>
        <w:spacing w:line="360" w:lineRule="auto"/>
        <w:ind w:left="708" w:firstLine="708"/>
        <w:jc w:val="both"/>
        <w:rPr>
          <w:rFonts w:cs="Times New Roman"/>
          <w:color w:val="000000"/>
          <w:sz w:val="24"/>
          <w:szCs w:val="24"/>
        </w:rPr>
      </w:pPr>
      <w:r>
        <w:rPr>
          <w:rFonts w:cs="Times New Roman"/>
          <w:color w:val="000000"/>
          <w:sz w:val="24"/>
          <w:szCs w:val="24"/>
        </w:rPr>
        <w:lastRenderedPageBreak/>
        <w:t>2</w:t>
      </w:r>
      <w:r w:rsidRPr="007D4200">
        <w:rPr>
          <w:rFonts w:cs="Times New Roman"/>
          <w:color w:val="000000"/>
          <w:sz w:val="24"/>
          <w:szCs w:val="24"/>
        </w:rPr>
        <w:t xml:space="preserve">.3.1 </w:t>
      </w:r>
      <w:proofErr w:type="gramStart"/>
      <w:r w:rsidRPr="007D4200">
        <w:rPr>
          <w:rFonts w:cs="Times New Roman"/>
          <w:color w:val="000000"/>
          <w:sz w:val="24"/>
          <w:szCs w:val="24"/>
        </w:rPr>
        <w:t>Bancos</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22</w:t>
      </w:r>
    </w:p>
    <w:p w:rsidR="00841D60" w:rsidRPr="007D4200" w:rsidRDefault="00841D60" w:rsidP="00841D60">
      <w:pPr>
        <w:autoSpaceDE w:val="0"/>
        <w:autoSpaceDN w:val="0"/>
        <w:adjustRightInd w:val="0"/>
        <w:spacing w:line="360" w:lineRule="auto"/>
        <w:ind w:left="708" w:firstLine="708"/>
        <w:jc w:val="both"/>
        <w:rPr>
          <w:rFonts w:cs="Times New Roman"/>
          <w:color w:val="000000"/>
          <w:sz w:val="24"/>
          <w:szCs w:val="24"/>
        </w:rPr>
      </w:pPr>
      <w:r>
        <w:rPr>
          <w:rFonts w:cs="Times New Roman"/>
          <w:color w:val="000000"/>
          <w:sz w:val="24"/>
          <w:szCs w:val="24"/>
        </w:rPr>
        <w:t>2</w:t>
      </w:r>
      <w:r w:rsidRPr="007D4200">
        <w:rPr>
          <w:rFonts w:cs="Times New Roman"/>
          <w:color w:val="000000"/>
          <w:sz w:val="24"/>
          <w:szCs w:val="24"/>
        </w:rPr>
        <w:t xml:space="preserve">.3.2 </w:t>
      </w:r>
      <w:proofErr w:type="gramStart"/>
      <w:r w:rsidRPr="007D4200">
        <w:rPr>
          <w:rFonts w:cs="Times New Roman"/>
          <w:color w:val="000000"/>
          <w:sz w:val="24"/>
          <w:szCs w:val="24"/>
        </w:rPr>
        <w:t>Cooperativas</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23</w:t>
      </w:r>
    </w:p>
    <w:p w:rsidR="00841D60" w:rsidRDefault="00841D60" w:rsidP="00841D60">
      <w:pPr>
        <w:autoSpaceDE w:val="0"/>
        <w:autoSpaceDN w:val="0"/>
        <w:adjustRightInd w:val="0"/>
        <w:spacing w:line="360" w:lineRule="auto"/>
        <w:ind w:left="708" w:firstLine="708"/>
        <w:jc w:val="both"/>
        <w:rPr>
          <w:rFonts w:cs="Times New Roman"/>
          <w:color w:val="000000"/>
          <w:sz w:val="24"/>
          <w:szCs w:val="24"/>
        </w:rPr>
      </w:pPr>
      <w:r>
        <w:rPr>
          <w:rFonts w:cs="Times New Roman"/>
          <w:color w:val="000000"/>
          <w:sz w:val="24"/>
          <w:szCs w:val="24"/>
        </w:rPr>
        <w:t>2</w:t>
      </w:r>
      <w:r w:rsidRPr="007D4200">
        <w:rPr>
          <w:rFonts w:cs="Times New Roman"/>
          <w:color w:val="000000"/>
          <w:sz w:val="24"/>
          <w:szCs w:val="24"/>
        </w:rPr>
        <w:t xml:space="preserve">.3.3 </w:t>
      </w:r>
      <w:proofErr w:type="gramStart"/>
      <w:r>
        <w:rPr>
          <w:rFonts w:cs="Times New Roman"/>
          <w:color w:val="000000"/>
          <w:sz w:val="24"/>
          <w:szCs w:val="24"/>
        </w:rPr>
        <w:t>Mut</w:t>
      </w:r>
      <w:r w:rsidR="00CB613C">
        <w:rPr>
          <w:rFonts w:cs="Times New Roman"/>
          <w:color w:val="000000"/>
          <w:sz w:val="24"/>
          <w:szCs w:val="24"/>
        </w:rPr>
        <w:t>ualistas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24</w:t>
      </w:r>
    </w:p>
    <w:p w:rsidR="00841D60" w:rsidRDefault="00841D60" w:rsidP="00841D60">
      <w:pPr>
        <w:autoSpaceDE w:val="0"/>
        <w:autoSpaceDN w:val="0"/>
        <w:adjustRightInd w:val="0"/>
        <w:spacing w:line="360" w:lineRule="auto"/>
        <w:ind w:left="708" w:firstLine="708"/>
        <w:jc w:val="both"/>
        <w:rPr>
          <w:rFonts w:cs="Times New Roman"/>
          <w:color w:val="000000"/>
          <w:sz w:val="24"/>
          <w:szCs w:val="24"/>
        </w:rPr>
      </w:pPr>
      <w:r>
        <w:rPr>
          <w:rFonts w:cs="Times New Roman"/>
          <w:color w:val="000000"/>
          <w:sz w:val="24"/>
          <w:szCs w:val="24"/>
        </w:rPr>
        <w:t>2.3.4 Sociedades</w:t>
      </w:r>
      <w:r w:rsidR="00CB613C">
        <w:rPr>
          <w:rFonts w:cs="Times New Roman"/>
          <w:color w:val="000000"/>
          <w:sz w:val="24"/>
          <w:szCs w:val="24"/>
        </w:rPr>
        <w:t xml:space="preserve"> Financieras</w:t>
      </w:r>
      <w:r w:rsidR="00CB613C">
        <w:rPr>
          <w:rFonts w:cs="Times New Roman"/>
          <w:color w:val="000000"/>
          <w:sz w:val="24"/>
          <w:szCs w:val="24"/>
        </w:rPr>
        <w:tab/>
        <w:t>…………………………………….</w:t>
      </w:r>
      <w:r w:rsidR="00CB613C">
        <w:rPr>
          <w:rFonts w:cs="Times New Roman"/>
          <w:color w:val="000000"/>
          <w:sz w:val="24"/>
          <w:szCs w:val="24"/>
        </w:rPr>
        <w:tab/>
      </w:r>
      <w:r w:rsidR="00CB613C">
        <w:rPr>
          <w:rFonts w:cs="Times New Roman"/>
          <w:color w:val="000000"/>
          <w:sz w:val="24"/>
          <w:szCs w:val="24"/>
        </w:rPr>
        <w:tab/>
        <w:t>25</w:t>
      </w:r>
    </w:p>
    <w:p w:rsidR="00841D60" w:rsidRDefault="00841D60" w:rsidP="00841D60">
      <w:pPr>
        <w:autoSpaceDE w:val="0"/>
        <w:autoSpaceDN w:val="0"/>
        <w:adjustRightInd w:val="0"/>
        <w:spacing w:line="360" w:lineRule="auto"/>
        <w:ind w:left="708" w:firstLine="708"/>
        <w:jc w:val="both"/>
        <w:rPr>
          <w:rFonts w:cs="Times New Roman"/>
          <w:color w:val="000000"/>
          <w:sz w:val="24"/>
          <w:szCs w:val="24"/>
        </w:rPr>
      </w:pPr>
      <w:r>
        <w:rPr>
          <w:rFonts w:cs="Times New Roman"/>
          <w:color w:val="000000"/>
          <w:sz w:val="24"/>
          <w:szCs w:val="24"/>
        </w:rPr>
        <w:t xml:space="preserve">2.3.5 Banca </w:t>
      </w:r>
      <w:proofErr w:type="gramStart"/>
      <w:r>
        <w:rPr>
          <w:rFonts w:cs="Times New Roman"/>
          <w:color w:val="000000"/>
          <w:sz w:val="24"/>
          <w:szCs w:val="24"/>
        </w:rPr>
        <w:t>Pú</w:t>
      </w:r>
      <w:r w:rsidR="00CB613C">
        <w:rPr>
          <w:rFonts w:cs="Times New Roman"/>
          <w:color w:val="000000"/>
          <w:sz w:val="24"/>
          <w:szCs w:val="24"/>
        </w:rPr>
        <w:t>blica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26</w:t>
      </w:r>
    </w:p>
    <w:p w:rsidR="00841D60" w:rsidRDefault="00841D60" w:rsidP="00841D60">
      <w:pPr>
        <w:autoSpaceDE w:val="0"/>
        <w:autoSpaceDN w:val="0"/>
        <w:adjustRightInd w:val="0"/>
        <w:spacing w:line="360" w:lineRule="auto"/>
        <w:jc w:val="both"/>
        <w:rPr>
          <w:rFonts w:cs="Times New Roman"/>
          <w:b/>
          <w:color w:val="000000"/>
          <w:sz w:val="24"/>
          <w:szCs w:val="24"/>
        </w:rPr>
      </w:pPr>
    </w:p>
    <w:p w:rsidR="00841D60" w:rsidRPr="007D4200" w:rsidRDefault="00841D60" w:rsidP="00841D60">
      <w:pPr>
        <w:autoSpaceDE w:val="0"/>
        <w:autoSpaceDN w:val="0"/>
        <w:adjustRightInd w:val="0"/>
        <w:spacing w:line="360" w:lineRule="auto"/>
        <w:jc w:val="both"/>
        <w:rPr>
          <w:rFonts w:cs="Times New Roman"/>
          <w:b/>
          <w:color w:val="000000"/>
          <w:sz w:val="24"/>
          <w:szCs w:val="24"/>
        </w:rPr>
      </w:pPr>
      <w:r w:rsidRPr="007D4200">
        <w:rPr>
          <w:rFonts w:cs="Times New Roman"/>
          <w:b/>
          <w:color w:val="000000"/>
          <w:sz w:val="24"/>
          <w:szCs w:val="24"/>
        </w:rPr>
        <w:t>Capítulo III</w:t>
      </w:r>
    </w:p>
    <w:p w:rsidR="00841D60" w:rsidRPr="007D4200" w:rsidRDefault="00841D60"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3</w:t>
      </w:r>
      <w:r w:rsidRPr="007D4200">
        <w:rPr>
          <w:rFonts w:cs="Times New Roman"/>
          <w:color w:val="000000"/>
          <w:sz w:val="24"/>
          <w:szCs w:val="24"/>
        </w:rPr>
        <w:t xml:space="preserve"> Microcrédito y </w:t>
      </w:r>
      <w:proofErr w:type="gramStart"/>
      <w:r w:rsidRPr="007D4200">
        <w:rPr>
          <w:rFonts w:cs="Times New Roman"/>
          <w:color w:val="000000"/>
          <w:sz w:val="24"/>
          <w:szCs w:val="24"/>
        </w:rPr>
        <w:t>microfinanzas</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28</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Pr>
          <w:rFonts w:cs="Times New Roman"/>
          <w:color w:val="000000"/>
          <w:sz w:val="24"/>
          <w:szCs w:val="24"/>
        </w:rPr>
        <w:t>3</w:t>
      </w:r>
      <w:r w:rsidRPr="007D4200">
        <w:rPr>
          <w:rFonts w:cs="Times New Roman"/>
          <w:color w:val="000000"/>
          <w:sz w:val="24"/>
          <w:szCs w:val="24"/>
        </w:rPr>
        <w:t xml:space="preserve">.1 Concepto de </w:t>
      </w:r>
      <w:proofErr w:type="gramStart"/>
      <w:r w:rsidRPr="007D4200">
        <w:rPr>
          <w:rFonts w:cs="Times New Roman"/>
          <w:color w:val="000000"/>
          <w:sz w:val="24"/>
          <w:szCs w:val="24"/>
        </w:rPr>
        <w:t>microcrédito</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28</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Pr>
          <w:rFonts w:cs="Times New Roman"/>
          <w:color w:val="000000"/>
          <w:sz w:val="24"/>
          <w:szCs w:val="24"/>
        </w:rPr>
        <w:t>3</w:t>
      </w:r>
      <w:r w:rsidRPr="007D4200">
        <w:rPr>
          <w:rFonts w:cs="Times New Roman"/>
          <w:color w:val="000000"/>
          <w:sz w:val="24"/>
          <w:szCs w:val="24"/>
        </w:rPr>
        <w:t xml:space="preserve">.2 Concepto de </w:t>
      </w:r>
      <w:proofErr w:type="gramStart"/>
      <w:r w:rsidRPr="007D4200">
        <w:rPr>
          <w:rFonts w:cs="Times New Roman"/>
          <w:color w:val="000000"/>
          <w:sz w:val="24"/>
          <w:szCs w:val="24"/>
        </w:rPr>
        <w:t>microfinanzas</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29</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Pr>
          <w:rFonts w:cs="Times New Roman"/>
          <w:color w:val="000000"/>
          <w:sz w:val="24"/>
          <w:szCs w:val="24"/>
        </w:rPr>
        <w:t>3</w:t>
      </w:r>
      <w:r w:rsidRPr="007D4200">
        <w:rPr>
          <w:rFonts w:cs="Times New Roman"/>
          <w:color w:val="000000"/>
          <w:sz w:val="24"/>
          <w:szCs w:val="24"/>
        </w:rPr>
        <w:t xml:space="preserve">.3 Microcrédito alrededor del </w:t>
      </w:r>
      <w:proofErr w:type="gramStart"/>
      <w:r w:rsidRPr="007D4200">
        <w:rPr>
          <w:rFonts w:cs="Times New Roman"/>
          <w:color w:val="000000"/>
          <w:sz w:val="24"/>
          <w:szCs w:val="24"/>
        </w:rPr>
        <w:t>mundo</w:t>
      </w:r>
      <w:r>
        <w:rPr>
          <w:rFonts w:cs="Times New Roman"/>
          <w:color w:val="000000"/>
          <w:sz w:val="24"/>
          <w:szCs w:val="24"/>
        </w:rPr>
        <w:t xml:space="preserve"> …</w:t>
      </w:r>
      <w:proofErr w:type="gramEnd"/>
      <w:r>
        <w:rPr>
          <w:rFonts w:cs="Times New Roman"/>
          <w:color w:val="000000"/>
          <w:sz w:val="24"/>
          <w:szCs w:val="24"/>
        </w:rPr>
        <w:t>………………………………..</w:t>
      </w:r>
      <w:r>
        <w:rPr>
          <w:rFonts w:cs="Times New Roman"/>
          <w:color w:val="000000"/>
          <w:sz w:val="24"/>
          <w:szCs w:val="24"/>
        </w:rPr>
        <w:tab/>
      </w:r>
      <w:r w:rsidR="00CB613C">
        <w:rPr>
          <w:rFonts w:cs="Times New Roman"/>
          <w:color w:val="000000"/>
          <w:sz w:val="24"/>
          <w:szCs w:val="24"/>
        </w:rPr>
        <w:tab/>
        <w:t>31</w:t>
      </w:r>
    </w:p>
    <w:p w:rsidR="00841D60" w:rsidRPr="007D4200" w:rsidRDefault="00841D60" w:rsidP="00841D60">
      <w:pPr>
        <w:autoSpaceDE w:val="0"/>
        <w:autoSpaceDN w:val="0"/>
        <w:adjustRightInd w:val="0"/>
        <w:spacing w:line="360" w:lineRule="auto"/>
        <w:ind w:left="708" w:firstLine="708"/>
        <w:jc w:val="both"/>
        <w:rPr>
          <w:rFonts w:cs="Times New Roman"/>
          <w:color w:val="000000"/>
          <w:sz w:val="24"/>
          <w:szCs w:val="24"/>
        </w:rPr>
      </w:pPr>
      <w:r>
        <w:rPr>
          <w:rFonts w:cs="Times New Roman"/>
          <w:color w:val="000000"/>
          <w:sz w:val="24"/>
          <w:szCs w:val="24"/>
        </w:rPr>
        <w:t>3</w:t>
      </w:r>
      <w:r w:rsidRPr="007D4200">
        <w:rPr>
          <w:rFonts w:cs="Times New Roman"/>
          <w:color w:val="000000"/>
          <w:sz w:val="24"/>
          <w:szCs w:val="24"/>
        </w:rPr>
        <w:t xml:space="preserve">.3.1 </w:t>
      </w:r>
      <w:proofErr w:type="spellStart"/>
      <w:r w:rsidRPr="007D4200">
        <w:rPr>
          <w:rFonts w:cs="Times New Roman"/>
          <w:color w:val="000000"/>
          <w:sz w:val="24"/>
          <w:szCs w:val="24"/>
        </w:rPr>
        <w:t>Grameen</w:t>
      </w:r>
      <w:proofErr w:type="spellEnd"/>
      <w:r w:rsidRPr="007D4200">
        <w:rPr>
          <w:rFonts w:cs="Times New Roman"/>
          <w:color w:val="000000"/>
          <w:sz w:val="24"/>
          <w:szCs w:val="24"/>
        </w:rPr>
        <w:t xml:space="preserve"> </w:t>
      </w:r>
      <w:proofErr w:type="gramStart"/>
      <w:r w:rsidRPr="007D4200">
        <w:rPr>
          <w:rFonts w:cs="Times New Roman"/>
          <w:color w:val="000000"/>
          <w:sz w:val="24"/>
          <w:szCs w:val="24"/>
        </w:rPr>
        <w:t>Bank</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31</w:t>
      </w:r>
    </w:p>
    <w:p w:rsidR="00841D60" w:rsidRPr="007D4200" w:rsidRDefault="00841D60" w:rsidP="00841D60">
      <w:pPr>
        <w:autoSpaceDE w:val="0"/>
        <w:autoSpaceDN w:val="0"/>
        <w:adjustRightInd w:val="0"/>
        <w:spacing w:line="360" w:lineRule="auto"/>
        <w:ind w:left="708" w:firstLine="708"/>
        <w:jc w:val="both"/>
        <w:rPr>
          <w:rFonts w:cs="Times New Roman"/>
          <w:color w:val="000000"/>
          <w:sz w:val="24"/>
          <w:szCs w:val="24"/>
        </w:rPr>
      </w:pPr>
      <w:r>
        <w:rPr>
          <w:rFonts w:cs="Times New Roman"/>
          <w:color w:val="000000"/>
          <w:sz w:val="24"/>
          <w:szCs w:val="24"/>
        </w:rPr>
        <w:t>3</w:t>
      </w:r>
      <w:r w:rsidRPr="007D4200">
        <w:rPr>
          <w:rFonts w:cs="Times New Roman"/>
          <w:color w:val="000000"/>
          <w:sz w:val="24"/>
          <w:szCs w:val="24"/>
        </w:rPr>
        <w:t xml:space="preserve">.3.2 </w:t>
      </w:r>
      <w:proofErr w:type="gramStart"/>
      <w:r w:rsidRPr="007D4200">
        <w:rPr>
          <w:rFonts w:cs="Times New Roman"/>
          <w:color w:val="000000"/>
          <w:sz w:val="24"/>
          <w:szCs w:val="24"/>
        </w:rPr>
        <w:t>Prisma</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34</w:t>
      </w:r>
    </w:p>
    <w:p w:rsidR="00841D60" w:rsidRPr="007D4200" w:rsidRDefault="00841D60" w:rsidP="00841D60">
      <w:pPr>
        <w:autoSpaceDE w:val="0"/>
        <w:autoSpaceDN w:val="0"/>
        <w:adjustRightInd w:val="0"/>
        <w:spacing w:line="360" w:lineRule="auto"/>
        <w:ind w:left="708" w:firstLine="708"/>
        <w:jc w:val="both"/>
        <w:rPr>
          <w:rFonts w:cs="Times New Roman"/>
          <w:color w:val="000000"/>
          <w:sz w:val="24"/>
          <w:szCs w:val="24"/>
        </w:rPr>
      </w:pPr>
      <w:r>
        <w:rPr>
          <w:rFonts w:cs="Times New Roman"/>
          <w:color w:val="000000"/>
          <w:sz w:val="24"/>
          <w:szCs w:val="24"/>
        </w:rPr>
        <w:t>3</w:t>
      </w:r>
      <w:r w:rsidRPr="007D4200">
        <w:rPr>
          <w:rFonts w:cs="Times New Roman"/>
          <w:color w:val="000000"/>
          <w:sz w:val="24"/>
          <w:szCs w:val="24"/>
        </w:rPr>
        <w:t>.3.3</w:t>
      </w:r>
      <w:r>
        <w:rPr>
          <w:rFonts w:cs="Times New Roman"/>
          <w:color w:val="000000"/>
          <w:sz w:val="24"/>
          <w:szCs w:val="24"/>
        </w:rPr>
        <w:t xml:space="preserve"> </w:t>
      </w:r>
      <w:proofErr w:type="gramStart"/>
      <w:r w:rsidR="00CB613C">
        <w:rPr>
          <w:rFonts w:cs="Times New Roman"/>
          <w:color w:val="000000"/>
          <w:sz w:val="24"/>
          <w:szCs w:val="24"/>
        </w:rPr>
        <w:t>DEPAC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35</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Pr>
          <w:rFonts w:cs="Times New Roman"/>
          <w:color w:val="000000"/>
          <w:sz w:val="24"/>
          <w:szCs w:val="24"/>
        </w:rPr>
        <w:t>3</w:t>
      </w:r>
      <w:r w:rsidRPr="007D4200">
        <w:rPr>
          <w:rFonts w:cs="Times New Roman"/>
          <w:color w:val="000000"/>
          <w:sz w:val="24"/>
          <w:szCs w:val="24"/>
        </w:rPr>
        <w:t xml:space="preserve">.4 Microcrédito en el </w:t>
      </w:r>
      <w:proofErr w:type="gramStart"/>
      <w:r w:rsidRPr="007D4200">
        <w:rPr>
          <w:rFonts w:cs="Times New Roman"/>
          <w:color w:val="000000"/>
          <w:sz w:val="24"/>
          <w:szCs w:val="24"/>
        </w:rPr>
        <w:t>Ecuador</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36</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Pr>
          <w:rFonts w:cs="Times New Roman"/>
          <w:color w:val="000000"/>
          <w:sz w:val="24"/>
          <w:szCs w:val="24"/>
        </w:rPr>
        <w:t>3</w:t>
      </w:r>
      <w:r w:rsidRPr="007D4200">
        <w:rPr>
          <w:rFonts w:cs="Times New Roman"/>
          <w:color w:val="000000"/>
          <w:sz w:val="24"/>
          <w:szCs w:val="24"/>
        </w:rPr>
        <w:t>.</w:t>
      </w:r>
      <w:r>
        <w:rPr>
          <w:rFonts w:cs="Times New Roman"/>
          <w:color w:val="000000"/>
          <w:sz w:val="24"/>
          <w:szCs w:val="24"/>
        </w:rPr>
        <w:t>5</w:t>
      </w:r>
      <w:r w:rsidRPr="007D4200">
        <w:rPr>
          <w:rFonts w:cs="Times New Roman"/>
          <w:color w:val="000000"/>
          <w:sz w:val="24"/>
          <w:szCs w:val="24"/>
        </w:rPr>
        <w:t xml:space="preserve"> Instituciones de microcrédito en el </w:t>
      </w:r>
      <w:proofErr w:type="gramStart"/>
      <w:r w:rsidRPr="007D4200">
        <w:rPr>
          <w:rFonts w:cs="Times New Roman"/>
          <w:color w:val="000000"/>
          <w:sz w:val="24"/>
          <w:szCs w:val="24"/>
        </w:rPr>
        <w:t>Ecuador</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CB613C">
        <w:rPr>
          <w:rFonts w:cs="Times New Roman"/>
          <w:color w:val="000000"/>
          <w:sz w:val="24"/>
          <w:szCs w:val="24"/>
        </w:rPr>
        <w:tab/>
        <w:t>37</w:t>
      </w:r>
    </w:p>
    <w:p w:rsidR="00841D60" w:rsidRPr="007D4200" w:rsidRDefault="00841D60" w:rsidP="00841D60">
      <w:pPr>
        <w:autoSpaceDE w:val="0"/>
        <w:autoSpaceDN w:val="0"/>
        <w:adjustRightInd w:val="0"/>
        <w:spacing w:line="360" w:lineRule="auto"/>
        <w:ind w:left="708" w:firstLine="708"/>
        <w:jc w:val="both"/>
        <w:rPr>
          <w:rFonts w:cs="Times New Roman"/>
          <w:color w:val="000000"/>
          <w:sz w:val="24"/>
          <w:szCs w:val="24"/>
        </w:rPr>
      </w:pPr>
      <w:r>
        <w:rPr>
          <w:rFonts w:cs="Times New Roman"/>
          <w:color w:val="000000"/>
          <w:sz w:val="24"/>
          <w:szCs w:val="24"/>
        </w:rPr>
        <w:t>3.5.1</w:t>
      </w:r>
      <w:r w:rsidRPr="007D4200">
        <w:rPr>
          <w:rFonts w:cs="Times New Roman"/>
          <w:color w:val="000000"/>
          <w:sz w:val="24"/>
          <w:szCs w:val="24"/>
        </w:rPr>
        <w:t xml:space="preserve"> Banco </w:t>
      </w:r>
      <w:r>
        <w:rPr>
          <w:rFonts w:cs="Times New Roman"/>
          <w:color w:val="000000"/>
          <w:sz w:val="24"/>
          <w:szCs w:val="24"/>
        </w:rPr>
        <w:t>S</w:t>
      </w:r>
      <w:r w:rsidR="00CB613C">
        <w:rPr>
          <w:rFonts w:cs="Times New Roman"/>
          <w:color w:val="000000"/>
          <w:sz w:val="24"/>
          <w:szCs w:val="24"/>
        </w:rPr>
        <w:t>olidario</w:t>
      </w:r>
      <w:r w:rsidR="00CB613C">
        <w:rPr>
          <w:rFonts w:cs="Times New Roman"/>
          <w:color w:val="000000"/>
          <w:sz w:val="24"/>
          <w:szCs w:val="24"/>
        </w:rPr>
        <w:tab/>
        <w:t>……………………………………………..</w:t>
      </w:r>
      <w:r w:rsidR="00CB613C">
        <w:rPr>
          <w:rFonts w:cs="Times New Roman"/>
          <w:color w:val="000000"/>
          <w:sz w:val="24"/>
          <w:szCs w:val="24"/>
        </w:rPr>
        <w:tab/>
      </w:r>
      <w:r w:rsidR="00CB613C">
        <w:rPr>
          <w:rFonts w:cs="Times New Roman"/>
          <w:color w:val="000000"/>
          <w:sz w:val="24"/>
          <w:szCs w:val="24"/>
        </w:rPr>
        <w:tab/>
        <w:t>38</w:t>
      </w:r>
    </w:p>
    <w:p w:rsidR="00841D60" w:rsidRPr="007D4200" w:rsidRDefault="00841D60" w:rsidP="00841D60">
      <w:pPr>
        <w:autoSpaceDE w:val="0"/>
        <w:autoSpaceDN w:val="0"/>
        <w:adjustRightInd w:val="0"/>
        <w:spacing w:line="360" w:lineRule="auto"/>
        <w:ind w:left="708" w:firstLine="708"/>
        <w:jc w:val="both"/>
        <w:rPr>
          <w:rFonts w:cs="Times New Roman"/>
          <w:color w:val="000000"/>
          <w:sz w:val="24"/>
          <w:szCs w:val="24"/>
        </w:rPr>
      </w:pPr>
      <w:r>
        <w:rPr>
          <w:rFonts w:cs="Times New Roman"/>
          <w:color w:val="000000"/>
          <w:sz w:val="24"/>
          <w:szCs w:val="24"/>
        </w:rPr>
        <w:t>3.5</w:t>
      </w:r>
      <w:r w:rsidRPr="007D4200">
        <w:rPr>
          <w:rFonts w:cs="Times New Roman"/>
          <w:color w:val="000000"/>
          <w:sz w:val="24"/>
          <w:szCs w:val="24"/>
        </w:rPr>
        <w:t xml:space="preserve">.2 </w:t>
      </w:r>
      <w:r>
        <w:rPr>
          <w:rFonts w:cs="Times New Roman"/>
          <w:color w:val="000000"/>
          <w:sz w:val="24"/>
          <w:szCs w:val="24"/>
        </w:rPr>
        <w:t>Cooperativ</w:t>
      </w:r>
      <w:r w:rsidR="00CB613C">
        <w:rPr>
          <w:rFonts w:cs="Times New Roman"/>
          <w:color w:val="000000"/>
          <w:sz w:val="24"/>
          <w:szCs w:val="24"/>
        </w:rPr>
        <w:t xml:space="preserve">a 13 de </w:t>
      </w:r>
      <w:proofErr w:type="gramStart"/>
      <w:r w:rsidR="00CB613C">
        <w:rPr>
          <w:rFonts w:cs="Times New Roman"/>
          <w:color w:val="000000"/>
          <w:sz w:val="24"/>
          <w:szCs w:val="24"/>
        </w:rPr>
        <w:t>abril …</w:t>
      </w:r>
      <w:proofErr w:type="gramEnd"/>
      <w:r w:rsidR="00CB613C">
        <w:rPr>
          <w:rFonts w:cs="Times New Roman"/>
          <w:color w:val="000000"/>
          <w:sz w:val="24"/>
          <w:szCs w:val="24"/>
        </w:rPr>
        <w:t>……………………………………</w:t>
      </w:r>
      <w:r w:rsidR="00CB613C">
        <w:rPr>
          <w:rFonts w:cs="Times New Roman"/>
          <w:color w:val="000000"/>
          <w:sz w:val="24"/>
          <w:szCs w:val="24"/>
        </w:rPr>
        <w:tab/>
        <w:t>40</w:t>
      </w:r>
    </w:p>
    <w:p w:rsidR="00841D60" w:rsidRPr="007D4200" w:rsidRDefault="00841D60" w:rsidP="00841D60">
      <w:pPr>
        <w:autoSpaceDE w:val="0"/>
        <w:autoSpaceDN w:val="0"/>
        <w:adjustRightInd w:val="0"/>
        <w:spacing w:line="360" w:lineRule="auto"/>
        <w:ind w:left="708" w:firstLine="708"/>
        <w:jc w:val="both"/>
        <w:rPr>
          <w:rFonts w:cs="Times New Roman"/>
          <w:color w:val="000000"/>
          <w:sz w:val="24"/>
          <w:szCs w:val="24"/>
        </w:rPr>
      </w:pPr>
      <w:r>
        <w:rPr>
          <w:rFonts w:cs="Times New Roman"/>
          <w:color w:val="000000"/>
          <w:sz w:val="24"/>
          <w:szCs w:val="24"/>
        </w:rPr>
        <w:t>3.5</w:t>
      </w:r>
      <w:r w:rsidRPr="007D4200">
        <w:rPr>
          <w:rFonts w:cs="Times New Roman"/>
          <w:color w:val="000000"/>
          <w:sz w:val="24"/>
          <w:szCs w:val="24"/>
        </w:rPr>
        <w:t>.3</w:t>
      </w:r>
      <w:r w:rsidRPr="003A2E41">
        <w:rPr>
          <w:rFonts w:cs="Times New Roman"/>
          <w:color w:val="000000"/>
          <w:sz w:val="24"/>
          <w:szCs w:val="24"/>
        </w:rPr>
        <w:t xml:space="preserve"> </w:t>
      </w:r>
      <w:r w:rsidRPr="007D4200">
        <w:rPr>
          <w:rFonts w:cs="Times New Roman"/>
          <w:color w:val="000000"/>
          <w:sz w:val="24"/>
          <w:szCs w:val="24"/>
        </w:rPr>
        <w:t xml:space="preserve">Fundación </w:t>
      </w:r>
      <w:proofErr w:type="gramStart"/>
      <w:r w:rsidR="00143691">
        <w:rPr>
          <w:rFonts w:cs="Times New Roman"/>
          <w:color w:val="000000"/>
          <w:sz w:val="24"/>
          <w:szCs w:val="24"/>
        </w:rPr>
        <w:t>A</w:t>
      </w:r>
      <w:r w:rsidRPr="007D4200">
        <w:rPr>
          <w:rFonts w:cs="Times New Roman"/>
          <w:color w:val="000000"/>
          <w:sz w:val="24"/>
          <w:szCs w:val="24"/>
        </w:rPr>
        <w:t>lternativa</w:t>
      </w:r>
      <w:r w:rsidR="00CB613C">
        <w:rPr>
          <w:rFonts w:cs="Times New Roman"/>
          <w:color w:val="000000"/>
          <w:sz w:val="24"/>
          <w:szCs w:val="24"/>
        </w:rPr>
        <w:t xml:space="preserve"> …</w:t>
      </w:r>
      <w:proofErr w:type="gramEnd"/>
      <w:r w:rsidR="00CB613C">
        <w:rPr>
          <w:rFonts w:cs="Times New Roman"/>
          <w:color w:val="000000"/>
          <w:sz w:val="24"/>
          <w:szCs w:val="24"/>
        </w:rPr>
        <w:t>……………………………………</w:t>
      </w:r>
      <w:r w:rsidR="00CB613C">
        <w:rPr>
          <w:rFonts w:cs="Times New Roman"/>
          <w:color w:val="000000"/>
          <w:sz w:val="24"/>
          <w:szCs w:val="24"/>
        </w:rPr>
        <w:tab/>
      </w:r>
      <w:r w:rsidR="00143691">
        <w:rPr>
          <w:rFonts w:cs="Times New Roman"/>
          <w:color w:val="000000"/>
          <w:sz w:val="24"/>
          <w:szCs w:val="24"/>
        </w:rPr>
        <w:tab/>
      </w:r>
      <w:r w:rsidR="00CB613C">
        <w:rPr>
          <w:rFonts w:cs="Times New Roman"/>
          <w:color w:val="000000"/>
          <w:sz w:val="24"/>
          <w:szCs w:val="24"/>
        </w:rPr>
        <w:t>41</w:t>
      </w:r>
    </w:p>
    <w:p w:rsidR="00841D60" w:rsidRDefault="00841D60" w:rsidP="00841D60">
      <w:pPr>
        <w:autoSpaceDE w:val="0"/>
        <w:autoSpaceDN w:val="0"/>
        <w:adjustRightInd w:val="0"/>
        <w:spacing w:line="360" w:lineRule="auto"/>
        <w:ind w:firstLine="708"/>
        <w:jc w:val="both"/>
        <w:rPr>
          <w:rFonts w:cs="Times New Roman"/>
          <w:color w:val="000000"/>
          <w:sz w:val="24"/>
          <w:szCs w:val="24"/>
        </w:rPr>
      </w:pPr>
      <w:r>
        <w:rPr>
          <w:rFonts w:cs="Times New Roman"/>
          <w:color w:val="000000"/>
          <w:sz w:val="24"/>
          <w:szCs w:val="24"/>
        </w:rPr>
        <w:t>3.</w:t>
      </w:r>
      <w:r w:rsidR="00143691">
        <w:rPr>
          <w:rFonts w:cs="Times New Roman"/>
          <w:color w:val="000000"/>
          <w:sz w:val="24"/>
          <w:szCs w:val="24"/>
        </w:rPr>
        <w:t>6</w:t>
      </w:r>
      <w:r w:rsidRPr="007D4200">
        <w:rPr>
          <w:rFonts w:cs="Times New Roman"/>
          <w:color w:val="000000"/>
          <w:sz w:val="24"/>
          <w:szCs w:val="24"/>
        </w:rPr>
        <w:t xml:space="preserve"> La microempresa en el </w:t>
      </w:r>
      <w:proofErr w:type="gramStart"/>
      <w:r w:rsidRPr="007D4200">
        <w:rPr>
          <w:rFonts w:cs="Times New Roman"/>
          <w:color w:val="000000"/>
          <w:sz w:val="24"/>
          <w:szCs w:val="24"/>
        </w:rPr>
        <w:t>Ecuador</w:t>
      </w:r>
      <w:r w:rsidR="00143691">
        <w:rPr>
          <w:rFonts w:cs="Times New Roman"/>
          <w:color w:val="000000"/>
          <w:sz w:val="24"/>
          <w:szCs w:val="24"/>
        </w:rPr>
        <w:t xml:space="preserve"> …</w:t>
      </w:r>
      <w:proofErr w:type="gramEnd"/>
      <w:r w:rsidR="00143691">
        <w:rPr>
          <w:rFonts w:cs="Times New Roman"/>
          <w:color w:val="000000"/>
          <w:sz w:val="24"/>
          <w:szCs w:val="24"/>
        </w:rPr>
        <w:t>…………………………………….</w:t>
      </w:r>
      <w:r w:rsidR="00143691">
        <w:rPr>
          <w:rFonts w:cs="Times New Roman"/>
          <w:color w:val="000000"/>
          <w:sz w:val="24"/>
          <w:szCs w:val="24"/>
        </w:rPr>
        <w:tab/>
        <w:t>44</w:t>
      </w:r>
    </w:p>
    <w:p w:rsidR="00841D60" w:rsidRPr="007D4200" w:rsidRDefault="00841D60" w:rsidP="00841D60">
      <w:pPr>
        <w:autoSpaceDE w:val="0"/>
        <w:autoSpaceDN w:val="0"/>
        <w:adjustRightInd w:val="0"/>
        <w:spacing w:line="360" w:lineRule="auto"/>
        <w:jc w:val="both"/>
        <w:rPr>
          <w:rFonts w:cs="Times New Roman"/>
          <w:color w:val="000000"/>
          <w:sz w:val="24"/>
          <w:szCs w:val="24"/>
        </w:rPr>
      </w:pPr>
    </w:p>
    <w:p w:rsidR="00841D60" w:rsidRPr="007D4200" w:rsidRDefault="00841D60" w:rsidP="00841D60">
      <w:pPr>
        <w:autoSpaceDE w:val="0"/>
        <w:autoSpaceDN w:val="0"/>
        <w:adjustRightInd w:val="0"/>
        <w:spacing w:line="360" w:lineRule="auto"/>
        <w:jc w:val="both"/>
        <w:rPr>
          <w:rFonts w:cs="Times New Roman"/>
          <w:b/>
          <w:color w:val="000000"/>
          <w:sz w:val="24"/>
          <w:szCs w:val="24"/>
        </w:rPr>
      </w:pPr>
      <w:r w:rsidRPr="007D4200">
        <w:rPr>
          <w:rFonts w:cs="Times New Roman"/>
          <w:b/>
          <w:color w:val="000000"/>
          <w:sz w:val="24"/>
          <w:szCs w:val="24"/>
        </w:rPr>
        <w:lastRenderedPageBreak/>
        <w:t>Capítulo IV</w:t>
      </w:r>
    </w:p>
    <w:p w:rsidR="00841D60" w:rsidRPr="007D4200" w:rsidRDefault="00841D60" w:rsidP="00841D60">
      <w:pPr>
        <w:autoSpaceDE w:val="0"/>
        <w:autoSpaceDN w:val="0"/>
        <w:adjustRightInd w:val="0"/>
        <w:spacing w:line="360" w:lineRule="auto"/>
        <w:jc w:val="both"/>
        <w:rPr>
          <w:rFonts w:cs="Times New Roman"/>
          <w:color w:val="000000"/>
          <w:sz w:val="24"/>
          <w:szCs w:val="24"/>
        </w:rPr>
      </w:pPr>
      <w:r w:rsidRPr="007D4200">
        <w:rPr>
          <w:rFonts w:cs="Times New Roman"/>
          <w:color w:val="000000"/>
          <w:sz w:val="24"/>
          <w:szCs w:val="24"/>
        </w:rPr>
        <w:t xml:space="preserve">4 </w:t>
      </w:r>
      <w:r w:rsidR="009C6B4E">
        <w:rPr>
          <w:rFonts w:cs="Times New Roman"/>
          <w:color w:val="000000"/>
          <w:sz w:val="24"/>
          <w:szCs w:val="24"/>
        </w:rPr>
        <w:t xml:space="preserve">Evidencia del </w:t>
      </w:r>
      <w:r w:rsidR="00B022A4">
        <w:rPr>
          <w:rFonts w:cs="Times New Roman"/>
          <w:color w:val="000000"/>
          <w:sz w:val="24"/>
          <w:szCs w:val="24"/>
        </w:rPr>
        <w:t xml:space="preserve">Impacto Económico y Social del Microcrédito en el </w:t>
      </w:r>
      <w:proofErr w:type="gramStart"/>
      <w:r w:rsidR="00B022A4">
        <w:rPr>
          <w:rFonts w:cs="Times New Roman"/>
          <w:color w:val="000000"/>
          <w:sz w:val="24"/>
          <w:szCs w:val="24"/>
        </w:rPr>
        <w:t xml:space="preserve">Ecuador </w:t>
      </w:r>
      <w:r w:rsidR="00CB613C">
        <w:rPr>
          <w:rFonts w:cs="Times New Roman"/>
          <w:color w:val="000000"/>
          <w:sz w:val="24"/>
          <w:szCs w:val="24"/>
        </w:rPr>
        <w:t>…</w:t>
      </w:r>
      <w:proofErr w:type="gramEnd"/>
      <w:r w:rsidR="009C6B4E">
        <w:rPr>
          <w:rFonts w:cs="Times New Roman"/>
          <w:color w:val="000000"/>
          <w:sz w:val="24"/>
          <w:szCs w:val="24"/>
        </w:rPr>
        <w:t>.</w:t>
      </w:r>
      <w:r w:rsidR="00B022A4">
        <w:rPr>
          <w:rFonts w:cs="Times New Roman"/>
          <w:color w:val="000000"/>
          <w:sz w:val="24"/>
          <w:szCs w:val="24"/>
        </w:rPr>
        <w:t>.</w:t>
      </w:r>
      <w:r w:rsidR="00CB613C">
        <w:rPr>
          <w:rFonts w:cs="Times New Roman"/>
          <w:color w:val="000000"/>
          <w:sz w:val="24"/>
          <w:szCs w:val="24"/>
        </w:rPr>
        <w:t>..</w:t>
      </w:r>
      <w:r w:rsidR="00B022A4">
        <w:rPr>
          <w:rFonts w:cs="Times New Roman"/>
          <w:color w:val="000000"/>
          <w:sz w:val="24"/>
          <w:szCs w:val="24"/>
        </w:rPr>
        <w:tab/>
      </w:r>
      <w:r w:rsidR="00CB613C">
        <w:rPr>
          <w:rFonts w:cs="Times New Roman"/>
          <w:color w:val="000000"/>
          <w:sz w:val="24"/>
          <w:szCs w:val="24"/>
        </w:rPr>
        <w:t>4</w:t>
      </w:r>
      <w:r w:rsidR="00143691">
        <w:rPr>
          <w:rFonts w:cs="Times New Roman"/>
          <w:color w:val="000000"/>
          <w:sz w:val="24"/>
          <w:szCs w:val="24"/>
        </w:rPr>
        <w:t>7</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sidRPr="007D4200">
        <w:rPr>
          <w:rFonts w:cs="Times New Roman"/>
          <w:color w:val="000000"/>
          <w:sz w:val="24"/>
          <w:szCs w:val="24"/>
        </w:rPr>
        <w:t xml:space="preserve">4.1 Política económica del microcrédito en el </w:t>
      </w:r>
      <w:proofErr w:type="gramStart"/>
      <w:r w:rsidRPr="007D4200">
        <w:rPr>
          <w:rFonts w:cs="Times New Roman"/>
          <w:color w:val="000000"/>
          <w:sz w:val="24"/>
          <w:szCs w:val="24"/>
        </w:rPr>
        <w:t>Ecuado</w:t>
      </w:r>
      <w:r w:rsidR="00143691">
        <w:rPr>
          <w:rFonts w:cs="Times New Roman"/>
          <w:color w:val="000000"/>
          <w:sz w:val="24"/>
          <w:szCs w:val="24"/>
        </w:rPr>
        <w:t>r …</w:t>
      </w:r>
      <w:proofErr w:type="gramEnd"/>
      <w:r w:rsidR="00143691">
        <w:rPr>
          <w:rFonts w:cs="Times New Roman"/>
          <w:color w:val="000000"/>
          <w:sz w:val="24"/>
          <w:szCs w:val="24"/>
        </w:rPr>
        <w:t>…………………</w:t>
      </w:r>
      <w:r w:rsidR="00143691">
        <w:rPr>
          <w:rFonts w:cs="Times New Roman"/>
          <w:color w:val="000000"/>
          <w:sz w:val="24"/>
          <w:szCs w:val="24"/>
        </w:rPr>
        <w:tab/>
        <w:t>47</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sidRPr="007D4200">
        <w:rPr>
          <w:rFonts w:cs="Times New Roman"/>
          <w:color w:val="000000"/>
          <w:sz w:val="24"/>
          <w:szCs w:val="24"/>
        </w:rPr>
        <w:t xml:space="preserve">4.2 Análisis del PIB en </w:t>
      </w:r>
      <w:proofErr w:type="gramStart"/>
      <w:r w:rsidRPr="007D4200">
        <w:rPr>
          <w:rFonts w:cs="Times New Roman"/>
          <w:color w:val="000000"/>
          <w:sz w:val="24"/>
          <w:szCs w:val="24"/>
        </w:rPr>
        <w:t>Ecuador</w:t>
      </w:r>
      <w:r w:rsidR="00143691">
        <w:rPr>
          <w:rFonts w:cs="Times New Roman"/>
          <w:color w:val="000000"/>
          <w:sz w:val="24"/>
          <w:szCs w:val="24"/>
        </w:rPr>
        <w:t xml:space="preserve"> …</w:t>
      </w:r>
      <w:proofErr w:type="gramEnd"/>
      <w:r w:rsidR="00143691">
        <w:rPr>
          <w:rFonts w:cs="Times New Roman"/>
          <w:color w:val="000000"/>
          <w:sz w:val="24"/>
          <w:szCs w:val="24"/>
        </w:rPr>
        <w:t>…………………………………………</w:t>
      </w:r>
      <w:r w:rsidR="00143691">
        <w:rPr>
          <w:rFonts w:cs="Times New Roman"/>
          <w:color w:val="000000"/>
          <w:sz w:val="24"/>
          <w:szCs w:val="24"/>
        </w:rPr>
        <w:tab/>
        <w:t>51</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sidRPr="007D4200">
        <w:rPr>
          <w:rFonts w:cs="Times New Roman"/>
          <w:color w:val="000000"/>
          <w:sz w:val="24"/>
          <w:szCs w:val="24"/>
        </w:rPr>
        <w:t>4.3 Microcrédito como herramienta de desarrollo</w:t>
      </w:r>
      <w:r w:rsidR="00143691">
        <w:rPr>
          <w:rFonts w:cs="Times New Roman"/>
          <w:color w:val="000000"/>
          <w:sz w:val="24"/>
          <w:szCs w:val="24"/>
        </w:rPr>
        <w:t xml:space="preserve"> ………………………….</w:t>
      </w:r>
      <w:r w:rsidR="00143691">
        <w:rPr>
          <w:rFonts w:cs="Times New Roman"/>
          <w:color w:val="000000"/>
          <w:sz w:val="24"/>
          <w:szCs w:val="24"/>
        </w:rPr>
        <w:tab/>
        <w:t>54</w:t>
      </w:r>
    </w:p>
    <w:p w:rsidR="00841D60" w:rsidRPr="007D4200" w:rsidRDefault="00841D60" w:rsidP="00841D60">
      <w:pPr>
        <w:autoSpaceDE w:val="0"/>
        <w:autoSpaceDN w:val="0"/>
        <w:adjustRightInd w:val="0"/>
        <w:spacing w:line="360" w:lineRule="auto"/>
        <w:jc w:val="both"/>
        <w:rPr>
          <w:rFonts w:cs="Times New Roman"/>
          <w:color w:val="000000"/>
          <w:sz w:val="24"/>
          <w:szCs w:val="24"/>
        </w:rPr>
      </w:pPr>
    </w:p>
    <w:p w:rsidR="00841D60" w:rsidRPr="007D4200" w:rsidRDefault="00841D60" w:rsidP="00841D60">
      <w:pPr>
        <w:autoSpaceDE w:val="0"/>
        <w:autoSpaceDN w:val="0"/>
        <w:adjustRightInd w:val="0"/>
        <w:spacing w:line="360" w:lineRule="auto"/>
        <w:jc w:val="both"/>
        <w:rPr>
          <w:rFonts w:cs="Times New Roman"/>
          <w:b/>
          <w:color w:val="000000"/>
          <w:sz w:val="24"/>
          <w:szCs w:val="24"/>
        </w:rPr>
      </w:pPr>
      <w:r w:rsidRPr="007D4200">
        <w:rPr>
          <w:rFonts w:cs="Times New Roman"/>
          <w:b/>
          <w:color w:val="000000"/>
          <w:sz w:val="24"/>
          <w:szCs w:val="24"/>
        </w:rPr>
        <w:t>Capítulo V</w:t>
      </w:r>
    </w:p>
    <w:p w:rsidR="00841D60" w:rsidRPr="007D4200" w:rsidRDefault="00841D60" w:rsidP="00841D60">
      <w:pPr>
        <w:autoSpaceDE w:val="0"/>
        <w:autoSpaceDN w:val="0"/>
        <w:adjustRightInd w:val="0"/>
        <w:spacing w:line="360" w:lineRule="auto"/>
        <w:jc w:val="both"/>
        <w:rPr>
          <w:rFonts w:cs="Times New Roman"/>
          <w:color w:val="000000"/>
          <w:sz w:val="24"/>
          <w:szCs w:val="24"/>
        </w:rPr>
      </w:pPr>
      <w:r w:rsidRPr="007D4200">
        <w:rPr>
          <w:rFonts w:cs="Times New Roman"/>
          <w:color w:val="000000"/>
          <w:sz w:val="24"/>
          <w:szCs w:val="24"/>
        </w:rPr>
        <w:t xml:space="preserve">5 Conclusiones y </w:t>
      </w:r>
      <w:proofErr w:type="gramStart"/>
      <w:r w:rsidRPr="007D4200">
        <w:rPr>
          <w:rFonts w:cs="Times New Roman"/>
          <w:color w:val="000000"/>
          <w:sz w:val="24"/>
          <w:szCs w:val="24"/>
        </w:rPr>
        <w:t>recomendaciones</w:t>
      </w:r>
      <w:r>
        <w:rPr>
          <w:rFonts w:cs="Times New Roman"/>
          <w:color w:val="000000"/>
          <w:sz w:val="24"/>
          <w:szCs w:val="24"/>
        </w:rPr>
        <w:t xml:space="preserve"> …</w:t>
      </w:r>
      <w:proofErr w:type="gramEnd"/>
      <w:r>
        <w:rPr>
          <w:rFonts w:cs="Times New Roman"/>
          <w:color w:val="000000"/>
          <w:sz w:val="24"/>
          <w:szCs w:val="24"/>
        </w:rPr>
        <w:t>………………………………………………</w:t>
      </w:r>
      <w:r>
        <w:rPr>
          <w:rFonts w:cs="Times New Roman"/>
          <w:color w:val="000000"/>
          <w:sz w:val="24"/>
          <w:szCs w:val="24"/>
        </w:rPr>
        <w:tab/>
      </w:r>
      <w:r w:rsidR="00143691">
        <w:rPr>
          <w:rFonts w:cs="Times New Roman"/>
          <w:color w:val="000000"/>
          <w:sz w:val="24"/>
          <w:szCs w:val="24"/>
        </w:rPr>
        <w:t>61</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sidRPr="007D4200">
        <w:rPr>
          <w:rFonts w:cs="Times New Roman"/>
          <w:color w:val="000000"/>
          <w:sz w:val="24"/>
          <w:szCs w:val="24"/>
        </w:rPr>
        <w:t xml:space="preserve">5.1 </w:t>
      </w:r>
      <w:proofErr w:type="gramStart"/>
      <w:r w:rsidRPr="007D4200">
        <w:rPr>
          <w:rFonts w:cs="Times New Roman"/>
          <w:color w:val="000000"/>
          <w:sz w:val="24"/>
          <w:szCs w:val="24"/>
        </w:rPr>
        <w:t>Conclusiones</w:t>
      </w:r>
      <w:r w:rsidR="00143691">
        <w:rPr>
          <w:rFonts w:cs="Times New Roman"/>
          <w:color w:val="000000"/>
          <w:sz w:val="24"/>
          <w:szCs w:val="24"/>
        </w:rPr>
        <w:t xml:space="preserve"> …</w:t>
      </w:r>
      <w:proofErr w:type="gramEnd"/>
      <w:r w:rsidR="00143691">
        <w:rPr>
          <w:rFonts w:cs="Times New Roman"/>
          <w:color w:val="000000"/>
          <w:sz w:val="24"/>
          <w:szCs w:val="24"/>
        </w:rPr>
        <w:t>………………………………………………………….</w:t>
      </w:r>
      <w:r w:rsidR="00143691">
        <w:rPr>
          <w:rFonts w:cs="Times New Roman"/>
          <w:color w:val="000000"/>
          <w:sz w:val="24"/>
          <w:szCs w:val="24"/>
        </w:rPr>
        <w:tab/>
        <w:t>61</w:t>
      </w:r>
    </w:p>
    <w:p w:rsidR="00841D60" w:rsidRPr="007D4200" w:rsidRDefault="00841D60" w:rsidP="00841D60">
      <w:pPr>
        <w:autoSpaceDE w:val="0"/>
        <w:autoSpaceDN w:val="0"/>
        <w:adjustRightInd w:val="0"/>
        <w:spacing w:line="360" w:lineRule="auto"/>
        <w:ind w:firstLine="708"/>
        <w:jc w:val="both"/>
        <w:rPr>
          <w:rFonts w:cs="Times New Roman"/>
          <w:color w:val="000000"/>
          <w:sz w:val="24"/>
          <w:szCs w:val="24"/>
        </w:rPr>
      </w:pPr>
      <w:r w:rsidRPr="007D4200">
        <w:rPr>
          <w:rFonts w:cs="Times New Roman"/>
          <w:color w:val="000000"/>
          <w:sz w:val="24"/>
          <w:szCs w:val="24"/>
        </w:rPr>
        <w:t>5.2 Recomendaciones</w:t>
      </w:r>
      <w:r w:rsidR="00143691">
        <w:rPr>
          <w:rFonts w:cs="Times New Roman"/>
          <w:color w:val="000000"/>
          <w:sz w:val="24"/>
          <w:szCs w:val="24"/>
        </w:rPr>
        <w:tab/>
        <w:t xml:space="preserve"> ………………………………………………………</w:t>
      </w:r>
      <w:r w:rsidR="00143691">
        <w:rPr>
          <w:rFonts w:cs="Times New Roman"/>
          <w:color w:val="000000"/>
          <w:sz w:val="24"/>
          <w:szCs w:val="24"/>
        </w:rPr>
        <w:tab/>
        <w:t>62</w:t>
      </w:r>
    </w:p>
    <w:p w:rsidR="00841D60" w:rsidRPr="007D4200" w:rsidRDefault="00841D60" w:rsidP="00841D60">
      <w:pPr>
        <w:autoSpaceDE w:val="0"/>
        <w:autoSpaceDN w:val="0"/>
        <w:adjustRightInd w:val="0"/>
        <w:spacing w:line="360" w:lineRule="auto"/>
        <w:jc w:val="both"/>
        <w:rPr>
          <w:rFonts w:cs="Times New Roman"/>
          <w:color w:val="000000"/>
          <w:sz w:val="24"/>
          <w:szCs w:val="24"/>
        </w:rPr>
      </w:pPr>
      <w:r w:rsidRPr="007D4200">
        <w:rPr>
          <w:rFonts w:cs="Times New Roman"/>
          <w:color w:val="000000"/>
          <w:sz w:val="24"/>
          <w:szCs w:val="24"/>
        </w:rPr>
        <w:t xml:space="preserve"> </w:t>
      </w:r>
    </w:p>
    <w:p w:rsidR="00841D60" w:rsidRPr="007D4200" w:rsidRDefault="00841D60" w:rsidP="00841D60">
      <w:pPr>
        <w:autoSpaceDE w:val="0"/>
        <w:autoSpaceDN w:val="0"/>
        <w:adjustRightInd w:val="0"/>
        <w:spacing w:line="360" w:lineRule="auto"/>
        <w:jc w:val="both"/>
        <w:rPr>
          <w:rFonts w:cs="Times New Roman"/>
          <w:color w:val="000000"/>
          <w:sz w:val="24"/>
          <w:szCs w:val="24"/>
        </w:rPr>
      </w:pPr>
      <w:proofErr w:type="gramStart"/>
      <w:r w:rsidRPr="007D4200">
        <w:rPr>
          <w:rFonts w:cs="Times New Roman"/>
          <w:color w:val="000000"/>
          <w:sz w:val="24"/>
          <w:szCs w:val="24"/>
        </w:rPr>
        <w:t>Bibliografía</w:t>
      </w:r>
      <w:r w:rsidR="00143691">
        <w:rPr>
          <w:rFonts w:cs="Times New Roman"/>
          <w:color w:val="000000"/>
          <w:sz w:val="24"/>
          <w:szCs w:val="24"/>
        </w:rPr>
        <w:t xml:space="preserve"> …</w:t>
      </w:r>
      <w:proofErr w:type="gramEnd"/>
      <w:r w:rsidR="00143691">
        <w:rPr>
          <w:rFonts w:cs="Times New Roman"/>
          <w:color w:val="000000"/>
          <w:sz w:val="24"/>
          <w:szCs w:val="24"/>
        </w:rPr>
        <w:t>………………………………………………………………………</w:t>
      </w:r>
      <w:r w:rsidR="00143691">
        <w:rPr>
          <w:rFonts w:cs="Times New Roman"/>
          <w:color w:val="000000"/>
          <w:sz w:val="24"/>
          <w:szCs w:val="24"/>
        </w:rPr>
        <w:tab/>
        <w:t>65</w:t>
      </w:r>
    </w:p>
    <w:p w:rsidR="00841D60" w:rsidRPr="007D4200" w:rsidRDefault="00841D60" w:rsidP="00841D60">
      <w:pPr>
        <w:autoSpaceDE w:val="0"/>
        <w:autoSpaceDN w:val="0"/>
        <w:adjustRightInd w:val="0"/>
        <w:spacing w:line="360" w:lineRule="auto"/>
        <w:jc w:val="both"/>
        <w:rPr>
          <w:rFonts w:cs="Times New Roman"/>
          <w:color w:val="000000"/>
          <w:sz w:val="24"/>
          <w:szCs w:val="24"/>
        </w:rPr>
      </w:pPr>
      <w:proofErr w:type="gramStart"/>
      <w:r w:rsidRPr="007D4200">
        <w:rPr>
          <w:rFonts w:cs="Times New Roman"/>
          <w:color w:val="000000"/>
          <w:sz w:val="24"/>
          <w:szCs w:val="24"/>
        </w:rPr>
        <w:t>Anexos</w:t>
      </w:r>
      <w:r>
        <w:rPr>
          <w:rFonts w:cs="Times New Roman"/>
          <w:color w:val="000000"/>
          <w:sz w:val="24"/>
          <w:szCs w:val="24"/>
        </w:rPr>
        <w:t xml:space="preserve"> …</w:t>
      </w:r>
      <w:proofErr w:type="gramEnd"/>
      <w:r>
        <w:rPr>
          <w:rFonts w:cs="Times New Roman"/>
          <w:color w:val="000000"/>
          <w:sz w:val="24"/>
          <w:szCs w:val="24"/>
        </w:rPr>
        <w:t>……</w:t>
      </w:r>
      <w:r w:rsidR="00143691">
        <w:rPr>
          <w:rFonts w:cs="Times New Roman"/>
          <w:color w:val="000000"/>
          <w:sz w:val="24"/>
          <w:szCs w:val="24"/>
        </w:rPr>
        <w:t>……………………………………………………………………...</w:t>
      </w:r>
      <w:r w:rsidR="00143691">
        <w:rPr>
          <w:rFonts w:cs="Times New Roman"/>
          <w:color w:val="000000"/>
          <w:sz w:val="24"/>
          <w:szCs w:val="24"/>
        </w:rPr>
        <w:tab/>
        <w:t>67</w:t>
      </w:r>
    </w:p>
    <w:p w:rsidR="00841D60" w:rsidRPr="007D4200" w:rsidRDefault="00841D60" w:rsidP="00841D60">
      <w:pPr>
        <w:autoSpaceDE w:val="0"/>
        <w:autoSpaceDN w:val="0"/>
        <w:adjustRightInd w:val="0"/>
        <w:spacing w:line="360" w:lineRule="auto"/>
        <w:jc w:val="both"/>
        <w:rPr>
          <w:rFonts w:cs="Times New Roman"/>
          <w:color w:val="000000"/>
          <w:sz w:val="24"/>
          <w:szCs w:val="24"/>
        </w:rPr>
      </w:pPr>
    </w:p>
    <w:p w:rsidR="00841D60" w:rsidRPr="007D4200" w:rsidRDefault="00841D60" w:rsidP="00841D60">
      <w:pPr>
        <w:autoSpaceDE w:val="0"/>
        <w:autoSpaceDN w:val="0"/>
        <w:adjustRightInd w:val="0"/>
        <w:spacing w:line="360" w:lineRule="auto"/>
        <w:jc w:val="both"/>
        <w:rPr>
          <w:rFonts w:cs="Times New Roman"/>
          <w:b/>
          <w:color w:val="000000"/>
          <w:sz w:val="24"/>
          <w:szCs w:val="24"/>
        </w:rPr>
      </w:pPr>
    </w:p>
    <w:p w:rsidR="00841D60" w:rsidRPr="007D4200" w:rsidRDefault="00841D60" w:rsidP="00841D60">
      <w:pPr>
        <w:autoSpaceDE w:val="0"/>
        <w:autoSpaceDN w:val="0"/>
        <w:adjustRightInd w:val="0"/>
        <w:spacing w:line="360" w:lineRule="auto"/>
        <w:jc w:val="both"/>
        <w:rPr>
          <w:rFonts w:cs="Times New Roman"/>
          <w:b/>
          <w:color w:val="000000"/>
          <w:sz w:val="24"/>
          <w:szCs w:val="24"/>
        </w:rPr>
      </w:pPr>
    </w:p>
    <w:p w:rsidR="00841D60" w:rsidRPr="007D4200" w:rsidRDefault="00841D60" w:rsidP="00841D60">
      <w:pPr>
        <w:autoSpaceDE w:val="0"/>
        <w:autoSpaceDN w:val="0"/>
        <w:adjustRightInd w:val="0"/>
        <w:spacing w:line="360" w:lineRule="auto"/>
        <w:jc w:val="both"/>
        <w:rPr>
          <w:rFonts w:cs="Times New Roman"/>
          <w:b/>
          <w:color w:val="000000"/>
          <w:sz w:val="24"/>
          <w:szCs w:val="24"/>
        </w:rPr>
      </w:pPr>
    </w:p>
    <w:p w:rsidR="00841D60" w:rsidRDefault="00841D60" w:rsidP="00841D60">
      <w:pPr>
        <w:autoSpaceDE w:val="0"/>
        <w:autoSpaceDN w:val="0"/>
        <w:adjustRightInd w:val="0"/>
        <w:spacing w:line="360" w:lineRule="auto"/>
        <w:jc w:val="both"/>
        <w:rPr>
          <w:rFonts w:cs="Times New Roman"/>
          <w:b/>
          <w:color w:val="000000"/>
          <w:sz w:val="24"/>
          <w:szCs w:val="24"/>
        </w:rPr>
      </w:pPr>
    </w:p>
    <w:p w:rsidR="00841D60" w:rsidRPr="007D4200" w:rsidRDefault="00841D60" w:rsidP="00841D60">
      <w:pPr>
        <w:autoSpaceDE w:val="0"/>
        <w:autoSpaceDN w:val="0"/>
        <w:adjustRightInd w:val="0"/>
        <w:spacing w:line="360" w:lineRule="auto"/>
        <w:jc w:val="both"/>
        <w:rPr>
          <w:rFonts w:cs="Times New Roman"/>
          <w:b/>
          <w:color w:val="000000"/>
          <w:sz w:val="24"/>
          <w:szCs w:val="24"/>
        </w:rPr>
      </w:pPr>
    </w:p>
    <w:p w:rsidR="00841D60" w:rsidRDefault="00841D60" w:rsidP="00841D60">
      <w:pPr>
        <w:autoSpaceDE w:val="0"/>
        <w:autoSpaceDN w:val="0"/>
        <w:adjustRightInd w:val="0"/>
        <w:spacing w:line="360" w:lineRule="auto"/>
        <w:jc w:val="center"/>
        <w:rPr>
          <w:rFonts w:cs="Times New Roman"/>
          <w:b/>
          <w:color w:val="000000"/>
          <w:sz w:val="24"/>
          <w:szCs w:val="24"/>
        </w:rPr>
      </w:pPr>
    </w:p>
    <w:p w:rsidR="00841D60" w:rsidRDefault="00841D60" w:rsidP="00841D60">
      <w:pPr>
        <w:autoSpaceDE w:val="0"/>
        <w:autoSpaceDN w:val="0"/>
        <w:adjustRightInd w:val="0"/>
        <w:spacing w:line="360" w:lineRule="auto"/>
        <w:jc w:val="center"/>
        <w:rPr>
          <w:rFonts w:cs="Times New Roman"/>
          <w:b/>
          <w:color w:val="000000"/>
          <w:sz w:val="24"/>
          <w:szCs w:val="24"/>
        </w:rPr>
      </w:pPr>
    </w:p>
    <w:p w:rsidR="00841D60" w:rsidRDefault="00841D60" w:rsidP="00841D60">
      <w:pPr>
        <w:autoSpaceDE w:val="0"/>
        <w:autoSpaceDN w:val="0"/>
        <w:adjustRightInd w:val="0"/>
        <w:spacing w:line="360" w:lineRule="auto"/>
        <w:jc w:val="center"/>
        <w:rPr>
          <w:rFonts w:cs="Times New Roman"/>
          <w:b/>
          <w:color w:val="000000"/>
          <w:sz w:val="24"/>
          <w:szCs w:val="24"/>
        </w:rPr>
      </w:pPr>
      <w:r w:rsidRPr="007D4200">
        <w:rPr>
          <w:rFonts w:cs="Times New Roman"/>
          <w:b/>
          <w:color w:val="000000"/>
          <w:sz w:val="24"/>
          <w:szCs w:val="24"/>
        </w:rPr>
        <w:lastRenderedPageBreak/>
        <w:t>ÍNDICE DE GRÁFICOS</w:t>
      </w:r>
    </w:p>
    <w:p w:rsidR="00841D60" w:rsidRPr="007D4200" w:rsidRDefault="00841D60" w:rsidP="00841D60">
      <w:pPr>
        <w:autoSpaceDE w:val="0"/>
        <w:autoSpaceDN w:val="0"/>
        <w:adjustRightInd w:val="0"/>
        <w:spacing w:line="360" w:lineRule="auto"/>
        <w:jc w:val="both"/>
        <w:rPr>
          <w:rFonts w:cs="Times New Roman"/>
          <w:b/>
          <w:color w:val="000000"/>
          <w:sz w:val="24"/>
          <w:szCs w:val="24"/>
        </w:rPr>
      </w:pPr>
    </w:p>
    <w:p w:rsidR="00841D60" w:rsidRDefault="00841D60" w:rsidP="00841D60">
      <w:pPr>
        <w:pStyle w:val="Default"/>
        <w:spacing w:after="200" w:line="360" w:lineRule="auto"/>
        <w:jc w:val="both"/>
      </w:pPr>
      <w:r w:rsidRPr="00812300">
        <w:t>Gráfico</w:t>
      </w:r>
      <w:r>
        <w:t xml:space="preserve"> No. 1 Beneficios del </w:t>
      </w:r>
      <w:proofErr w:type="gramStart"/>
      <w:r>
        <w:t>microcréd</w:t>
      </w:r>
      <w:r w:rsidR="00980A0B">
        <w:t>ito …</w:t>
      </w:r>
      <w:proofErr w:type="gramEnd"/>
      <w:r w:rsidR="00980A0B">
        <w:t>………………………………………</w:t>
      </w:r>
      <w:r w:rsidR="00980A0B">
        <w:tab/>
        <w:t>19</w:t>
      </w:r>
    </w:p>
    <w:p w:rsidR="00841D60" w:rsidRPr="00812300" w:rsidRDefault="00841D60" w:rsidP="00841D60">
      <w:pPr>
        <w:pStyle w:val="Default"/>
        <w:spacing w:after="200" w:line="360" w:lineRule="auto"/>
        <w:jc w:val="both"/>
      </w:pPr>
      <w:r>
        <w:t>Gráfico No. 2 Profundización PIB</w:t>
      </w:r>
      <w:r w:rsidR="00980A0B">
        <w:t>-</w:t>
      </w:r>
      <w:proofErr w:type="gramStart"/>
      <w:r w:rsidR="00980A0B">
        <w:t>Microcrédito …</w:t>
      </w:r>
      <w:proofErr w:type="gramEnd"/>
      <w:r w:rsidR="00980A0B">
        <w:t>………………………………..</w:t>
      </w:r>
      <w:r w:rsidR="00980A0B">
        <w:tab/>
        <w:t>5</w:t>
      </w:r>
      <w:r w:rsidR="00143691">
        <w:t>2</w:t>
      </w:r>
    </w:p>
    <w:p w:rsidR="00841D60" w:rsidRPr="00332A3F" w:rsidRDefault="00841D60" w:rsidP="00841D60">
      <w:pPr>
        <w:pStyle w:val="Default"/>
        <w:spacing w:after="200" w:line="360" w:lineRule="auto"/>
        <w:jc w:val="both"/>
      </w:pPr>
      <w:r w:rsidRPr="00332A3F">
        <w:t>Gráfico No. 3 Relación PIB-Pobreza</w:t>
      </w:r>
      <w:r>
        <w:tab/>
        <w:t xml:space="preserve"> ………………………………………………</w:t>
      </w:r>
      <w:r>
        <w:tab/>
        <w:t>5</w:t>
      </w:r>
      <w:r w:rsidR="00143691">
        <w:t>5</w:t>
      </w:r>
    </w:p>
    <w:p w:rsidR="00841D60" w:rsidRPr="00332A3F" w:rsidRDefault="00841D60" w:rsidP="00841D60">
      <w:pPr>
        <w:pStyle w:val="Default"/>
        <w:spacing w:after="200" w:line="360" w:lineRule="auto"/>
        <w:jc w:val="both"/>
      </w:pPr>
      <w:r w:rsidRPr="00332A3F">
        <w:t xml:space="preserve">Gráfico No. </w:t>
      </w:r>
      <w:r>
        <w:t>4</w:t>
      </w:r>
      <w:r w:rsidRPr="00332A3F">
        <w:t xml:space="preserve"> Pobreza</w:t>
      </w:r>
      <w:r>
        <w:t>, curva de re</w:t>
      </w:r>
      <w:r w:rsidR="00143691">
        <w:t>gresión ajustada……………………………….</w:t>
      </w:r>
      <w:r w:rsidR="00143691">
        <w:tab/>
        <w:t>58</w:t>
      </w:r>
    </w:p>
    <w:p w:rsidR="00841D60" w:rsidRPr="00332A3F" w:rsidRDefault="00841D60" w:rsidP="00841D60">
      <w:pPr>
        <w:pStyle w:val="Default"/>
        <w:spacing w:after="200" w:line="360" w:lineRule="auto"/>
        <w:jc w:val="both"/>
      </w:pPr>
      <w:r w:rsidRPr="00332A3F">
        <w:t xml:space="preserve">Gráfico No. </w:t>
      </w:r>
      <w:r>
        <w:t>5</w:t>
      </w:r>
      <w:r w:rsidRPr="00332A3F">
        <w:t xml:space="preserve"> </w:t>
      </w:r>
      <w:r>
        <w:t>Indigencia, curva de r</w:t>
      </w:r>
      <w:r w:rsidR="00143691">
        <w:t>egresión ajustada……………………………</w:t>
      </w:r>
      <w:r w:rsidR="00143691">
        <w:tab/>
      </w:r>
      <w:r w:rsidR="00143691">
        <w:tab/>
        <w:t>59</w:t>
      </w:r>
    </w:p>
    <w:p w:rsidR="00841D60" w:rsidRPr="00332A3F" w:rsidRDefault="00841D60" w:rsidP="00841D60">
      <w:pPr>
        <w:pStyle w:val="Default"/>
        <w:spacing w:after="200" w:line="360" w:lineRule="auto"/>
        <w:jc w:val="both"/>
      </w:pPr>
      <w:r w:rsidRPr="00332A3F">
        <w:t xml:space="preserve">Gráfico No. </w:t>
      </w:r>
      <w:r>
        <w:t>6</w:t>
      </w:r>
      <w:r w:rsidRPr="00332A3F">
        <w:t xml:space="preserve"> </w:t>
      </w:r>
      <w:r>
        <w:t xml:space="preserve">Cartera microcrédito, curva </w:t>
      </w:r>
      <w:r w:rsidR="00143691">
        <w:t xml:space="preserve">de regresión </w:t>
      </w:r>
      <w:proofErr w:type="gramStart"/>
      <w:r w:rsidR="00143691">
        <w:t>ajustada …</w:t>
      </w:r>
      <w:proofErr w:type="gramEnd"/>
      <w:r w:rsidR="00143691">
        <w:t>………………</w:t>
      </w:r>
      <w:r w:rsidR="00143691">
        <w:tab/>
        <w:t>59</w:t>
      </w:r>
    </w:p>
    <w:p w:rsidR="00841D60" w:rsidRPr="00332A3F" w:rsidRDefault="00841D60" w:rsidP="00841D60">
      <w:pPr>
        <w:pStyle w:val="Default"/>
        <w:spacing w:after="200" w:line="360" w:lineRule="auto"/>
        <w:jc w:val="both"/>
      </w:pPr>
      <w:r w:rsidRPr="00332A3F">
        <w:t xml:space="preserve">Gráfico No. </w:t>
      </w:r>
      <w:r w:rsidR="00143691">
        <w:t>7</w:t>
      </w:r>
      <w:r w:rsidRPr="00332A3F">
        <w:t xml:space="preserve"> </w:t>
      </w:r>
      <w:r>
        <w:t>PIB, curva de regre</w:t>
      </w:r>
      <w:r w:rsidR="00143691">
        <w:t>sión ajustada ………………………..…………</w:t>
      </w:r>
      <w:r w:rsidR="00143691">
        <w:tab/>
        <w:t>60</w:t>
      </w:r>
    </w:p>
    <w:p w:rsidR="00841D60" w:rsidRPr="007D4200" w:rsidRDefault="00841D60" w:rsidP="00841D60">
      <w:pPr>
        <w:pStyle w:val="Default"/>
        <w:spacing w:after="200" w:line="360" w:lineRule="auto"/>
        <w:jc w:val="both"/>
        <w:rPr>
          <w:b/>
        </w:rPr>
      </w:pPr>
    </w:p>
    <w:p w:rsidR="00841D60" w:rsidRPr="007D4200" w:rsidRDefault="00841D60" w:rsidP="00841D60">
      <w:pPr>
        <w:pStyle w:val="Default"/>
        <w:spacing w:after="200" w:line="360" w:lineRule="auto"/>
        <w:jc w:val="both"/>
        <w:rPr>
          <w:b/>
        </w:rPr>
      </w:pPr>
    </w:p>
    <w:p w:rsidR="00841D60" w:rsidRPr="007D4200" w:rsidRDefault="00841D60" w:rsidP="00841D60">
      <w:pPr>
        <w:pStyle w:val="Default"/>
        <w:spacing w:after="200" w:line="360" w:lineRule="auto"/>
        <w:jc w:val="both"/>
        <w:rPr>
          <w:b/>
        </w:rPr>
      </w:pPr>
    </w:p>
    <w:p w:rsidR="00841D60" w:rsidRPr="007D4200" w:rsidRDefault="00841D60" w:rsidP="00841D60">
      <w:pPr>
        <w:pStyle w:val="Default"/>
        <w:spacing w:after="200" w:line="360" w:lineRule="auto"/>
        <w:jc w:val="both"/>
        <w:rPr>
          <w:b/>
        </w:rPr>
      </w:pPr>
    </w:p>
    <w:p w:rsidR="00841D60" w:rsidRPr="007D4200" w:rsidRDefault="00841D60" w:rsidP="00841D60">
      <w:pPr>
        <w:pStyle w:val="Default"/>
        <w:spacing w:after="200" w:line="360" w:lineRule="auto"/>
        <w:jc w:val="both"/>
        <w:rPr>
          <w:b/>
        </w:rPr>
      </w:pPr>
    </w:p>
    <w:p w:rsidR="00841D60" w:rsidRPr="007D4200" w:rsidRDefault="00841D60" w:rsidP="00841D60">
      <w:pPr>
        <w:pStyle w:val="Default"/>
        <w:spacing w:after="200" w:line="360" w:lineRule="auto"/>
        <w:jc w:val="both"/>
        <w:rPr>
          <w:b/>
        </w:rPr>
      </w:pPr>
    </w:p>
    <w:p w:rsidR="00841D60" w:rsidRPr="007D4200" w:rsidRDefault="00841D60" w:rsidP="00841D60">
      <w:pPr>
        <w:pStyle w:val="Default"/>
        <w:spacing w:after="200" w:line="360" w:lineRule="auto"/>
        <w:jc w:val="both"/>
        <w:rPr>
          <w:b/>
        </w:rPr>
      </w:pPr>
    </w:p>
    <w:p w:rsidR="00841D60" w:rsidRPr="007D4200" w:rsidRDefault="00841D60" w:rsidP="00841D60">
      <w:pPr>
        <w:pStyle w:val="Default"/>
        <w:spacing w:after="200" w:line="360" w:lineRule="auto"/>
        <w:jc w:val="both"/>
        <w:rPr>
          <w:b/>
        </w:rPr>
      </w:pPr>
    </w:p>
    <w:p w:rsidR="00841D60" w:rsidRPr="007D4200" w:rsidRDefault="00841D60" w:rsidP="00841D60">
      <w:pPr>
        <w:pStyle w:val="Default"/>
        <w:spacing w:after="200" w:line="360" w:lineRule="auto"/>
        <w:jc w:val="both"/>
        <w:rPr>
          <w:b/>
        </w:rPr>
      </w:pPr>
    </w:p>
    <w:p w:rsidR="00841D60" w:rsidRPr="007D4200" w:rsidRDefault="00841D60" w:rsidP="00841D60">
      <w:pPr>
        <w:pStyle w:val="Default"/>
        <w:spacing w:after="200" w:line="360" w:lineRule="auto"/>
        <w:jc w:val="both"/>
        <w:rPr>
          <w:b/>
        </w:rPr>
      </w:pPr>
    </w:p>
    <w:p w:rsidR="00841D60" w:rsidRPr="007D4200" w:rsidRDefault="00841D60" w:rsidP="00841D60">
      <w:pPr>
        <w:pStyle w:val="Default"/>
        <w:spacing w:after="200" w:line="360" w:lineRule="auto"/>
        <w:jc w:val="both"/>
        <w:rPr>
          <w:b/>
        </w:rPr>
      </w:pPr>
    </w:p>
    <w:p w:rsidR="00841D60" w:rsidRPr="007D4200" w:rsidRDefault="00841D60" w:rsidP="00841D60">
      <w:pPr>
        <w:pStyle w:val="Default"/>
        <w:spacing w:after="200" w:line="360" w:lineRule="auto"/>
        <w:jc w:val="both"/>
        <w:rPr>
          <w:b/>
        </w:rPr>
      </w:pPr>
    </w:p>
    <w:p w:rsidR="00841D60" w:rsidRPr="007D4200" w:rsidRDefault="00841D60" w:rsidP="00841D60">
      <w:pPr>
        <w:autoSpaceDE w:val="0"/>
        <w:autoSpaceDN w:val="0"/>
        <w:adjustRightInd w:val="0"/>
        <w:spacing w:line="360" w:lineRule="auto"/>
        <w:jc w:val="center"/>
        <w:rPr>
          <w:rFonts w:cs="Times New Roman"/>
          <w:b/>
          <w:color w:val="000000"/>
          <w:sz w:val="24"/>
          <w:szCs w:val="24"/>
        </w:rPr>
      </w:pPr>
      <w:r w:rsidRPr="007D4200">
        <w:rPr>
          <w:rFonts w:cs="Times New Roman"/>
          <w:b/>
          <w:color w:val="000000"/>
          <w:sz w:val="24"/>
          <w:szCs w:val="24"/>
        </w:rPr>
        <w:lastRenderedPageBreak/>
        <w:t xml:space="preserve">ÍNDICE DE </w:t>
      </w:r>
      <w:r>
        <w:rPr>
          <w:rFonts w:cs="Times New Roman"/>
          <w:b/>
          <w:color w:val="000000"/>
          <w:sz w:val="24"/>
          <w:szCs w:val="24"/>
        </w:rPr>
        <w:t>TABLAS</w:t>
      </w:r>
    </w:p>
    <w:p w:rsidR="00841D60" w:rsidRDefault="00841D60" w:rsidP="00841D60">
      <w:pPr>
        <w:autoSpaceDE w:val="0"/>
        <w:autoSpaceDN w:val="0"/>
        <w:adjustRightInd w:val="0"/>
        <w:spacing w:line="360" w:lineRule="auto"/>
        <w:jc w:val="both"/>
        <w:rPr>
          <w:rFonts w:cs="Times New Roman"/>
          <w:color w:val="000000"/>
          <w:sz w:val="24"/>
          <w:szCs w:val="24"/>
        </w:rPr>
      </w:pPr>
    </w:p>
    <w:p w:rsidR="00841D60" w:rsidRDefault="00841D60"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Tabla No. 1 Índice de desigualdad económica del Ecuador</w:t>
      </w:r>
      <w:r>
        <w:rPr>
          <w:rFonts w:cs="Times New Roman"/>
          <w:color w:val="000000"/>
          <w:sz w:val="24"/>
          <w:szCs w:val="24"/>
        </w:rPr>
        <w:tab/>
        <w:t xml:space="preserve"> …</w:t>
      </w:r>
      <w:r w:rsidR="00980A0B">
        <w:rPr>
          <w:rFonts w:cs="Times New Roman"/>
          <w:color w:val="000000"/>
          <w:sz w:val="24"/>
          <w:szCs w:val="24"/>
        </w:rPr>
        <w:t>…………………….</w:t>
      </w:r>
      <w:r w:rsidR="00980A0B">
        <w:rPr>
          <w:rFonts w:cs="Times New Roman"/>
          <w:color w:val="000000"/>
          <w:sz w:val="24"/>
          <w:szCs w:val="24"/>
        </w:rPr>
        <w:tab/>
        <w:t>14</w:t>
      </w:r>
    </w:p>
    <w:p w:rsidR="00841D60" w:rsidRDefault="00841D60"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Tabla No. 2 Evolución de la pobreza e indi</w:t>
      </w:r>
      <w:r w:rsidR="00980A0B">
        <w:rPr>
          <w:rFonts w:cs="Times New Roman"/>
          <w:color w:val="000000"/>
          <w:sz w:val="24"/>
          <w:szCs w:val="24"/>
        </w:rPr>
        <w:t xml:space="preserve">gencia en el </w:t>
      </w:r>
      <w:proofErr w:type="gramStart"/>
      <w:r w:rsidR="00980A0B">
        <w:rPr>
          <w:rFonts w:cs="Times New Roman"/>
          <w:color w:val="000000"/>
          <w:sz w:val="24"/>
          <w:szCs w:val="24"/>
        </w:rPr>
        <w:t>Ecuador …</w:t>
      </w:r>
      <w:proofErr w:type="gramEnd"/>
      <w:r w:rsidR="00980A0B">
        <w:rPr>
          <w:rFonts w:cs="Times New Roman"/>
          <w:color w:val="000000"/>
          <w:sz w:val="24"/>
          <w:szCs w:val="24"/>
        </w:rPr>
        <w:t>……………….</w:t>
      </w:r>
      <w:r w:rsidR="00980A0B">
        <w:rPr>
          <w:rFonts w:cs="Times New Roman"/>
          <w:color w:val="000000"/>
          <w:sz w:val="24"/>
          <w:szCs w:val="24"/>
        </w:rPr>
        <w:tab/>
        <w:t>17</w:t>
      </w:r>
    </w:p>
    <w:p w:rsidR="00841D60" w:rsidRDefault="00841D60"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Tabla No. 3 Evolutivo de las microf</w:t>
      </w:r>
      <w:r w:rsidR="00980A0B">
        <w:rPr>
          <w:rFonts w:cs="Times New Roman"/>
          <w:color w:val="000000"/>
          <w:sz w:val="24"/>
          <w:szCs w:val="24"/>
        </w:rPr>
        <w:t xml:space="preserve">inanzas en </w:t>
      </w:r>
      <w:proofErr w:type="gramStart"/>
      <w:r w:rsidR="00980A0B">
        <w:rPr>
          <w:rFonts w:cs="Times New Roman"/>
          <w:color w:val="000000"/>
          <w:sz w:val="24"/>
          <w:szCs w:val="24"/>
        </w:rPr>
        <w:t>Bancos …</w:t>
      </w:r>
      <w:proofErr w:type="gramEnd"/>
      <w:r w:rsidR="00980A0B">
        <w:rPr>
          <w:rFonts w:cs="Times New Roman"/>
          <w:color w:val="000000"/>
          <w:sz w:val="24"/>
          <w:szCs w:val="24"/>
        </w:rPr>
        <w:t>…………………………</w:t>
      </w:r>
      <w:r w:rsidR="00980A0B">
        <w:rPr>
          <w:rFonts w:cs="Times New Roman"/>
          <w:color w:val="000000"/>
          <w:sz w:val="24"/>
          <w:szCs w:val="24"/>
        </w:rPr>
        <w:tab/>
        <w:t>22</w:t>
      </w:r>
    </w:p>
    <w:p w:rsidR="00841D60" w:rsidRPr="007D4200" w:rsidRDefault="00841D60"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Tabla No. 4</w:t>
      </w:r>
      <w:r w:rsidRPr="003310C9">
        <w:rPr>
          <w:rFonts w:cs="Times New Roman"/>
          <w:color w:val="000000"/>
          <w:sz w:val="24"/>
          <w:szCs w:val="24"/>
        </w:rPr>
        <w:t xml:space="preserve"> </w:t>
      </w:r>
      <w:r>
        <w:rPr>
          <w:rFonts w:cs="Times New Roman"/>
          <w:color w:val="000000"/>
          <w:sz w:val="24"/>
          <w:szCs w:val="24"/>
        </w:rPr>
        <w:t>Evolutivo de las microfinanz</w:t>
      </w:r>
      <w:r w:rsidR="00980A0B">
        <w:rPr>
          <w:rFonts w:cs="Times New Roman"/>
          <w:color w:val="000000"/>
          <w:sz w:val="24"/>
          <w:szCs w:val="24"/>
        </w:rPr>
        <w:t xml:space="preserve">as en </w:t>
      </w:r>
      <w:proofErr w:type="gramStart"/>
      <w:r w:rsidR="00980A0B">
        <w:rPr>
          <w:rFonts w:cs="Times New Roman"/>
          <w:color w:val="000000"/>
          <w:sz w:val="24"/>
          <w:szCs w:val="24"/>
        </w:rPr>
        <w:t>Cooperativas …</w:t>
      </w:r>
      <w:proofErr w:type="gramEnd"/>
      <w:r w:rsidR="00980A0B">
        <w:rPr>
          <w:rFonts w:cs="Times New Roman"/>
          <w:color w:val="000000"/>
          <w:sz w:val="24"/>
          <w:szCs w:val="24"/>
        </w:rPr>
        <w:t>…………………..</w:t>
      </w:r>
      <w:r w:rsidR="00980A0B">
        <w:rPr>
          <w:rFonts w:cs="Times New Roman"/>
          <w:color w:val="000000"/>
          <w:sz w:val="24"/>
          <w:szCs w:val="24"/>
        </w:rPr>
        <w:tab/>
        <w:t>23</w:t>
      </w:r>
    </w:p>
    <w:p w:rsidR="00841D60" w:rsidRPr="007D4200" w:rsidRDefault="00841D60"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Tabla No. 5</w:t>
      </w:r>
      <w:r w:rsidRPr="003310C9">
        <w:rPr>
          <w:rFonts w:cs="Times New Roman"/>
          <w:color w:val="000000"/>
          <w:sz w:val="24"/>
          <w:szCs w:val="24"/>
        </w:rPr>
        <w:t xml:space="preserve"> </w:t>
      </w:r>
      <w:r>
        <w:rPr>
          <w:rFonts w:cs="Times New Roman"/>
          <w:color w:val="000000"/>
          <w:sz w:val="24"/>
          <w:szCs w:val="24"/>
        </w:rPr>
        <w:t>Evolutivo de las microfinan</w:t>
      </w:r>
      <w:r w:rsidR="00980A0B">
        <w:rPr>
          <w:rFonts w:cs="Times New Roman"/>
          <w:color w:val="000000"/>
          <w:sz w:val="24"/>
          <w:szCs w:val="24"/>
        </w:rPr>
        <w:t>zas en Mutualistas</w:t>
      </w:r>
      <w:r w:rsidR="00980A0B">
        <w:rPr>
          <w:rFonts w:cs="Times New Roman"/>
          <w:color w:val="000000"/>
          <w:sz w:val="24"/>
          <w:szCs w:val="24"/>
        </w:rPr>
        <w:tab/>
        <w:t>……………………….</w:t>
      </w:r>
      <w:r w:rsidR="00980A0B">
        <w:rPr>
          <w:rFonts w:cs="Times New Roman"/>
          <w:color w:val="000000"/>
          <w:sz w:val="24"/>
          <w:szCs w:val="24"/>
        </w:rPr>
        <w:tab/>
        <w:t>24</w:t>
      </w:r>
    </w:p>
    <w:p w:rsidR="00841D60" w:rsidRPr="007D4200" w:rsidRDefault="00841D60"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Tabla No. 6</w:t>
      </w:r>
      <w:r w:rsidRPr="003310C9">
        <w:rPr>
          <w:rFonts w:cs="Times New Roman"/>
          <w:color w:val="000000"/>
          <w:sz w:val="24"/>
          <w:szCs w:val="24"/>
        </w:rPr>
        <w:t xml:space="preserve"> </w:t>
      </w:r>
      <w:r>
        <w:rPr>
          <w:rFonts w:cs="Times New Roman"/>
          <w:color w:val="000000"/>
          <w:sz w:val="24"/>
          <w:szCs w:val="24"/>
        </w:rPr>
        <w:t xml:space="preserve">Evolutivo de las microfinanzas en </w:t>
      </w:r>
      <w:r w:rsidR="00980A0B">
        <w:rPr>
          <w:rFonts w:cs="Times New Roman"/>
          <w:color w:val="000000"/>
          <w:sz w:val="24"/>
          <w:szCs w:val="24"/>
        </w:rPr>
        <w:t xml:space="preserve">Sociedades </w:t>
      </w:r>
      <w:proofErr w:type="gramStart"/>
      <w:r w:rsidR="00980A0B">
        <w:rPr>
          <w:rFonts w:cs="Times New Roman"/>
          <w:color w:val="000000"/>
          <w:sz w:val="24"/>
          <w:szCs w:val="24"/>
        </w:rPr>
        <w:t>Financieras …</w:t>
      </w:r>
      <w:proofErr w:type="gramEnd"/>
      <w:r w:rsidR="00980A0B">
        <w:rPr>
          <w:rFonts w:cs="Times New Roman"/>
          <w:color w:val="000000"/>
          <w:sz w:val="24"/>
          <w:szCs w:val="24"/>
        </w:rPr>
        <w:t>………..</w:t>
      </w:r>
      <w:r w:rsidR="00980A0B">
        <w:rPr>
          <w:rFonts w:cs="Times New Roman"/>
          <w:color w:val="000000"/>
          <w:sz w:val="24"/>
          <w:szCs w:val="24"/>
        </w:rPr>
        <w:tab/>
        <w:t>25</w:t>
      </w:r>
    </w:p>
    <w:p w:rsidR="00841D60" w:rsidRPr="007D4200" w:rsidRDefault="00841D60"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Tabla No. 7</w:t>
      </w:r>
      <w:r w:rsidRPr="009C0B9C">
        <w:rPr>
          <w:rFonts w:cs="Times New Roman"/>
          <w:color w:val="000000"/>
          <w:sz w:val="24"/>
          <w:szCs w:val="24"/>
        </w:rPr>
        <w:t xml:space="preserve"> </w:t>
      </w:r>
      <w:r>
        <w:rPr>
          <w:rFonts w:cs="Times New Roman"/>
          <w:color w:val="000000"/>
          <w:sz w:val="24"/>
          <w:szCs w:val="24"/>
        </w:rPr>
        <w:t>Evolutivo de las microfinan</w:t>
      </w:r>
      <w:r w:rsidR="00980A0B">
        <w:rPr>
          <w:rFonts w:cs="Times New Roman"/>
          <w:color w:val="000000"/>
          <w:sz w:val="24"/>
          <w:szCs w:val="24"/>
        </w:rPr>
        <w:t xml:space="preserve">zas en Banca </w:t>
      </w:r>
      <w:proofErr w:type="gramStart"/>
      <w:r w:rsidR="00980A0B">
        <w:rPr>
          <w:rFonts w:cs="Times New Roman"/>
          <w:color w:val="000000"/>
          <w:sz w:val="24"/>
          <w:szCs w:val="24"/>
        </w:rPr>
        <w:t>Pública …</w:t>
      </w:r>
      <w:proofErr w:type="gramEnd"/>
      <w:r w:rsidR="00980A0B">
        <w:rPr>
          <w:rFonts w:cs="Times New Roman"/>
          <w:color w:val="000000"/>
          <w:sz w:val="24"/>
          <w:szCs w:val="24"/>
        </w:rPr>
        <w:t>…………………</w:t>
      </w:r>
      <w:r w:rsidR="00980A0B">
        <w:rPr>
          <w:rFonts w:cs="Times New Roman"/>
          <w:color w:val="000000"/>
          <w:sz w:val="24"/>
          <w:szCs w:val="24"/>
        </w:rPr>
        <w:tab/>
        <w:t>26</w:t>
      </w:r>
    </w:p>
    <w:p w:rsidR="00841D60" w:rsidRPr="007D4200" w:rsidRDefault="00841D60"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 xml:space="preserve">Tabla No. 8 </w:t>
      </w:r>
      <w:proofErr w:type="gramStart"/>
      <w:r>
        <w:rPr>
          <w:rFonts w:cs="Times New Roman"/>
          <w:color w:val="000000"/>
          <w:sz w:val="24"/>
          <w:szCs w:val="24"/>
        </w:rPr>
        <w:t>Moros</w:t>
      </w:r>
      <w:r w:rsidR="00980A0B">
        <w:rPr>
          <w:rFonts w:cs="Times New Roman"/>
          <w:color w:val="000000"/>
          <w:sz w:val="24"/>
          <w:szCs w:val="24"/>
        </w:rPr>
        <w:t>idad …</w:t>
      </w:r>
      <w:proofErr w:type="gramEnd"/>
      <w:r w:rsidR="00980A0B">
        <w:rPr>
          <w:rFonts w:cs="Times New Roman"/>
          <w:color w:val="000000"/>
          <w:sz w:val="24"/>
          <w:szCs w:val="24"/>
        </w:rPr>
        <w:t>………………………………………………………….</w:t>
      </w:r>
      <w:r w:rsidR="00980A0B">
        <w:rPr>
          <w:rFonts w:cs="Times New Roman"/>
          <w:color w:val="000000"/>
          <w:sz w:val="24"/>
          <w:szCs w:val="24"/>
        </w:rPr>
        <w:tab/>
        <w:t>27</w:t>
      </w:r>
    </w:p>
    <w:p w:rsidR="00841D60" w:rsidRPr="007D4200" w:rsidRDefault="00841D60"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 xml:space="preserve">Tabla No. 9 Clasificación </w:t>
      </w:r>
      <w:r w:rsidR="00773196">
        <w:rPr>
          <w:rFonts w:cs="Times New Roman"/>
          <w:color w:val="000000"/>
          <w:sz w:val="24"/>
          <w:szCs w:val="24"/>
        </w:rPr>
        <w:t xml:space="preserve">de las </w:t>
      </w:r>
      <w:proofErr w:type="gramStart"/>
      <w:r w:rsidR="00980A0B">
        <w:rPr>
          <w:rFonts w:cs="Times New Roman"/>
          <w:color w:val="000000"/>
          <w:sz w:val="24"/>
          <w:szCs w:val="24"/>
        </w:rPr>
        <w:t>empresas …</w:t>
      </w:r>
      <w:proofErr w:type="gramEnd"/>
      <w:r w:rsidR="00980A0B">
        <w:rPr>
          <w:rFonts w:cs="Times New Roman"/>
          <w:color w:val="000000"/>
          <w:sz w:val="24"/>
          <w:szCs w:val="24"/>
        </w:rPr>
        <w:t>…</w:t>
      </w:r>
      <w:r w:rsidR="00773196">
        <w:rPr>
          <w:rFonts w:cs="Times New Roman"/>
          <w:color w:val="000000"/>
          <w:sz w:val="24"/>
          <w:szCs w:val="24"/>
        </w:rPr>
        <w:t>.</w:t>
      </w:r>
      <w:r w:rsidR="0048124E">
        <w:rPr>
          <w:rFonts w:cs="Times New Roman"/>
          <w:color w:val="000000"/>
          <w:sz w:val="24"/>
          <w:szCs w:val="24"/>
        </w:rPr>
        <w:t>…………………………………..</w:t>
      </w:r>
      <w:r w:rsidR="0048124E">
        <w:rPr>
          <w:rFonts w:cs="Times New Roman"/>
          <w:color w:val="000000"/>
          <w:sz w:val="24"/>
          <w:szCs w:val="24"/>
        </w:rPr>
        <w:tab/>
        <w:t>44</w:t>
      </w:r>
    </w:p>
    <w:p w:rsidR="00841D60" w:rsidRDefault="00841D60"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Tabla No. 10 Ocupaci</w:t>
      </w:r>
      <w:r w:rsidR="00980A0B">
        <w:rPr>
          <w:rFonts w:cs="Times New Roman"/>
          <w:color w:val="000000"/>
          <w:sz w:val="24"/>
          <w:szCs w:val="24"/>
        </w:rPr>
        <w:t xml:space="preserve">ón </w:t>
      </w:r>
      <w:r w:rsidR="00773196">
        <w:rPr>
          <w:rFonts w:cs="Times New Roman"/>
          <w:color w:val="000000"/>
          <w:sz w:val="24"/>
          <w:szCs w:val="24"/>
        </w:rPr>
        <w:t xml:space="preserve">de la </w:t>
      </w:r>
      <w:r w:rsidR="0048124E">
        <w:rPr>
          <w:rFonts w:cs="Times New Roman"/>
          <w:color w:val="000000"/>
          <w:sz w:val="24"/>
          <w:szCs w:val="24"/>
        </w:rPr>
        <w:t>PEA ………………………………………………..</w:t>
      </w:r>
      <w:r w:rsidR="0048124E">
        <w:rPr>
          <w:rFonts w:cs="Times New Roman"/>
          <w:color w:val="000000"/>
          <w:sz w:val="24"/>
          <w:szCs w:val="24"/>
        </w:rPr>
        <w:tab/>
        <w:t>45</w:t>
      </w:r>
    </w:p>
    <w:p w:rsidR="00841D60" w:rsidRDefault="00841D60"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Tabla No. 11 Tasas de interés act</w:t>
      </w:r>
      <w:r w:rsidR="0048124E">
        <w:rPr>
          <w:rFonts w:cs="Times New Roman"/>
          <w:color w:val="000000"/>
          <w:sz w:val="24"/>
          <w:szCs w:val="24"/>
        </w:rPr>
        <w:t xml:space="preserve">ivas </w:t>
      </w:r>
      <w:proofErr w:type="gramStart"/>
      <w:r w:rsidR="0048124E">
        <w:rPr>
          <w:rFonts w:cs="Times New Roman"/>
          <w:color w:val="000000"/>
          <w:sz w:val="24"/>
          <w:szCs w:val="24"/>
        </w:rPr>
        <w:t>efectivas …</w:t>
      </w:r>
      <w:proofErr w:type="gramEnd"/>
      <w:r w:rsidR="0048124E">
        <w:rPr>
          <w:rFonts w:cs="Times New Roman"/>
          <w:color w:val="000000"/>
          <w:sz w:val="24"/>
          <w:szCs w:val="24"/>
        </w:rPr>
        <w:t>…………………………………</w:t>
      </w:r>
      <w:r w:rsidR="0048124E">
        <w:rPr>
          <w:rFonts w:cs="Times New Roman"/>
          <w:color w:val="000000"/>
          <w:sz w:val="24"/>
          <w:szCs w:val="24"/>
        </w:rPr>
        <w:tab/>
        <w:t>48</w:t>
      </w:r>
    </w:p>
    <w:p w:rsidR="00841D60" w:rsidRDefault="00841D60"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Tabla No. 12 Profundización PIB</w:t>
      </w:r>
      <w:r w:rsidR="00980A0B">
        <w:rPr>
          <w:rFonts w:cs="Times New Roman"/>
          <w:color w:val="000000"/>
          <w:sz w:val="24"/>
          <w:szCs w:val="24"/>
        </w:rPr>
        <w:t>-</w:t>
      </w:r>
      <w:proofErr w:type="gramStart"/>
      <w:r w:rsidR="00980A0B">
        <w:rPr>
          <w:rFonts w:cs="Times New Roman"/>
          <w:color w:val="000000"/>
          <w:sz w:val="24"/>
          <w:szCs w:val="24"/>
        </w:rPr>
        <w:t>Microcrédito …</w:t>
      </w:r>
      <w:proofErr w:type="gramEnd"/>
      <w:r w:rsidR="00980A0B">
        <w:rPr>
          <w:rFonts w:cs="Times New Roman"/>
          <w:color w:val="000000"/>
          <w:sz w:val="24"/>
          <w:szCs w:val="24"/>
        </w:rPr>
        <w:t>………………………………..</w:t>
      </w:r>
      <w:r w:rsidR="00980A0B">
        <w:rPr>
          <w:rFonts w:cs="Times New Roman"/>
          <w:color w:val="000000"/>
          <w:sz w:val="24"/>
          <w:szCs w:val="24"/>
        </w:rPr>
        <w:tab/>
        <w:t>51</w:t>
      </w:r>
    </w:p>
    <w:p w:rsidR="00CB613C" w:rsidRDefault="00841D60" w:rsidP="00CB613C">
      <w:pPr>
        <w:autoSpaceDE w:val="0"/>
        <w:autoSpaceDN w:val="0"/>
        <w:adjustRightInd w:val="0"/>
        <w:spacing w:line="360" w:lineRule="auto"/>
        <w:jc w:val="both"/>
        <w:rPr>
          <w:rFonts w:cs="Times New Roman"/>
          <w:color w:val="000000"/>
          <w:sz w:val="24"/>
          <w:szCs w:val="24"/>
        </w:rPr>
      </w:pPr>
      <w:r>
        <w:rPr>
          <w:rFonts w:cs="Times New Roman"/>
          <w:color w:val="000000"/>
          <w:sz w:val="24"/>
          <w:szCs w:val="24"/>
        </w:rPr>
        <w:t xml:space="preserve">Tabla No. 13 </w:t>
      </w:r>
      <w:r w:rsidR="00CB613C">
        <w:rPr>
          <w:rFonts w:cs="Times New Roman"/>
          <w:color w:val="000000"/>
          <w:sz w:val="24"/>
          <w:szCs w:val="24"/>
        </w:rPr>
        <w:t>Sistema financiero: Car</w:t>
      </w:r>
      <w:r w:rsidR="00980A0B">
        <w:rPr>
          <w:rFonts w:cs="Times New Roman"/>
          <w:color w:val="000000"/>
          <w:sz w:val="24"/>
          <w:szCs w:val="24"/>
        </w:rPr>
        <w:t>tera bruta-</w:t>
      </w:r>
      <w:proofErr w:type="gramStart"/>
      <w:r w:rsidR="00980A0B">
        <w:rPr>
          <w:rFonts w:cs="Times New Roman"/>
          <w:color w:val="000000"/>
          <w:sz w:val="24"/>
          <w:szCs w:val="24"/>
        </w:rPr>
        <w:t>PIB …</w:t>
      </w:r>
      <w:proofErr w:type="gramEnd"/>
      <w:r w:rsidR="00980A0B">
        <w:rPr>
          <w:rFonts w:cs="Times New Roman"/>
          <w:color w:val="000000"/>
          <w:sz w:val="24"/>
          <w:szCs w:val="24"/>
        </w:rPr>
        <w:t>…………………………...</w:t>
      </w:r>
      <w:r w:rsidR="00980A0B">
        <w:rPr>
          <w:rFonts w:cs="Times New Roman"/>
          <w:color w:val="000000"/>
          <w:sz w:val="24"/>
          <w:szCs w:val="24"/>
        </w:rPr>
        <w:tab/>
        <w:t>52</w:t>
      </w:r>
    </w:p>
    <w:p w:rsidR="00CB613C" w:rsidRDefault="00CB613C" w:rsidP="00CB613C">
      <w:pPr>
        <w:autoSpaceDE w:val="0"/>
        <w:autoSpaceDN w:val="0"/>
        <w:adjustRightInd w:val="0"/>
        <w:spacing w:line="360" w:lineRule="auto"/>
        <w:jc w:val="both"/>
        <w:rPr>
          <w:rFonts w:cs="Times New Roman"/>
          <w:color w:val="000000"/>
          <w:sz w:val="24"/>
          <w:szCs w:val="24"/>
        </w:rPr>
      </w:pPr>
      <w:r>
        <w:rPr>
          <w:rFonts w:cs="Times New Roman"/>
          <w:color w:val="000000"/>
          <w:sz w:val="24"/>
          <w:szCs w:val="24"/>
        </w:rPr>
        <w:t>Tabla No. 14 Relación PIB-Pobreza</w:t>
      </w:r>
      <w:r>
        <w:rPr>
          <w:rFonts w:cs="Times New Roman"/>
          <w:color w:val="000000"/>
          <w:sz w:val="24"/>
          <w:szCs w:val="24"/>
        </w:rPr>
        <w:tab/>
        <w:t>………………………………………………</w:t>
      </w:r>
      <w:r>
        <w:rPr>
          <w:rFonts w:cs="Times New Roman"/>
          <w:color w:val="000000"/>
          <w:sz w:val="24"/>
          <w:szCs w:val="24"/>
        </w:rPr>
        <w:tab/>
        <w:t>53</w:t>
      </w:r>
    </w:p>
    <w:p w:rsidR="00841D60" w:rsidRDefault="00CB613C"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Tabla No. 15</w:t>
      </w:r>
      <w:r w:rsidR="00841D60">
        <w:rPr>
          <w:rFonts w:cs="Times New Roman"/>
          <w:color w:val="000000"/>
          <w:sz w:val="24"/>
          <w:szCs w:val="24"/>
        </w:rPr>
        <w:t xml:space="preserve"> Correlación lineal de variables …</w:t>
      </w:r>
      <w:proofErr w:type="gramStart"/>
      <w:r w:rsidR="00841D60">
        <w:rPr>
          <w:rFonts w:cs="Times New Roman"/>
          <w:color w:val="000000"/>
          <w:sz w:val="24"/>
          <w:szCs w:val="24"/>
        </w:rPr>
        <w:t>..</w:t>
      </w:r>
      <w:proofErr w:type="gramEnd"/>
      <w:r w:rsidR="00841D60">
        <w:rPr>
          <w:rFonts w:cs="Times New Roman"/>
          <w:color w:val="000000"/>
          <w:sz w:val="24"/>
          <w:szCs w:val="24"/>
        </w:rPr>
        <w:t>………………………………….</w:t>
      </w:r>
      <w:r w:rsidR="00841D60">
        <w:rPr>
          <w:rFonts w:cs="Times New Roman"/>
          <w:color w:val="000000"/>
          <w:sz w:val="24"/>
          <w:szCs w:val="24"/>
        </w:rPr>
        <w:tab/>
        <w:t>56</w:t>
      </w:r>
    </w:p>
    <w:p w:rsidR="00841D60" w:rsidRDefault="00CB613C" w:rsidP="00841D6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Tabla No. 16</w:t>
      </w:r>
      <w:r w:rsidR="00841D60">
        <w:rPr>
          <w:rFonts w:cs="Times New Roman"/>
          <w:color w:val="000000"/>
          <w:sz w:val="24"/>
          <w:szCs w:val="24"/>
        </w:rPr>
        <w:t xml:space="preserve"> Estadísticas de </w:t>
      </w:r>
      <w:proofErr w:type="gramStart"/>
      <w:r w:rsidR="00841D60">
        <w:rPr>
          <w:rFonts w:cs="Times New Roman"/>
          <w:color w:val="000000"/>
          <w:sz w:val="24"/>
          <w:szCs w:val="24"/>
        </w:rPr>
        <w:t>regresión …</w:t>
      </w:r>
      <w:proofErr w:type="gramEnd"/>
      <w:r w:rsidR="00841D60">
        <w:rPr>
          <w:rFonts w:cs="Times New Roman"/>
          <w:color w:val="000000"/>
          <w:sz w:val="24"/>
          <w:szCs w:val="24"/>
        </w:rPr>
        <w:t>………………………………………….</w:t>
      </w:r>
      <w:r w:rsidR="00841D60">
        <w:rPr>
          <w:rFonts w:cs="Times New Roman"/>
          <w:color w:val="000000"/>
          <w:sz w:val="24"/>
          <w:szCs w:val="24"/>
        </w:rPr>
        <w:tab/>
        <w:t>56</w:t>
      </w:r>
    </w:p>
    <w:p w:rsidR="00841D60" w:rsidRDefault="00841D60" w:rsidP="00841D60">
      <w:pPr>
        <w:autoSpaceDE w:val="0"/>
        <w:autoSpaceDN w:val="0"/>
        <w:adjustRightInd w:val="0"/>
        <w:spacing w:line="360" w:lineRule="auto"/>
        <w:jc w:val="both"/>
        <w:rPr>
          <w:rFonts w:cs="Times New Roman"/>
          <w:color w:val="000000"/>
          <w:sz w:val="24"/>
          <w:szCs w:val="24"/>
        </w:rPr>
      </w:pPr>
    </w:p>
    <w:p w:rsidR="00841D60" w:rsidRDefault="00841D60" w:rsidP="00841D60"/>
    <w:p w:rsidR="00890051" w:rsidRPr="007D4200" w:rsidRDefault="00890051" w:rsidP="00E547AD">
      <w:pPr>
        <w:autoSpaceDE w:val="0"/>
        <w:autoSpaceDN w:val="0"/>
        <w:adjustRightInd w:val="0"/>
        <w:spacing w:line="360" w:lineRule="auto"/>
        <w:jc w:val="both"/>
        <w:rPr>
          <w:rFonts w:cs="Times New Roman"/>
          <w:color w:val="000000"/>
          <w:sz w:val="24"/>
          <w:szCs w:val="24"/>
        </w:rPr>
      </w:pPr>
    </w:p>
    <w:p w:rsidR="00D834B1" w:rsidRPr="005B70F1" w:rsidRDefault="00E547AD" w:rsidP="00E547AD">
      <w:pPr>
        <w:pStyle w:val="Default"/>
        <w:spacing w:after="200" w:line="360" w:lineRule="auto"/>
        <w:jc w:val="center"/>
        <w:rPr>
          <w:b/>
        </w:rPr>
      </w:pPr>
      <w:r w:rsidRPr="005B70F1">
        <w:rPr>
          <w:b/>
        </w:rPr>
        <w:lastRenderedPageBreak/>
        <w:t>RESUMEN</w:t>
      </w:r>
    </w:p>
    <w:p w:rsidR="00AB0455" w:rsidRPr="005B70F1" w:rsidRDefault="00AB0455" w:rsidP="00E547AD">
      <w:pPr>
        <w:pStyle w:val="Default"/>
        <w:spacing w:after="200" w:line="360" w:lineRule="auto"/>
        <w:jc w:val="both"/>
      </w:pPr>
    </w:p>
    <w:p w:rsidR="00064C16" w:rsidRPr="005B70F1" w:rsidRDefault="00064C16" w:rsidP="00E547AD">
      <w:pPr>
        <w:autoSpaceDE w:val="0"/>
        <w:autoSpaceDN w:val="0"/>
        <w:adjustRightInd w:val="0"/>
        <w:spacing w:line="360" w:lineRule="auto"/>
        <w:jc w:val="both"/>
        <w:rPr>
          <w:rFonts w:cs="Times New Roman"/>
          <w:sz w:val="24"/>
          <w:szCs w:val="24"/>
        </w:rPr>
      </w:pPr>
      <w:r w:rsidRPr="005B70F1">
        <w:rPr>
          <w:rFonts w:cs="Times New Roman"/>
          <w:sz w:val="24"/>
          <w:szCs w:val="24"/>
        </w:rPr>
        <w:t>A</w:t>
      </w:r>
      <w:r w:rsidR="003A70FB" w:rsidRPr="005B70F1">
        <w:rPr>
          <w:rFonts w:cs="Times New Roman"/>
          <w:sz w:val="24"/>
          <w:szCs w:val="24"/>
        </w:rPr>
        <w:t xml:space="preserve"> mediados</w:t>
      </w:r>
      <w:r w:rsidRPr="005B70F1">
        <w:rPr>
          <w:rFonts w:cs="Times New Roman"/>
          <w:sz w:val="24"/>
          <w:szCs w:val="24"/>
        </w:rPr>
        <w:t xml:space="preserve"> de los años setenta</w:t>
      </w:r>
      <w:r w:rsidR="003964FC" w:rsidRPr="005B70F1">
        <w:rPr>
          <w:rFonts w:cs="Times New Roman"/>
          <w:sz w:val="24"/>
          <w:szCs w:val="24"/>
        </w:rPr>
        <w:t xml:space="preserve"> en Bangladesh</w:t>
      </w:r>
      <w:r w:rsidRPr="005B70F1">
        <w:rPr>
          <w:rFonts w:cs="Times New Roman"/>
          <w:sz w:val="24"/>
          <w:szCs w:val="24"/>
        </w:rPr>
        <w:t xml:space="preserve">, </w:t>
      </w:r>
      <w:proofErr w:type="spellStart"/>
      <w:r w:rsidRPr="005B70F1">
        <w:rPr>
          <w:rFonts w:cs="Times New Roman"/>
          <w:sz w:val="24"/>
          <w:szCs w:val="24"/>
        </w:rPr>
        <w:t>Grameen</w:t>
      </w:r>
      <w:proofErr w:type="spellEnd"/>
      <w:r w:rsidRPr="005B70F1">
        <w:rPr>
          <w:rFonts w:cs="Times New Roman"/>
          <w:sz w:val="24"/>
          <w:szCs w:val="24"/>
        </w:rPr>
        <w:t xml:space="preserve"> Bank fue el primer banco en otorgar lo que ahora se conoce como “microcrédito”. Su fundador y promotor, Muh</w:t>
      </w:r>
      <w:r w:rsidR="003A70FB" w:rsidRPr="005B70F1">
        <w:rPr>
          <w:rFonts w:cs="Times New Roman"/>
          <w:sz w:val="24"/>
          <w:szCs w:val="24"/>
        </w:rPr>
        <w:t>ammad Yunnus, reconoció</w:t>
      </w:r>
      <w:r w:rsidRPr="005B70F1">
        <w:rPr>
          <w:rFonts w:cs="Times New Roman"/>
          <w:sz w:val="24"/>
          <w:szCs w:val="24"/>
        </w:rPr>
        <w:t xml:space="preserve"> la necesidad </w:t>
      </w:r>
      <w:r w:rsidR="003A70FB" w:rsidRPr="005B70F1">
        <w:rPr>
          <w:rFonts w:cs="Times New Roman"/>
          <w:sz w:val="24"/>
          <w:szCs w:val="24"/>
        </w:rPr>
        <w:t>de crear un organismo (no gubernamental) que ayude a los más vulnerables</w:t>
      </w:r>
      <w:r w:rsidR="000011F9" w:rsidRPr="005B70F1">
        <w:rPr>
          <w:rFonts w:cs="Times New Roman"/>
          <w:sz w:val="24"/>
          <w:szCs w:val="24"/>
        </w:rPr>
        <w:t>;</w:t>
      </w:r>
      <w:r w:rsidR="003A70FB" w:rsidRPr="005B70F1">
        <w:rPr>
          <w:rFonts w:cs="Times New Roman"/>
          <w:sz w:val="24"/>
          <w:szCs w:val="24"/>
        </w:rPr>
        <w:t xml:space="preserve"> de esta </w:t>
      </w:r>
      <w:r w:rsidR="00F6780C" w:rsidRPr="005B70F1">
        <w:rPr>
          <w:rFonts w:cs="Times New Roman"/>
          <w:sz w:val="24"/>
          <w:szCs w:val="24"/>
        </w:rPr>
        <w:t>manera</w:t>
      </w:r>
      <w:r w:rsidR="003A70FB" w:rsidRPr="005B70F1">
        <w:rPr>
          <w:rFonts w:cs="Times New Roman"/>
          <w:sz w:val="24"/>
          <w:szCs w:val="24"/>
        </w:rPr>
        <w:t xml:space="preserve"> y con una </w:t>
      </w:r>
      <w:r w:rsidR="000011F9" w:rsidRPr="005B70F1">
        <w:rPr>
          <w:rFonts w:cs="Times New Roman"/>
          <w:sz w:val="24"/>
          <w:szCs w:val="24"/>
        </w:rPr>
        <w:t xml:space="preserve">serie de estrategias enfocadas al desarrollo social, consiguió formar una entidad bancaria sólida y </w:t>
      </w:r>
      <w:r w:rsidR="003A70FB" w:rsidRPr="005B70F1">
        <w:rPr>
          <w:rFonts w:cs="Times New Roman"/>
          <w:sz w:val="24"/>
          <w:szCs w:val="24"/>
        </w:rPr>
        <w:t>generó un modelo que</w:t>
      </w:r>
      <w:r w:rsidR="000011F9" w:rsidRPr="005B70F1">
        <w:rPr>
          <w:rFonts w:cs="Times New Roman"/>
          <w:sz w:val="24"/>
          <w:szCs w:val="24"/>
        </w:rPr>
        <w:t>,</w:t>
      </w:r>
      <w:r w:rsidR="003A70FB" w:rsidRPr="005B70F1">
        <w:rPr>
          <w:rFonts w:cs="Times New Roman"/>
          <w:sz w:val="24"/>
          <w:szCs w:val="24"/>
        </w:rPr>
        <w:t xml:space="preserve"> a la fecha</w:t>
      </w:r>
      <w:r w:rsidR="000011F9" w:rsidRPr="005B70F1">
        <w:rPr>
          <w:rFonts w:cs="Times New Roman"/>
          <w:sz w:val="24"/>
          <w:szCs w:val="24"/>
        </w:rPr>
        <w:t>,</w:t>
      </w:r>
      <w:r w:rsidR="008F2EF1" w:rsidRPr="005B70F1">
        <w:rPr>
          <w:rFonts w:cs="Times New Roman"/>
          <w:sz w:val="24"/>
          <w:szCs w:val="24"/>
        </w:rPr>
        <w:t xml:space="preserve"> </w:t>
      </w:r>
      <w:r w:rsidR="003A70FB" w:rsidRPr="005B70F1">
        <w:rPr>
          <w:rFonts w:cs="Times New Roman"/>
          <w:sz w:val="24"/>
          <w:szCs w:val="24"/>
        </w:rPr>
        <w:t>sigue</w:t>
      </w:r>
      <w:r w:rsidR="008F2EF1" w:rsidRPr="005B70F1">
        <w:rPr>
          <w:rFonts w:cs="Times New Roman"/>
          <w:sz w:val="24"/>
          <w:szCs w:val="24"/>
        </w:rPr>
        <w:t xml:space="preserve"> vigente</w:t>
      </w:r>
      <w:r w:rsidR="003A70FB" w:rsidRPr="005B70F1">
        <w:rPr>
          <w:rFonts w:cs="Times New Roman"/>
          <w:sz w:val="24"/>
          <w:szCs w:val="24"/>
        </w:rPr>
        <w:t xml:space="preserve"> en varios países a</w:t>
      </w:r>
      <w:r w:rsidR="000011F9" w:rsidRPr="005B70F1">
        <w:rPr>
          <w:rFonts w:cs="Times New Roman"/>
          <w:sz w:val="24"/>
          <w:szCs w:val="24"/>
        </w:rPr>
        <w:t>lrededor del mundo</w:t>
      </w:r>
      <w:r w:rsidR="003A70FB" w:rsidRPr="005B70F1">
        <w:rPr>
          <w:rFonts w:cs="Times New Roman"/>
          <w:sz w:val="24"/>
          <w:szCs w:val="24"/>
        </w:rPr>
        <w:t>.</w:t>
      </w:r>
    </w:p>
    <w:p w:rsidR="00AB0455" w:rsidRPr="005B70F1" w:rsidRDefault="00C06B7E" w:rsidP="00E547AD">
      <w:pPr>
        <w:autoSpaceDE w:val="0"/>
        <w:autoSpaceDN w:val="0"/>
        <w:adjustRightInd w:val="0"/>
        <w:spacing w:line="360" w:lineRule="auto"/>
        <w:jc w:val="both"/>
        <w:rPr>
          <w:rFonts w:cs="Times New Roman"/>
          <w:sz w:val="24"/>
          <w:szCs w:val="24"/>
        </w:rPr>
      </w:pPr>
      <w:r w:rsidRPr="005B70F1">
        <w:rPr>
          <w:rFonts w:cs="Times New Roman"/>
          <w:sz w:val="24"/>
          <w:szCs w:val="24"/>
        </w:rPr>
        <w:t>A raíz de la década de</w:t>
      </w:r>
      <w:r w:rsidR="00937C27" w:rsidRPr="005B70F1">
        <w:rPr>
          <w:rFonts w:cs="Times New Roman"/>
          <w:sz w:val="24"/>
          <w:szCs w:val="24"/>
        </w:rPr>
        <w:t xml:space="preserve"> </w:t>
      </w:r>
      <w:r w:rsidR="00D834B1" w:rsidRPr="005B70F1">
        <w:rPr>
          <w:rFonts w:cs="Times New Roman"/>
          <w:sz w:val="24"/>
          <w:szCs w:val="24"/>
        </w:rPr>
        <w:t>l</w:t>
      </w:r>
      <w:r w:rsidR="00937C27" w:rsidRPr="005B70F1">
        <w:rPr>
          <w:rFonts w:cs="Times New Roman"/>
          <w:sz w:val="24"/>
          <w:szCs w:val="24"/>
        </w:rPr>
        <w:t>os</w:t>
      </w:r>
      <w:r w:rsidRPr="005B70F1">
        <w:rPr>
          <w:rFonts w:cs="Times New Roman"/>
          <w:sz w:val="24"/>
          <w:szCs w:val="24"/>
        </w:rPr>
        <w:t xml:space="preserve"> ochenta</w:t>
      </w:r>
      <w:r w:rsidR="00D834B1" w:rsidRPr="005B70F1">
        <w:rPr>
          <w:rFonts w:cs="Times New Roman"/>
          <w:sz w:val="24"/>
          <w:szCs w:val="24"/>
        </w:rPr>
        <w:t>, el microcrédito</w:t>
      </w:r>
      <w:r w:rsidR="00014E6B" w:rsidRPr="005B70F1">
        <w:rPr>
          <w:rFonts w:cs="Times New Roman"/>
          <w:sz w:val="24"/>
          <w:szCs w:val="24"/>
        </w:rPr>
        <w:t xml:space="preserve"> tomó</w:t>
      </w:r>
      <w:r w:rsidR="005F3E5E" w:rsidRPr="005B70F1">
        <w:rPr>
          <w:rFonts w:cs="Times New Roman"/>
          <w:sz w:val="24"/>
          <w:szCs w:val="24"/>
        </w:rPr>
        <w:t xml:space="preserve"> impulso a nivel </w:t>
      </w:r>
      <w:r w:rsidR="00014E6B" w:rsidRPr="005B70F1">
        <w:rPr>
          <w:rFonts w:cs="Times New Roman"/>
          <w:sz w:val="24"/>
          <w:szCs w:val="24"/>
        </w:rPr>
        <w:t xml:space="preserve"> m</w:t>
      </w:r>
      <w:r w:rsidR="005F3E5E" w:rsidRPr="005B70F1">
        <w:rPr>
          <w:rFonts w:cs="Times New Roman"/>
          <w:sz w:val="24"/>
          <w:szCs w:val="24"/>
        </w:rPr>
        <w:t xml:space="preserve">undial, </w:t>
      </w:r>
      <w:r w:rsidR="00D834B1" w:rsidRPr="005B70F1">
        <w:rPr>
          <w:rFonts w:cs="Times New Roman"/>
          <w:sz w:val="24"/>
          <w:szCs w:val="24"/>
        </w:rPr>
        <w:t>conv</w:t>
      </w:r>
      <w:r w:rsidR="005F3E5E" w:rsidRPr="005B70F1">
        <w:rPr>
          <w:rFonts w:cs="Times New Roman"/>
          <w:sz w:val="24"/>
          <w:szCs w:val="24"/>
        </w:rPr>
        <w:t>irtiéndose</w:t>
      </w:r>
      <w:r w:rsidR="00D834B1" w:rsidRPr="005B70F1">
        <w:rPr>
          <w:rFonts w:cs="Times New Roman"/>
          <w:sz w:val="24"/>
          <w:szCs w:val="24"/>
        </w:rPr>
        <w:t xml:space="preserve"> en una herramienta </w:t>
      </w:r>
      <w:r w:rsidR="005F3E5E" w:rsidRPr="005B70F1">
        <w:rPr>
          <w:rFonts w:cs="Times New Roman"/>
          <w:sz w:val="24"/>
          <w:szCs w:val="24"/>
        </w:rPr>
        <w:t xml:space="preserve">sumamente </w:t>
      </w:r>
      <w:r w:rsidR="00D834B1" w:rsidRPr="005B70F1">
        <w:rPr>
          <w:rFonts w:cs="Times New Roman"/>
          <w:sz w:val="24"/>
          <w:szCs w:val="24"/>
        </w:rPr>
        <w:t xml:space="preserve">importante para el </w:t>
      </w:r>
      <w:r w:rsidR="002A5A8B" w:rsidRPr="005B70F1">
        <w:rPr>
          <w:rFonts w:cs="Times New Roman"/>
          <w:sz w:val="24"/>
          <w:szCs w:val="24"/>
        </w:rPr>
        <w:t xml:space="preserve">progreso y </w:t>
      </w:r>
      <w:r w:rsidR="00D834B1" w:rsidRPr="005B70F1">
        <w:rPr>
          <w:rFonts w:cs="Times New Roman"/>
          <w:sz w:val="24"/>
          <w:szCs w:val="24"/>
        </w:rPr>
        <w:t>desarrollo de las personas con bajos ingresos</w:t>
      </w:r>
      <w:r w:rsidR="005F3E5E" w:rsidRPr="005B70F1">
        <w:rPr>
          <w:rFonts w:cs="Times New Roman"/>
          <w:sz w:val="24"/>
          <w:szCs w:val="24"/>
        </w:rPr>
        <w:t xml:space="preserve">, </w:t>
      </w:r>
      <w:r w:rsidR="00D834B1" w:rsidRPr="005B70F1">
        <w:rPr>
          <w:rFonts w:cs="Times New Roman"/>
          <w:sz w:val="24"/>
          <w:szCs w:val="24"/>
        </w:rPr>
        <w:t xml:space="preserve">impulsando </w:t>
      </w:r>
      <w:r w:rsidRPr="005B70F1">
        <w:rPr>
          <w:rFonts w:cs="Times New Roman"/>
          <w:sz w:val="24"/>
          <w:szCs w:val="24"/>
        </w:rPr>
        <w:t>su</w:t>
      </w:r>
      <w:r w:rsidR="005F3E5E" w:rsidRPr="005B70F1">
        <w:rPr>
          <w:rFonts w:cs="Times New Roman"/>
          <w:sz w:val="24"/>
          <w:szCs w:val="24"/>
        </w:rPr>
        <w:t xml:space="preserve">s pequeños negocios o </w:t>
      </w:r>
      <w:r w:rsidR="00D834B1" w:rsidRPr="005B70F1">
        <w:rPr>
          <w:rFonts w:cs="Times New Roman"/>
          <w:sz w:val="24"/>
          <w:szCs w:val="24"/>
        </w:rPr>
        <w:t>microempresa</w:t>
      </w:r>
      <w:r w:rsidR="005F3E5E" w:rsidRPr="005B70F1">
        <w:rPr>
          <w:rFonts w:cs="Times New Roman"/>
          <w:sz w:val="24"/>
          <w:szCs w:val="24"/>
        </w:rPr>
        <w:t>s</w:t>
      </w:r>
      <w:r w:rsidRPr="005B70F1">
        <w:rPr>
          <w:rFonts w:cs="Times New Roman"/>
          <w:sz w:val="24"/>
          <w:szCs w:val="24"/>
        </w:rPr>
        <w:t xml:space="preserve">. </w:t>
      </w:r>
      <w:r w:rsidR="00AB0455" w:rsidRPr="005B70F1">
        <w:rPr>
          <w:rFonts w:cs="Times New Roman"/>
          <w:sz w:val="24"/>
          <w:szCs w:val="24"/>
        </w:rPr>
        <w:t>En el Ecuador, el mercado de las microfinanzas y la demanda de nuevos servicios empresariales evidencian un gran crecimien</w:t>
      </w:r>
      <w:r w:rsidR="00DE38C5" w:rsidRPr="005B70F1">
        <w:rPr>
          <w:rFonts w:cs="Times New Roman"/>
          <w:sz w:val="24"/>
          <w:szCs w:val="24"/>
        </w:rPr>
        <w:t xml:space="preserve">to en la última década. </w:t>
      </w:r>
      <w:r w:rsidR="009A1F5F" w:rsidRPr="005B70F1">
        <w:rPr>
          <w:rFonts w:cs="Times New Roman"/>
          <w:sz w:val="24"/>
          <w:szCs w:val="24"/>
        </w:rPr>
        <w:t>M</w:t>
      </w:r>
      <w:r w:rsidR="00DE38C5" w:rsidRPr="005B70F1">
        <w:rPr>
          <w:rFonts w:cs="Times New Roman"/>
          <w:sz w:val="24"/>
          <w:szCs w:val="24"/>
        </w:rPr>
        <w:t>ás de dos</w:t>
      </w:r>
      <w:r w:rsidR="00AB0455" w:rsidRPr="005B70F1">
        <w:rPr>
          <w:rFonts w:cs="Times New Roman"/>
          <w:sz w:val="24"/>
          <w:szCs w:val="24"/>
        </w:rPr>
        <w:t xml:space="preserve"> millones de microempresas conforman este sector trascendental para la generación de empleo y de ingresos familiares; un gran número  de emprendedores ha generado millones de plazas de trabajo</w:t>
      </w:r>
      <w:r w:rsidR="003E751E" w:rsidRPr="005B70F1">
        <w:rPr>
          <w:rFonts w:cs="Times New Roman"/>
          <w:sz w:val="24"/>
          <w:szCs w:val="24"/>
        </w:rPr>
        <w:t xml:space="preserve">, mientras que 76 instituciones financieras reguladas </w:t>
      </w:r>
      <w:r w:rsidR="00AB0455" w:rsidRPr="005B70F1">
        <w:rPr>
          <w:rFonts w:cs="Times New Roman"/>
          <w:sz w:val="24"/>
          <w:szCs w:val="24"/>
        </w:rPr>
        <w:t xml:space="preserve">y alrededor de </w:t>
      </w:r>
      <w:r w:rsidR="003E751E" w:rsidRPr="005B70F1">
        <w:rPr>
          <w:rFonts w:cs="Times New Roman"/>
          <w:sz w:val="24"/>
          <w:szCs w:val="24"/>
        </w:rPr>
        <w:t>500</w:t>
      </w:r>
      <w:r w:rsidR="00AB0455" w:rsidRPr="005B70F1">
        <w:rPr>
          <w:rFonts w:cs="Times New Roman"/>
          <w:sz w:val="24"/>
          <w:szCs w:val="24"/>
        </w:rPr>
        <w:t xml:space="preserve"> instituciones financieras no reguladas, proveen servicios dedicados solamente al microcrédito. La cartera (microcrediticia) total </w:t>
      </w:r>
      <w:r w:rsidR="003A52A0" w:rsidRPr="005B70F1">
        <w:rPr>
          <w:rFonts w:cs="Times New Roman"/>
          <w:sz w:val="24"/>
          <w:szCs w:val="24"/>
        </w:rPr>
        <w:t>en el primer semestre de 2012</w:t>
      </w:r>
      <w:r w:rsidR="00AB0455" w:rsidRPr="005B70F1">
        <w:rPr>
          <w:rFonts w:cs="Times New Roman"/>
          <w:sz w:val="24"/>
          <w:szCs w:val="24"/>
        </w:rPr>
        <w:t xml:space="preserve"> llegó</w:t>
      </w:r>
      <w:r w:rsidR="00DE38C5" w:rsidRPr="005B70F1">
        <w:rPr>
          <w:rFonts w:cs="Times New Roman"/>
          <w:sz w:val="24"/>
          <w:szCs w:val="24"/>
        </w:rPr>
        <w:t xml:space="preserve"> aproximadamente</w:t>
      </w:r>
      <w:r w:rsidR="003A52A0" w:rsidRPr="005B70F1">
        <w:rPr>
          <w:rFonts w:cs="Times New Roman"/>
          <w:sz w:val="24"/>
          <w:szCs w:val="24"/>
        </w:rPr>
        <w:t xml:space="preserve"> a los USD 2.603</w:t>
      </w:r>
      <w:r w:rsidR="00AB0455" w:rsidRPr="005B70F1">
        <w:rPr>
          <w:rFonts w:cs="Times New Roman"/>
          <w:sz w:val="24"/>
          <w:szCs w:val="24"/>
        </w:rPr>
        <w:t xml:space="preserve"> millones</w:t>
      </w:r>
      <w:r w:rsidR="003A52A0" w:rsidRPr="005B70F1">
        <w:rPr>
          <w:rFonts w:cs="Times New Roman"/>
          <w:sz w:val="24"/>
          <w:szCs w:val="24"/>
        </w:rPr>
        <w:t>, superando los USD 2.097 millones del primer semestre de 2011</w:t>
      </w:r>
      <w:r w:rsidR="00AB0455" w:rsidRPr="005B70F1">
        <w:rPr>
          <w:rFonts w:cs="Times New Roman"/>
          <w:sz w:val="24"/>
          <w:szCs w:val="24"/>
        </w:rPr>
        <w:t>. Por otra parte, existe una amplia red institucional local e internacional interesada en el desarrollo y perfeccionamiento de la microempresa ecuatoriana.</w:t>
      </w:r>
      <w:sdt>
        <w:sdtPr>
          <w:rPr>
            <w:rFonts w:cs="Times New Roman"/>
            <w:sz w:val="24"/>
            <w:szCs w:val="24"/>
          </w:rPr>
          <w:id w:val="1812904"/>
          <w:citation/>
        </w:sdtPr>
        <w:sdtContent>
          <w:r w:rsidR="003B30C0" w:rsidRPr="005B70F1">
            <w:rPr>
              <w:rFonts w:cs="Times New Roman"/>
              <w:sz w:val="24"/>
              <w:szCs w:val="24"/>
            </w:rPr>
            <w:fldChar w:fldCharType="begin"/>
          </w:r>
          <w:r w:rsidR="009A1F5F" w:rsidRPr="005B70F1">
            <w:rPr>
              <w:rFonts w:cs="Times New Roman"/>
              <w:sz w:val="24"/>
              <w:szCs w:val="24"/>
            </w:rPr>
            <w:instrText xml:space="preserve"> CITATION Sup121 \l 12298  </w:instrText>
          </w:r>
          <w:r w:rsidR="003B30C0" w:rsidRPr="005B70F1">
            <w:rPr>
              <w:rFonts w:cs="Times New Roman"/>
              <w:sz w:val="24"/>
              <w:szCs w:val="24"/>
            </w:rPr>
            <w:fldChar w:fldCharType="separate"/>
          </w:r>
          <w:r w:rsidR="009A1F5F" w:rsidRPr="005B70F1">
            <w:rPr>
              <w:rFonts w:cs="Times New Roman"/>
              <w:noProof/>
              <w:sz w:val="24"/>
              <w:szCs w:val="24"/>
            </w:rPr>
            <w:t xml:space="preserve"> (Superintendencia de Bancos y Seguros del Ecuador, 2012)</w:t>
          </w:r>
          <w:r w:rsidR="003B30C0" w:rsidRPr="005B70F1">
            <w:rPr>
              <w:rFonts w:cs="Times New Roman"/>
              <w:sz w:val="24"/>
              <w:szCs w:val="24"/>
            </w:rPr>
            <w:fldChar w:fldCharType="end"/>
          </w:r>
        </w:sdtContent>
      </w:sdt>
    </w:p>
    <w:p w:rsidR="00001EEF" w:rsidRPr="005B70F1" w:rsidRDefault="00D834B1" w:rsidP="00E547AD">
      <w:pPr>
        <w:pStyle w:val="Default"/>
        <w:spacing w:after="200" w:line="360" w:lineRule="auto"/>
        <w:jc w:val="both"/>
        <w:rPr>
          <w:highlight w:val="yellow"/>
        </w:rPr>
      </w:pPr>
      <w:r w:rsidRPr="005B70F1">
        <w:t>Anteriormente</w:t>
      </w:r>
      <w:r w:rsidR="00651B9A" w:rsidRPr="005B70F1">
        <w:t>,</w:t>
      </w:r>
      <w:r w:rsidRPr="005B70F1">
        <w:t xml:space="preserve"> los bancos se enfocaban</w:t>
      </w:r>
      <w:r w:rsidR="002A5A8B" w:rsidRPr="005B70F1">
        <w:t xml:space="preserve"> en otorgar préstamos solamente a</w:t>
      </w:r>
      <w:r w:rsidRPr="005B70F1">
        <w:t xml:space="preserve"> grandes empresas</w:t>
      </w:r>
      <w:r w:rsidR="002A5A8B" w:rsidRPr="005B70F1">
        <w:t xml:space="preserve"> puesto que esto significaba</w:t>
      </w:r>
      <w:r w:rsidRPr="005B70F1">
        <w:t xml:space="preserve"> </w:t>
      </w:r>
      <w:r w:rsidR="00A42CDC" w:rsidRPr="005B70F1">
        <w:t>menos</w:t>
      </w:r>
      <w:r w:rsidRPr="005B70F1">
        <w:t xml:space="preserve"> riesgo</w:t>
      </w:r>
      <w:r w:rsidR="002A5A8B" w:rsidRPr="005B70F1">
        <w:t xml:space="preserve"> para su negocio</w:t>
      </w:r>
      <w:r w:rsidR="009A1F5F" w:rsidRPr="005B70F1">
        <w:t xml:space="preserve"> ya que el índice </w:t>
      </w:r>
      <w:r w:rsidR="002A5A8B" w:rsidRPr="005B70F1">
        <w:t xml:space="preserve">de </w:t>
      </w:r>
      <w:r w:rsidRPr="005B70F1">
        <w:t>morosidad</w:t>
      </w:r>
      <w:r w:rsidR="009A1F5F" w:rsidRPr="005B70F1">
        <w:t xml:space="preserve"> era menor</w:t>
      </w:r>
      <w:r w:rsidR="009605F8" w:rsidRPr="005B70F1">
        <w:t>, a</w:t>
      </w:r>
      <w:r w:rsidR="00AB0455" w:rsidRPr="005B70F1">
        <w:t>unq</w:t>
      </w:r>
      <w:r w:rsidR="009605F8" w:rsidRPr="005B70F1">
        <w:t>ue la situación ha dado un giro</w:t>
      </w:r>
      <w:r w:rsidR="00AB0455" w:rsidRPr="005B70F1">
        <w:t xml:space="preserve"> todavía existen p</w:t>
      </w:r>
      <w:r w:rsidR="00884E78" w:rsidRPr="005B70F1">
        <w:t xml:space="preserve">roblemas </w:t>
      </w:r>
      <w:r w:rsidR="000011F9" w:rsidRPr="005B70F1">
        <w:t>en el sector;</w:t>
      </w:r>
      <w:r w:rsidR="009A1F5F" w:rsidRPr="005B70F1">
        <w:t xml:space="preserve"> como por ejemplo:</w:t>
      </w:r>
      <w:r w:rsidR="000011F9" w:rsidRPr="005B70F1">
        <w:t xml:space="preserve"> las altas tasas de interés, la mora, las barreras de</w:t>
      </w:r>
      <w:r w:rsidR="008F2EF1" w:rsidRPr="005B70F1">
        <w:t xml:space="preserve"> entrada al sistema financiero</w:t>
      </w:r>
      <w:r w:rsidR="00DC0CF5" w:rsidRPr="005B70F1">
        <w:t xml:space="preserve">, </w:t>
      </w:r>
      <w:r w:rsidR="00C32B0D" w:rsidRPr="005B70F1">
        <w:t>entre otros</w:t>
      </w:r>
      <w:r w:rsidR="008F2EF1" w:rsidRPr="005B70F1">
        <w:t>. Debido a esta situación, con el pasar de los años han aparecido varias entidades financieras que se dedican úni</w:t>
      </w:r>
      <w:r w:rsidR="009605F8" w:rsidRPr="005B70F1">
        <w:t>camente a otorgar microcréditos,</w:t>
      </w:r>
      <w:r w:rsidR="008F2EF1" w:rsidRPr="005B70F1">
        <w:t xml:space="preserve"> de igual manera</w:t>
      </w:r>
      <w:r w:rsidR="003964FC" w:rsidRPr="005B70F1">
        <w:t>, se</w:t>
      </w:r>
      <w:r w:rsidR="008F2EF1" w:rsidRPr="005B70F1">
        <w:t xml:space="preserve"> han </w:t>
      </w:r>
      <w:r w:rsidR="003964FC" w:rsidRPr="005B70F1">
        <w:t>crea</w:t>
      </w:r>
      <w:r w:rsidR="008F2EF1" w:rsidRPr="005B70F1">
        <w:t>do redes financieras encargadas del estudio</w:t>
      </w:r>
      <w:r w:rsidR="00DC0CF5" w:rsidRPr="005B70F1">
        <w:t xml:space="preserve"> y desempeño</w:t>
      </w:r>
      <w:r w:rsidR="008F2EF1" w:rsidRPr="005B70F1">
        <w:t xml:space="preserve"> </w:t>
      </w:r>
      <w:r w:rsidR="00DC0CF5" w:rsidRPr="005B70F1">
        <w:t>de las pequeñas y medianas empresas en el Ecuador, generando de esta forma</w:t>
      </w:r>
      <w:r w:rsidR="00C32B0D" w:rsidRPr="005B70F1">
        <w:t xml:space="preserve"> un nuev</w:t>
      </w:r>
      <w:r w:rsidR="009605F8" w:rsidRPr="005B70F1">
        <w:t>o mercado financiero en el país</w:t>
      </w:r>
      <w:r w:rsidR="00C32B0D" w:rsidRPr="005B70F1">
        <w:t xml:space="preserve"> que ha </w:t>
      </w:r>
      <w:r w:rsidR="00C32B0D" w:rsidRPr="005B70F1">
        <w:lastRenderedPageBreak/>
        <w:t>encontrado un nicho relativamente nuevo, el cual puede ser explotado y sobre todo que busca el desarrollo de los más necesitados generando préstamos que sirven como inversión para sus propios negocios, empleo para ellos y sus familias y progreso para sus comunidades.</w:t>
      </w:r>
    </w:p>
    <w:p w:rsidR="003F45F3" w:rsidRPr="005B70F1" w:rsidRDefault="003F45F3" w:rsidP="00E547AD">
      <w:pPr>
        <w:pStyle w:val="Default"/>
        <w:spacing w:after="200" w:line="360" w:lineRule="auto"/>
        <w:jc w:val="both"/>
        <w:rPr>
          <w:highlight w:val="yellow"/>
        </w:rPr>
      </w:pPr>
    </w:p>
    <w:p w:rsidR="00DE38C5" w:rsidRPr="005B70F1" w:rsidRDefault="00DE38C5" w:rsidP="00E547AD">
      <w:pPr>
        <w:pStyle w:val="Default"/>
        <w:spacing w:after="200" w:line="360" w:lineRule="auto"/>
        <w:jc w:val="both"/>
        <w:rPr>
          <w:highlight w:val="yellow"/>
        </w:rPr>
      </w:pPr>
    </w:p>
    <w:p w:rsidR="00DE38C5" w:rsidRPr="005B70F1" w:rsidRDefault="00DE38C5" w:rsidP="00E547AD">
      <w:pPr>
        <w:pStyle w:val="Default"/>
        <w:spacing w:after="200" w:line="360" w:lineRule="auto"/>
        <w:jc w:val="both"/>
        <w:rPr>
          <w:color w:val="632423" w:themeColor="accent2" w:themeShade="80"/>
        </w:rPr>
      </w:pPr>
    </w:p>
    <w:p w:rsidR="00285B2B" w:rsidRPr="005B70F1" w:rsidRDefault="00285B2B" w:rsidP="00E547AD">
      <w:pPr>
        <w:pStyle w:val="Default"/>
        <w:spacing w:after="200" w:line="360" w:lineRule="auto"/>
        <w:jc w:val="both"/>
        <w:rPr>
          <w:b/>
          <w:u w:val="single"/>
        </w:rPr>
      </w:pPr>
    </w:p>
    <w:p w:rsidR="00285B2B" w:rsidRPr="005B70F1" w:rsidRDefault="00285B2B" w:rsidP="00E547AD">
      <w:pPr>
        <w:pStyle w:val="Default"/>
        <w:spacing w:after="200" w:line="360" w:lineRule="auto"/>
        <w:jc w:val="both"/>
        <w:rPr>
          <w:b/>
          <w:u w:val="single"/>
        </w:rPr>
      </w:pPr>
    </w:p>
    <w:p w:rsidR="00285B2B" w:rsidRPr="005B70F1" w:rsidRDefault="00285B2B" w:rsidP="00E547AD">
      <w:pPr>
        <w:pStyle w:val="Default"/>
        <w:spacing w:after="200" w:line="360" w:lineRule="auto"/>
        <w:jc w:val="both"/>
        <w:rPr>
          <w:b/>
          <w:u w:val="single"/>
        </w:rPr>
      </w:pPr>
    </w:p>
    <w:p w:rsidR="00285B2B" w:rsidRPr="005B70F1" w:rsidRDefault="00285B2B" w:rsidP="00E547AD">
      <w:pPr>
        <w:pStyle w:val="Default"/>
        <w:spacing w:after="200" w:line="360" w:lineRule="auto"/>
        <w:jc w:val="both"/>
        <w:rPr>
          <w:b/>
          <w:u w:val="single"/>
        </w:rPr>
      </w:pPr>
    </w:p>
    <w:p w:rsidR="00285B2B" w:rsidRPr="005B70F1" w:rsidRDefault="00285B2B" w:rsidP="00E547AD">
      <w:pPr>
        <w:pStyle w:val="Default"/>
        <w:spacing w:after="200" w:line="360" w:lineRule="auto"/>
        <w:jc w:val="both"/>
        <w:rPr>
          <w:b/>
          <w:u w:val="single"/>
        </w:rPr>
      </w:pPr>
    </w:p>
    <w:p w:rsidR="00285B2B" w:rsidRPr="005B70F1" w:rsidRDefault="00285B2B" w:rsidP="00E547AD">
      <w:pPr>
        <w:pStyle w:val="Default"/>
        <w:spacing w:after="200" w:line="360" w:lineRule="auto"/>
        <w:jc w:val="both"/>
        <w:rPr>
          <w:b/>
          <w:u w:val="single"/>
        </w:rPr>
      </w:pPr>
    </w:p>
    <w:p w:rsidR="00285B2B" w:rsidRPr="005B70F1" w:rsidRDefault="00285B2B" w:rsidP="00E547AD">
      <w:pPr>
        <w:pStyle w:val="Default"/>
        <w:spacing w:after="200" w:line="360" w:lineRule="auto"/>
        <w:jc w:val="both"/>
        <w:rPr>
          <w:b/>
          <w:u w:val="single"/>
        </w:rPr>
      </w:pPr>
    </w:p>
    <w:p w:rsidR="00285B2B" w:rsidRPr="005B70F1" w:rsidRDefault="00285B2B" w:rsidP="00E547AD">
      <w:pPr>
        <w:pStyle w:val="Default"/>
        <w:spacing w:after="200" w:line="360" w:lineRule="auto"/>
        <w:jc w:val="both"/>
        <w:rPr>
          <w:b/>
          <w:u w:val="single"/>
        </w:rPr>
      </w:pPr>
    </w:p>
    <w:p w:rsidR="00285B2B" w:rsidRPr="005B70F1" w:rsidRDefault="00285B2B" w:rsidP="00E547AD">
      <w:pPr>
        <w:pStyle w:val="Default"/>
        <w:spacing w:after="200" w:line="360" w:lineRule="auto"/>
        <w:jc w:val="both"/>
        <w:rPr>
          <w:b/>
          <w:u w:val="single"/>
        </w:rPr>
      </w:pPr>
    </w:p>
    <w:p w:rsidR="00285B2B" w:rsidRPr="005B70F1" w:rsidRDefault="00285B2B" w:rsidP="00E547AD">
      <w:pPr>
        <w:pStyle w:val="Default"/>
        <w:spacing w:after="200" w:line="360" w:lineRule="auto"/>
        <w:jc w:val="both"/>
        <w:rPr>
          <w:b/>
          <w:u w:val="single"/>
        </w:rPr>
      </w:pPr>
    </w:p>
    <w:p w:rsidR="00285B2B" w:rsidRPr="005B70F1" w:rsidRDefault="00285B2B" w:rsidP="00E547AD">
      <w:pPr>
        <w:pStyle w:val="Default"/>
        <w:spacing w:after="200" w:line="360" w:lineRule="auto"/>
        <w:jc w:val="both"/>
        <w:rPr>
          <w:b/>
          <w:u w:val="single"/>
        </w:rPr>
      </w:pPr>
    </w:p>
    <w:p w:rsidR="00285B2B" w:rsidRPr="005B70F1" w:rsidRDefault="00285B2B" w:rsidP="00E547AD">
      <w:pPr>
        <w:pStyle w:val="Default"/>
        <w:spacing w:after="200" w:line="360" w:lineRule="auto"/>
        <w:jc w:val="both"/>
        <w:rPr>
          <w:b/>
          <w:u w:val="single"/>
        </w:rPr>
      </w:pPr>
    </w:p>
    <w:p w:rsidR="00285B2B" w:rsidRPr="005B70F1" w:rsidRDefault="00285B2B" w:rsidP="00E547AD">
      <w:pPr>
        <w:pStyle w:val="Default"/>
        <w:spacing w:after="200" w:line="360" w:lineRule="auto"/>
        <w:jc w:val="both"/>
        <w:rPr>
          <w:b/>
          <w:u w:val="single"/>
        </w:rPr>
      </w:pPr>
    </w:p>
    <w:p w:rsidR="00285B2B" w:rsidRPr="005B70F1" w:rsidRDefault="00285B2B" w:rsidP="00E547AD">
      <w:pPr>
        <w:pStyle w:val="Default"/>
        <w:spacing w:after="200" w:line="360" w:lineRule="auto"/>
        <w:jc w:val="both"/>
        <w:rPr>
          <w:b/>
          <w:u w:val="single"/>
        </w:rPr>
      </w:pPr>
    </w:p>
    <w:p w:rsidR="00285B2B" w:rsidRPr="005B70F1" w:rsidRDefault="00285B2B" w:rsidP="00E547AD">
      <w:pPr>
        <w:pStyle w:val="Default"/>
        <w:spacing w:after="200" w:line="360" w:lineRule="auto"/>
        <w:jc w:val="both"/>
        <w:rPr>
          <w:b/>
          <w:u w:val="single"/>
        </w:rPr>
      </w:pPr>
    </w:p>
    <w:p w:rsidR="00285B2B" w:rsidRPr="005B70F1" w:rsidRDefault="00285B2B" w:rsidP="00E547AD">
      <w:pPr>
        <w:pStyle w:val="Default"/>
        <w:spacing w:after="200" w:line="360" w:lineRule="auto"/>
        <w:jc w:val="both"/>
        <w:rPr>
          <w:b/>
          <w:u w:val="single"/>
        </w:rPr>
      </w:pPr>
    </w:p>
    <w:p w:rsidR="00D3011F" w:rsidRPr="005B70F1" w:rsidRDefault="009576E8" w:rsidP="00E547AD">
      <w:pPr>
        <w:pStyle w:val="Default"/>
        <w:spacing w:after="200" w:line="360" w:lineRule="auto"/>
        <w:jc w:val="center"/>
        <w:rPr>
          <w:b/>
        </w:rPr>
      </w:pPr>
      <w:r w:rsidRPr="005B70F1">
        <w:rPr>
          <w:b/>
        </w:rPr>
        <w:lastRenderedPageBreak/>
        <w:t>INTRODUCCIÓN</w:t>
      </w:r>
    </w:p>
    <w:p w:rsidR="00D3011F" w:rsidRPr="005B70F1" w:rsidRDefault="00D3011F" w:rsidP="00E547AD">
      <w:pPr>
        <w:pStyle w:val="Default"/>
        <w:spacing w:after="200" w:line="360" w:lineRule="auto"/>
        <w:jc w:val="both"/>
        <w:rPr>
          <w:b/>
        </w:rPr>
      </w:pPr>
    </w:p>
    <w:p w:rsidR="00D3011F" w:rsidRPr="005B70F1" w:rsidRDefault="00D3011F" w:rsidP="00E547AD">
      <w:pPr>
        <w:pStyle w:val="Default"/>
        <w:spacing w:after="200" w:line="360" w:lineRule="auto"/>
        <w:jc w:val="both"/>
      </w:pPr>
      <w:r w:rsidRPr="005B70F1">
        <w:t>Esta investigación se realiza con el afán de determinar el crecimiento del microcrédito en el país y cómo esta valiosa herramienta financiera ha generado un impacto en las pequeñas y medianas empresas que obtienen créditos de esta forma</w:t>
      </w:r>
      <w:r w:rsidR="001D27FA" w:rsidRPr="005B70F1">
        <w:t>, de igual manera, se busca resaltar la importancia que este instrumento tiene frente a la pobreza</w:t>
      </w:r>
      <w:r w:rsidR="00E547AD">
        <w:t xml:space="preserve"> y la desigualdad</w:t>
      </w:r>
      <w:r w:rsidRPr="005B70F1">
        <w:t>.</w:t>
      </w:r>
    </w:p>
    <w:p w:rsidR="00D3011F" w:rsidRPr="005B70F1" w:rsidRDefault="00D3011F" w:rsidP="00E547AD">
      <w:pPr>
        <w:pStyle w:val="Default"/>
        <w:spacing w:after="200" w:line="360" w:lineRule="auto"/>
        <w:jc w:val="both"/>
      </w:pPr>
      <w:r w:rsidRPr="005B70F1">
        <w:t xml:space="preserve">El trabajo se </w:t>
      </w:r>
      <w:r w:rsidR="0023626D">
        <w:t>divide</w:t>
      </w:r>
      <w:r w:rsidRPr="005B70F1">
        <w:t xml:space="preserve"> en </w:t>
      </w:r>
      <w:r w:rsidR="00B37DE6" w:rsidRPr="005B70F1">
        <w:t>seis</w:t>
      </w:r>
      <w:r w:rsidRPr="005B70F1">
        <w:t xml:space="preserve"> capítulos, los cuales serán explicados de la siguiente manera:</w:t>
      </w:r>
    </w:p>
    <w:p w:rsidR="00D3011F" w:rsidRDefault="0023626D" w:rsidP="00E547AD">
      <w:pPr>
        <w:pStyle w:val="Default"/>
        <w:spacing w:after="200" w:line="360" w:lineRule="auto"/>
        <w:jc w:val="both"/>
      </w:pPr>
      <w:r>
        <w:t>Dentro del Marco Teórico, se denota</w:t>
      </w:r>
      <w:r w:rsidR="00E547AD" w:rsidRPr="005B70F1">
        <w:t xml:space="preserve"> el tema a tratar, se plantean los objetivos a cumplirse</w:t>
      </w:r>
      <w:r>
        <w:t xml:space="preserve"> así como</w:t>
      </w:r>
      <w:r w:rsidR="00E547AD" w:rsidRPr="005B70F1">
        <w:t xml:space="preserve"> el objeto d</w:t>
      </w:r>
      <w:r>
        <w:t>e la investigación y se repasa</w:t>
      </w:r>
      <w:r w:rsidR="00E547AD" w:rsidRPr="005B70F1">
        <w:t>n conceptos necesarios para el desarrollo del estudio.</w:t>
      </w:r>
      <w:r>
        <w:t xml:space="preserve"> De igual manera, en los </w:t>
      </w:r>
      <w:r w:rsidR="00E547AD">
        <w:t>Antecedentes</w:t>
      </w:r>
      <w:r w:rsidR="00E547AD" w:rsidRPr="005B70F1">
        <w:t>, se habla sobre la pobreza y el sobreend</w:t>
      </w:r>
      <w:r>
        <w:t>eudamiento, también se analiza</w:t>
      </w:r>
      <w:r w:rsidR="00E547AD" w:rsidRPr="005B70F1">
        <w:t xml:space="preserve"> la cartera microcrediticia y cómo la misma se divide en las diferentes instituciones financieras.</w:t>
      </w:r>
      <w:r>
        <w:t xml:space="preserve"> Por otra parte, para explicar el</w:t>
      </w:r>
      <w:r w:rsidR="00D3011F" w:rsidRPr="005B70F1">
        <w:t xml:space="preserve"> </w:t>
      </w:r>
      <w:r>
        <w:t>Microcrédito y M</w:t>
      </w:r>
      <w:r w:rsidR="00E547AD" w:rsidRPr="005B70F1">
        <w:t xml:space="preserve">icrofinanzas </w:t>
      </w:r>
      <w:r w:rsidR="00B34837">
        <w:t xml:space="preserve">se utilizan </w:t>
      </w:r>
      <w:r w:rsidR="00E547AD" w:rsidRPr="005B70F1">
        <w:t>ejemplos a nivel mundial y en el Ecuador; de igual manera, se repasa el desarrollo de la microempresa en el país.</w:t>
      </w:r>
      <w:r w:rsidR="00B34837">
        <w:t xml:space="preserve"> Acto seguido</w:t>
      </w:r>
      <w:r w:rsidR="00B022A4">
        <w:t xml:space="preserve">, dentro </w:t>
      </w:r>
      <w:r w:rsidR="009C6B4E">
        <w:t>de la Evidencia d</w:t>
      </w:r>
      <w:r w:rsidR="00B022A4">
        <w:t>el</w:t>
      </w:r>
      <w:r w:rsidR="00B34837">
        <w:t xml:space="preserve"> </w:t>
      </w:r>
      <w:r w:rsidR="009C6B4E">
        <w:t>Impacto</w:t>
      </w:r>
      <w:r w:rsidR="00B022A4">
        <w:t xml:space="preserve"> Económico y Social del Microcrédito en el Ecuador</w:t>
      </w:r>
      <w:r w:rsidR="00076616" w:rsidRPr="005B70F1">
        <w:t>,</w:t>
      </w:r>
      <w:r w:rsidR="00B022A4">
        <w:t xml:space="preserve"> se observa</w:t>
      </w:r>
      <w:r w:rsidR="00D3011F" w:rsidRPr="005B70F1">
        <w:t xml:space="preserve"> la política económica del microcrédito en el pa</w:t>
      </w:r>
      <w:r w:rsidR="00B022A4">
        <w:t>ís, de igual manera se realiza</w:t>
      </w:r>
      <w:r w:rsidR="00D3011F" w:rsidRPr="005B70F1">
        <w:t xml:space="preserve"> un análisis de la participación del microcrédito en el PIB del Ecuador y sus incidencias.</w:t>
      </w:r>
      <w:r w:rsidR="00B022A4">
        <w:t xml:space="preserve"> </w:t>
      </w:r>
      <w:r w:rsidR="002A4A1F">
        <w:t>Por último</w:t>
      </w:r>
      <w:r w:rsidR="00D3011F" w:rsidRPr="005B70F1">
        <w:t xml:space="preserve"> se realiza</w:t>
      </w:r>
      <w:r w:rsidR="00B022A4">
        <w:t>n las C</w:t>
      </w:r>
      <w:r w:rsidR="00D3011F" w:rsidRPr="005B70F1">
        <w:t xml:space="preserve">onclusiones </w:t>
      </w:r>
      <w:r w:rsidR="00B022A4">
        <w:t>y R</w:t>
      </w:r>
      <w:r w:rsidR="00D3011F" w:rsidRPr="005B70F1">
        <w:t>ecomendaciones</w:t>
      </w:r>
      <w:r w:rsidR="00B022A4">
        <w:t xml:space="preserve"> del trabajo y</w:t>
      </w:r>
      <w:r w:rsidR="00B34837">
        <w:t xml:space="preserve"> se </w:t>
      </w:r>
      <w:r w:rsidR="00B022A4">
        <w:t>detallan</w:t>
      </w:r>
      <w:r w:rsidR="00B34837">
        <w:t xml:space="preserve"> los </w:t>
      </w:r>
      <w:r w:rsidR="00B022A4">
        <w:t>A</w:t>
      </w:r>
      <w:r w:rsidR="00B34837">
        <w:t>nexos del trabajo</w:t>
      </w:r>
      <w:r w:rsidR="00D3011F" w:rsidRPr="005B70F1">
        <w:t>.</w:t>
      </w:r>
    </w:p>
    <w:p w:rsidR="00B34837" w:rsidRPr="005B70F1" w:rsidRDefault="00B34837" w:rsidP="00E547AD">
      <w:pPr>
        <w:pStyle w:val="Default"/>
        <w:spacing w:after="200" w:line="360" w:lineRule="auto"/>
        <w:jc w:val="both"/>
      </w:pPr>
    </w:p>
    <w:p w:rsidR="004502CA" w:rsidRDefault="004502CA" w:rsidP="00E547AD">
      <w:pPr>
        <w:pStyle w:val="Default"/>
        <w:spacing w:after="200" w:line="360" w:lineRule="auto"/>
        <w:jc w:val="both"/>
      </w:pPr>
    </w:p>
    <w:p w:rsidR="002A4A1F" w:rsidRPr="005B70F1" w:rsidRDefault="002A4A1F" w:rsidP="00E547AD">
      <w:pPr>
        <w:pStyle w:val="Default"/>
        <w:spacing w:after="200" w:line="360" w:lineRule="auto"/>
        <w:jc w:val="both"/>
      </w:pPr>
    </w:p>
    <w:p w:rsidR="00D3011F" w:rsidRPr="005B70F1" w:rsidRDefault="00D3011F" w:rsidP="00E547AD">
      <w:pPr>
        <w:pStyle w:val="Default"/>
        <w:spacing w:after="200" w:line="360" w:lineRule="auto"/>
        <w:jc w:val="both"/>
        <w:rPr>
          <w:b/>
        </w:rPr>
      </w:pPr>
    </w:p>
    <w:p w:rsidR="004502CA" w:rsidRPr="005B70F1" w:rsidRDefault="004502CA" w:rsidP="00E547AD">
      <w:pPr>
        <w:pStyle w:val="Default"/>
        <w:spacing w:after="200" w:line="360" w:lineRule="auto"/>
        <w:jc w:val="both"/>
        <w:rPr>
          <w:b/>
        </w:rPr>
      </w:pPr>
    </w:p>
    <w:p w:rsidR="004502CA" w:rsidRPr="005B70F1" w:rsidRDefault="004502CA" w:rsidP="00E547AD">
      <w:pPr>
        <w:pStyle w:val="Default"/>
        <w:spacing w:after="200" w:line="360" w:lineRule="auto"/>
        <w:jc w:val="both"/>
        <w:rPr>
          <w:b/>
        </w:rPr>
      </w:pPr>
    </w:p>
    <w:p w:rsidR="00B022A4" w:rsidRDefault="00B022A4" w:rsidP="00E547AD">
      <w:pPr>
        <w:pStyle w:val="Default"/>
        <w:spacing w:after="200" w:line="360" w:lineRule="auto"/>
        <w:jc w:val="center"/>
        <w:rPr>
          <w:b/>
        </w:rPr>
      </w:pPr>
    </w:p>
    <w:p w:rsidR="002D1E5F" w:rsidRDefault="002D1E5F" w:rsidP="00E547AD">
      <w:pPr>
        <w:pStyle w:val="Default"/>
        <w:spacing w:after="200" w:line="360" w:lineRule="auto"/>
        <w:jc w:val="center"/>
        <w:rPr>
          <w:b/>
        </w:rPr>
      </w:pPr>
      <w:r w:rsidRPr="005B70F1">
        <w:rPr>
          <w:b/>
        </w:rPr>
        <w:lastRenderedPageBreak/>
        <w:t xml:space="preserve">CAPÍTULO I: </w:t>
      </w:r>
      <w:r>
        <w:rPr>
          <w:b/>
        </w:rPr>
        <w:t>MARCO TEÓRICO</w:t>
      </w:r>
    </w:p>
    <w:p w:rsidR="002D1E5F" w:rsidRDefault="002D1E5F" w:rsidP="00E547AD">
      <w:pPr>
        <w:pStyle w:val="Default"/>
        <w:spacing w:after="200" w:line="360" w:lineRule="auto"/>
        <w:jc w:val="center"/>
        <w:rPr>
          <w:b/>
        </w:rPr>
      </w:pPr>
    </w:p>
    <w:p w:rsidR="002D1E5F" w:rsidRPr="005B70F1" w:rsidRDefault="002D1E5F" w:rsidP="002D1E5F">
      <w:pPr>
        <w:pStyle w:val="Default"/>
        <w:spacing w:after="200" w:line="360" w:lineRule="auto"/>
        <w:jc w:val="both"/>
        <w:rPr>
          <w:b/>
        </w:rPr>
      </w:pPr>
      <w:r>
        <w:rPr>
          <w:b/>
        </w:rPr>
        <w:t>1</w:t>
      </w:r>
      <w:r w:rsidRPr="005B70F1">
        <w:rPr>
          <w:b/>
        </w:rPr>
        <w:t>.1 Objetivo general</w:t>
      </w:r>
    </w:p>
    <w:p w:rsidR="002D1E5F" w:rsidRPr="005B70F1" w:rsidRDefault="002D1E5F" w:rsidP="002D1E5F">
      <w:pPr>
        <w:pStyle w:val="Default"/>
        <w:spacing w:after="200" w:line="360" w:lineRule="auto"/>
        <w:jc w:val="both"/>
      </w:pPr>
      <w:r w:rsidRPr="005B70F1">
        <w:t xml:space="preserve">El objetivo general que tiene este estudio es </w:t>
      </w:r>
      <w:r w:rsidR="00AC5EEF">
        <w:t>demostrar el impacto del microcrédito en el desarrollo del Ecuador.</w:t>
      </w:r>
    </w:p>
    <w:p w:rsidR="002D1E5F" w:rsidRPr="005B70F1" w:rsidRDefault="002D1E5F" w:rsidP="002D1E5F">
      <w:pPr>
        <w:pStyle w:val="Default"/>
        <w:spacing w:after="200" w:line="360" w:lineRule="auto"/>
        <w:jc w:val="both"/>
        <w:rPr>
          <w:b/>
        </w:rPr>
      </w:pPr>
    </w:p>
    <w:p w:rsidR="002D1E5F" w:rsidRPr="005B70F1" w:rsidRDefault="002D1E5F" w:rsidP="002D1E5F">
      <w:pPr>
        <w:pStyle w:val="Default"/>
        <w:spacing w:after="200" w:line="360" w:lineRule="auto"/>
        <w:jc w:val="both"/>
        <w:rPr>
          <w:b/>
        </w:rPr>
      </w:pPr>
      <w:r>
        <w:rPr>
          <w:b/>
        </w:rPr>
        <w:t>1</w:t>
      </w:r>
      <w:r w:rsidRPr="005B70F1">
        <w:rPr>
          <w:b/>
        </w:rPr>
        <w:t>.2 Objetivos específicos</w:t>
      </w:r>
    </w:p>
    <w:p w:rsidR="002D1E5F" w:rsidRPr="005B70F1" w:rsidRDefault="0069628E" w:rsidP="002D1E5F">
      <w:pPr>
        <w:pStyle w:val="Default"/>
        <w:numPr>
          <w:ilvl w:val="0"/>
          <w:numId w:val="21"/>
        </w:numPr>
        <w:spacing w:after="200" w:line="360" w:lineRule="auto"/>
        <w:jc w:val="both"/>
        <w:rPr>
          <w:bCs/>
        </w:rPr>
      </w:pPr>
      <w:r w:rsidRPr="005B70F1">
        <w:rPr>
          <w:bCs/>
        </w:rPr>
        <w:t>Comparar</w:t>
      </w:r>
      <w:r w:rsidR="002D1E5F" w:rsidRPr="005B70F1">
        <w:rPr>
          <w:bCs/>
        </w:rPr>
        <w:t xml:space="preserve"> la forma en la que s</w:t>
      </w:r>
      <w:r w:rsidR="002A4A1F">
        <w:rPr>
          <w:bCs/>
        </w:rPr>
        <w:t>e realiza el microcrédito en</w:t>
      </w:r>
      <w:r w:rsidR="002D1E5F" w:rsidRPr="005B70F1">
        <w:rPr>
          <w:bCs/>
        </w:rPr>
        <w:t xml:space="preserve"> diferentes instituciones financieras en el país.</w:t>
      </w:r>
    </w:p>
    <w:p w:rsidR="002D1E5F" w:rsidRPr="005B70F1" w:rsidRDefault="009341E5" w:rsidP="002D1E5F">
      <w:pPr>
        <w:pStyle w:val="Default"/>
        <w:numPr>
          <w:ilvl w:val="0"/>
          <w:numId w:val="21"/>
        </w:numPr>
        <w:spacing w:after="200" w:line="360" w:lineRule="auto"/>
        <w:jc w:val="both"/>
        <w:rPr>
          <w:bCs/>
          <w:color w:val="auto"/>
        </w:rPr>
      </w:pPr>
      <w:r>
        <w:rPr>
          <w:bCs/>
          <w:color w:val="auto"/>
        </w:rPr>
        <w:t>Analizar la cartera microfinanciera del Ecuador</w:t>
      </w:r>
      <w:r w:rsidR="002D1E5F" w:rsidRPr="005B70F1">
        <w:rPr>
          <w:bCs/>
          <w:color w:val="auto"/>
        </w:rPr>
        <w:t>.</w:t>
      </w:r>
    </w:p>
    <w:p w:rsidR="002D1E5F" w:rsidRPr="002A4A1F" w:rsidRDefault="0023626D" w:rsidP="002D1E5F">
      <w:pPr>
        <w:pStyle w:val="Default"/>
        <w:numPr>
          <w:ilvl w:val="0"/>
          <w:numId w:val="21"/>
        </w:numPr>
        <w:spacing w:after="200" w:line="360" w:lineRule="auto"/>
        <w:jc w:val="both"/>
        <w:rPr>
          <w:bCs/>
        </w:rPr>
      </w:pPr>
      <w:r>
        <w:rPr>
          <w:bCs/>
        </w:rPr>
        <w:t>Tomando como evidencia el Producto Interno Bruto (PIB), así como índices de desigualdad y pobreza, a</w:t>
      </w:r>
      <w:r w:rsidR="002A4A1F" w:rsidRPr="002A4A1F">
        <w:rPr>
          <w:bCs/>
        </w:rPr>
        <w:t>naliz</w:t>
      </w:r>
      <w:r w:rsidR="002D1E5F" w:rsidRPr="002A4A1F">
        <w:rPr>
          <w:bCs/>
        </w:rPr>
        <w:t>ar el impacto económico y social que esta herramienta financiera ha generado en el Ecuador</w:t>
      </w:r>
      <w:r>
        <w:rPr>
          <w:bCs/>
        </w:rPr>
        <w:t>.</w:t>
      </w:r>
    </w:p>
    <w:p w:rsidR="002D1E5F" w:rsidRPr="005B70F1" w:rsidRDefault="002D1E5F" w:rsidP="002D1E5F">
      <w:pPr>
        <w:pStyle w:val="Default"/>
        <w:spacing w:after="200" w:line="360" w:lineRule="auto"/>
        <w:jc w:val="both"/>
        <w:rPr>
          <w:b/>
          <w:bCs/>
        </w:rPr>
      </w:pPr>
    </w:p>
    <w:p w:rsidR="002D1E5F" w:rsidRPr="005B70F1" w:rsidRDefault="002D1E5F" w:rsidP="002D1E5F">
      <w:pPr>
        <w:pStyle w:val="Default"/>
        <w:spacing w:after="200" w:line="360" w:lineRule="auto"/>
        <w:jc w:val="both"/>
      </w:pPr>
      <w:r>
        <w:rPr>
          <w:b/>
          <w:bCs/>
        </w:rPr>
        <w:t>1</w:t>
      </w:r>
      <w:r w:rsidRPr="005B70F1">
        <w:rPr>
          <w:b/>
          <w:bCs/>
        </w:rPr>
        <w:t xml:space="preserve">.3 </w:t>
      </w:r>
      <w:r w:rsidR="009341E5">
        <w:rPr>
          <w:b/>
          <w:bCs/>
        </w:rPr>
        <w:t>Pregunta de investigación</w:t>
      </w:r>
    </w:p>
    <w:p w:rsidR="002D1E5F" w:rsidRPr="005B70F1" w:rsidRDefault="009341E5" w:rsidP="002D1E5F">
      <w:pPr>
        <w:pStyle w:val="Default"/>
        <w:spacing w:after="200" w:line="360" w:lineRule="auto"/>
        <w:jc w:val="both"/>
      </w:pPr>
      <w:r>
        <w:t xml:space="preserve">Para plantear la </w:t>
      </w:r>
      <w:r w:rsidR="002D1E5F" w:rsidRPr="005B70F1">
        <w:t>pregunta de investigación de este estudio, es necesario realizar un análisis con el cual se permita determinar cómo afecta el microcrédito directamente al desarrollo del Ecuador, es decir su impacto en la economía</w:t>
      </w:r>
      <w:r>
        <w:t xml:space="preserve"> y la sociedad</w:t>
      </w:r>
      <w:r w:rsidR="002D1E5F" w:rsidRPr="005B70F1">
        <w:t>, identificando específicamente su participación en el PIB</w:t>
      </w:r>
      <w:r>
        <w:t xml:space="preserve"> y la evolución de los índices de desigualdad y pobreza</w:t>
      </w:r>
      <w:r w:rsidR="002D1E5F" w:rsidRPr="005B70F1">
        <w:t xml:space="preserve">. Por lo tanto, establecemos lo siguiente: </w:t>
      </w:r>
    </w:p>
    <w:p w:rsidR="002A4A1F" w:rsidRDefault="002D1E5F" w:rsidP="009341E5">
      <w:pPr>
        <w:pStyle w:val="Default"/>
        <w:spacing w:after="200" w:line="360" w:lineRule="auto"/>
        <w:rPr>
          <w:i/>
        </w:rPr>
      </w:pPr>
      <w:r w:rsidRPr="009341E5">
        <w:rPr>
          <w:i/>
        </w:rPr>
        <w:t>“</w:t>
      </w:r>
      <w:r w:rsidR="009341E5" w:rsidRPr="009341E5">
        <w:rPr>
          <w:i/>
        </w:rPr>
        <w:t>¿Es el microcrédito un instrumento que ha generado mayor desarrollo para el Ecuador?”</w:t>
      </w:r>
    </w:p>
    <w:p w:rsidR="009341E5" w:rsidRPr="005B70F1" w:rsidRDefault="009341E5" w:rsidP="002D1E5F">
      <w:pPr>
        <w:pStyle w:val="Default"/>
        <w:spacing w:after="200" w:line="360" w:lineRule="auto"/>
        <w:jc w:val="both"/>
        <w:rPr>
          <w:i/>
        </w:rPr>
      </w:pPr>
    </w:p>
    <w:p w:rsidR="00FA78C7" w:rsidRDefault="00FA78C7" w:rsidP="002D1E5F">
      <w:pPr>
        <w:pStyle w:val="Default"/>
        <w:spacing w:after="200" w:line="360" w:lineRule="auto"/>
        <w:jc w:val="both"/>
        <w:rPr>
          <w:b/>
          <w:bCs/>
        </w:rPr>
      </w:pPr>
    </w:p>
    <w:p w:rsidR="00FA78C7" w:rsidRDefault="00FA78C7" w:rsidP="002D1E5F">
      <w:pPr>
        <w:pStyle w:val="Default"/>
        <w:spacing w:after="200" w:line="360" w:lineRule="auto"/>
        <w:jc w:val="both"/>
        <w:rPr>
          <w:b/>
          <w:bCs/>
        </w:rPr>
      </w:pPr>
    </w:p>
    <w:p w:rsidR="002D1E5F" w:rsidRPr="005B70F1" w:rsidRDefault="002D1E5F" w:rsidP="002D1E5F">
      <w:pPr>
        <w:pStyle w:val="Default"/>
        <w:spacing w:after="200" w:line="360" w:lineRule="auto"/>
        <w:jc w:val="both"/>
        <w:rPr>
          <w:b/>
          <w:bCs/>
        </w:rPr>
      </w:pPr>
      <w:r>
        <w:rPr>
          <w:b/>
          <w:bCs/>
        </w:rPr>
        <w:lastRenderedPageBreak/>
        <w:t>1.4</w:t>
      </w:r>
      <w:r w:rsidRPr="005B70F1">
        <w:rPr>
          <w:b/>
          <w:bCs/>
        </w:rPr>
        <w:t xml:space="preserve"> Conceptos claves para el desarrollo del trabajo</w:t>
      </w:r>
    </w:p>
    <w:p w:rsidR="002D1E5F" w:rsidRPr="005B70F1" w:rsidRDefault="002D1E5F" w:rsidP="002D1E5F">
      <w:pPr>
        <w:pStyle w:val="Default"/>
        <w:numPr>
          <w:ilvl w:val="0"/>
          <w:numId w:val="22"/>
        </w:numPr>
        <w:spacing w:after="200" w:line="360" w:lineRule="auto"/>
        <w:jc w:val="both"/>
        <w:rPr>
          <w:b/>
          <w:bCs/>
        </w:rPr>
      </w:pPr>
      <w:r w:rsidRPr="005B70F1">
        <w:rPr>
          <w:bCs/>
          <w:i/>
        </w:rPr>
        <w:t>Microempresa:</w:t>
      </w:r>
      <w:r w:rsidRPr="005B70F1">
        <w:rPr>
          <w:b/>
          <w:bCs/>
        </w:rPr>
        <w:t xml:space="preserve"> </w:t>
      </w:r>
      <w:r w:rsidRPr="005B70F1">
        <w:rPr>
          <w:bCs/>
        </w:rPr>
        <w:t>Empresas pequeñas que no facturen más de US</w:t>
      </w:r>
      <w:r w:rsidR="00D27EF4">
        <w:rPr>
          <w:bCs/>
        </w:rPr>
        <w:t>$</w:t>
      </w:r>
      <w:r w:rsidRPr="005B70F1">
        <w:rPr>
          <w:bCs/>
        </w:rPr>
        <w:t xml:space="preserve"> 100</w:t>
      </w:r>
      <w:r w:rsidR="00D27EF4">
        <w:rPr>
          <w:bCs/>
        </w:rPr>
        <w:t>.</w:t>
      </w:r>
      <w:r w:rsidRPr="005B70F1">
        <w:rPr>
          <w:bCs/>
        </w:rPr>
        <w:t xml:space="preserve">000 al año y no tengan más de 50 trabajadores, las mismas que tienen como actividades principales la producción, el comercio y servicios. </w:t>
      </w:r>
    </w:p>
    <w:p w:rsidR="002D1E5F" w:rsidRPr="005B70F1" w:rsidRDefault="002D1E5F" w:rsidP="002D1E5F">
      <w:pPr>
        <w:pStyle w:val="Default"/>
        <w:numPr>
          <w:ilvl w:val="0"/>
          <w:numId w:val="22"/>
        </w:numPr>
        <w:spacing w:after="200" w:line="360" w:lineRule="auto"/>
        <w:jc w:val="both"/>
        <w:rPr>
          <w:b/>
          <w:bCs/>
        </w:rPr>
      </w:pPr>
      <w:r w:rsidRPr="005B70F1">
        <w:rPr>
          <w:bCs/>
          <w:i/>
        </w:rPr>
        <w:t>Microcrédito:</w:t>
      </w:r>
      <w:r w:rsidRPr="005B70F1">
        <w:rPr>
          <w:b/>
          <w:bCs/>
        </w:rPr>
        <w:t xml:space="preserve"> </w:t>
      </w:r>
      <w:r w:rsidRPr="005B70F1">
        <w:rPr>
          <w:bCs/>
        </w:rPr>
        <w:t>Créditos otorgados a pequeña escala a microempresarios o personas que no tienen acceso a la banca tradicional, con el cual buscan desarrollar un negocio.</w:t>
      </w:r>
    </w:p>
    <w:p w:rsidR="002D1E5F" w:rsidRPr="005B70F1" w:rsidRDefault="002D1E5F" w:rsidP="002D1E5F">
      <w:pPr>
        <w:pStyle w:val="Default"/>
        <w:numPr>
          <w:ilvl w:val="0"/>
          <w:numId w:val="22"/>
        </w:numPr>
        <w:spacing w:after="200" w:line="360" w:lineRule="auto"/>
        <w:jc w:val="both"/>
        <w:rPr>
          <w:b/>
          <w:bCs/>
        </w:rPr>
      </w:pPr>
      <w:r w:rsidRPr="005B70F1">
        <w:rPr>
          <w:bCs/>
          <w:i/>
        </w:rPr>
        <w:t>Microfinanzas:</w:t>
      </w:r>
      <w:r w:rsidRPr="005B70F1">
        <w:rPr>
          <w:b/>
          <w:bCs/>
        </w:rPr>
        <w:t xml:space="preserve"> </w:t>
      </w:r>
      <w:r w:rsidRPr="005B70F1">
        <w:rPr>
          <w:bCs/>
        </w:rPr>
        <w:t>Provisión de servicios financieros a las personas de bajos ingresos en búsqueda de su desarrollo.</w:t>
      </w:r>
    </w:p>
    <w:p w:rsidR="002D1E5F" w:rsidRPr="005B70F1" w:rsidRDefault="002D1E5F" w:rsidP="002D1E5F">
      <w:pPr>
        <w:pStyle w:val="Default"/>
        <w:numPr>
          <w:ilvl w:val="0"/>
          <w:numId w:val="22"/>
        </w:numPr>
        <w:spacing w:after="200" w:line="360" w:lineRule="auto"/>
        <w:jc w:val="both"/>
        <w:rPr>
          <w:b/>
          <w:bCs/>
        </w:rPr>
      </w:pPr>
      <w:r w:rsidRPr="005B70F1">
        <w:rPr>
          <w:bCs/>
          <w:i/>
        </w:rPr>
        <w:t>PYMES:</w:t>
      </w:r>
      <w:r w:rsidRPr="005B70F1">
        <w:rPr>
          <w:b/>
          <w:bCs/>
        </w:rPr>
        <w:t xml:space="preserve"> </w:t>
      </w:r>
      <w:r w:rsidRPr="005B70F1">
        <w:rPr>
          <w:bCs/>
        </w:rPr>
        <w:t>Abreviatura del término “Pequeñas y medianas empresas”, que se refiere a las compañías cuyo volume</w:t>
      </w:r>
      <w:r w:rsidR="00D27EF4">
        <w:rPr>
          <w:bCs/>
        </w:rPr>
        <w:t>n de ventas no sobrepase los US$</w:t>
      </w:r>
      <w:r w:rsidRPr="005B70F1">
        <w:rPr>
          <w:bCs/>
        </w:rPr>
        <w:t xml:space="preserve"> 5´000</w:t>
      </w:r>
      <w:r w:rsidR="00D27EF4">
        <w:rPr>
          <w:bCs/>
        </w:rPr>
        <w:t>.</w:t>
      </w:r>
      <w:r w:rsidRPr="005B70F1">
        <w:rPr>
          <w:bCs/>
        </w:rPr>
        <w:t>000 y 199 trabajadores.</w:t>
      </w:r>
    </w:p>
    <w:p w:rsidR="002D1E5F" w:rsidRPr="005B70F1" w:rsidRDefault="002D1E5F" w:rsidP="002D1E5F">
      <w:pPr>
        <w:pStyle w:val="Default"/>
        <w:numPr>
          <w:ilvl w:val="0"/>
          <w:numId w:val="22"/>
        </w:numPr>
        <w:spacing w:after="200" w:line="360" w:lineRule="auto"/>
        <w:jc w:val="both"/>
        <w:rPr>
          <w:b/>
          <w:bCs/>
        </w:rPr>
      </w:pPr>
      <w:r w:rsidRPr="005B70F1">
        <w:rPr>
          <w:bCs/>
          <w:i/>
        </w:rPr>
        <w:t>IMF:</w:t>
      </w:r>
      <w:r w:rsidRPr="005B70F1">
        <w:rPr>
          <w:b/>
          <w:bCs/>
        </w:rPr>
        <w:t xml:space="preserve"> </w:t>
      </w:r>
      <w:r w:rsidRPr="005B70F1">
        <w:rPr>
          <w:bCs/>
        </w:rPr>
        <w:t>Abreviatura del término</w:t>
      </w:r>
      <w:r w:rsidRPr="005B70F1">
        <w:rPr>
          <w:b/>
          <w:bCs/>
        </w:rPr>
        <w:t xml:space="preserve"> “</w:t>
      </w:r>
      <w:r w:rsidRPr="005B70F1">
        <w:rPr>
          <w:bCs/>
        </w:rPr>
        <w:t>Institución microfinanciera”.</w:t>
      </w:r>
    </w:p>
    <w:p w:rsidR="002D1E5F" w:rsidRPr="005B70F1" w:rsidRDefault="002D1E5F" w:rsidP="002D1E5F">
      <w:pPr>
        <w:pStyle w:val="Default"/>
        <w:numPr>
          <w:ilvl w:val="0"/>
          <w:numId w:val="22"/>
        </w:numPr>
        <w:spacing w:after="200" w:line="360" w:lineRule="auto"/>
        <w:jc w:val="both"/>
        <w:rPr>
          <w:b/>
          <w:bCs/>
        </w:rPr>
      </w:pPr>
      <w:r w:rsidRPr="005B70F1">
        <w:rPr>
          <w:bCs/>
          <w:i/>
        </w:rPr>
        <w:t>Desempleo:</w:t>
      </w:r>
      <w:r w:rsidRPr="005B70F1">
        <w:rPr>
          <w:b/>
          <w:bCs/>
        </w:rPr>
        <w:t xml:space="preserve"> </w:t>
      </w:r>
      <w:r w:rsidRPr="005B70F1">
        <w:rPr>
          <w:bCs/>
        </w:rPr>
        <w:t>F</w:t>
      </w:r>
      <w:r w:rsidRPr="005B70F1">
        <w:t>alta</w:t>
      </w:r>
      <w:r w:rsidR="00D27EF4">
        <w:t xml:space="preserve"> </w:t>
      </w:r>
      <w:r w:rsidRPr="005B70F1">
        <w:t>de trabajo, el desempleado es aquel sujeto que pertenece a la población económicamente activa y está en constante búsqueda de trabajo sin conseguirlo.</w:t>
      </w:r>
      <w:r w:rsidRPr="005B70F1">
        <w:rPr>
          <w:b/>
          <w:bCs/>
        </w:rPr>
        <w:t xml:space="preserve"> </w:t>
      </w:r>
    </w:p>
    <w:p w:rsidR="002D1E5F" w:rsidRPr="005B70F1" w:rsidRDefault="002D1E5F" w:rsidP="002D1E5F">
      <w:pPr>
        <w:pStyle w:val="Default"/>
        <w:numPr>
          <w:ilvl w:val="0"/>
          <w:numId w:val="22"/>
        </w:numPr>
        <w:spacing w:after="200" w:line="360" w:lineRule="auto"/>
        <w:jc w:val="both"/>
        <w:rPr>
          <w:b/>
          <w:bCs/>
        </w:rPr>
      </w:pPr>
      <w:r w:rsidRPr="005B70F1">
        <w:rPr>
          <w:bCs/>
          <w:i/>
        </w:rPr>
        <w:t>Pobreza:</w:t>
      </w:r>
      <w:r w:rsidRPr="005B70F1">
        <w:rPr>
          <w:b/>
          <w:bCs/>
        </w:rPr>
        <w:t xml:space="preserve"> </w:t>
      </w:r>
      <w:r w:rsidRPr="005B70F1">
        <w:rPr>
          <w:bCs/>
        </w:rPr>
        <w:t>Condición en la cual una</w:t>
      </w:r>
      <w:r w:rsidRPr="005B70F1">
        <w:rPr>
          <w:b/>
          <w:bCs/>
        </w:rPr>
        <w:t xml:space="preserve"> </w:t>
      </w:r>
      <w:r w:rsidRPr="005B70F1">
        <w:rPr>
          <w:bCs/>
        </w:rPr>
        <w:t>persona no tiene acceso a los recursos básicos (salud, vivienda, comida, vestido y educación). Una persona que vive en la pobreza no tiene capacidad de ahorro y vive con menos de USD 1 diario.</w:t>
      </w:r>
    </w:p>
    <w:p w:rsidR="002D1E5F" w:rsidRPr="005B70F1" w:rsidRDefault="002D1E5F" w:rsidP="002D1E5F">
      <w:pPr>
        <w:pStyle w:val="Prrafodelista"/>
        <w:numPr>
          <w:ilvl w:val="0"/>
          <w:numId w:val="22"/>
        </w:numPr>
        <w:autoSpaceDE w:val="0"/>
        <w:autoSpaceDN w:val="0"/>
        <w:adjustRightInd w:val="0"/>
        <w:spacing w:line="360" w:lineRule="auto"/>
        <w:jc w:val="both"/>
        <w:rPr>
          <w:rFonts w:cs="Times New Roman"/>
          <w:sz w:val="24"/>
          <w:szCs w:val="24"/>
        </w:rPr>
      </w:pPr>
      <w:r w:rsidRPr="005B70F1">
        <w:rPr>
          <w:rFonts w:cs="Times New Roman"/>
          <w:i/>
          <w:sz w:val="24"/>
          <w:szCs w:val="24"/>
        </w:rPr>
        <w:t>Subempleo:</w:t>
      </w:r>
      <w:r w:rsidRPr="005B70F1">
        <w:rPr>
          <w:rFonts w:cs="Times New Roman"/>
          <w:sz w:val="24"/>
          <w:szCs w:val="24"/>
        </w:rPr>
        <w:t xml:space="preserve"> Personas que trabajaron o tuvieron un empleo durante el período de referencia considerado, pero estaban dispuestas y disponibles para modificar situación laboral a fin de aumentar la duración o la productividad de su trabajo, cumpliendo las siguientes condiciones: Haber trabajado menos de 40 horas. Desean trabajar más horas, es decir, tener otro empleo además de su empleo(s) actual(es). Estar disponibles para trabajar más horas. Incluyen adicionalmente otras formas de subempleo.</w:t>
      </w:r>
    </w:p>
    <w:p w:rsidR="002D1E5F" w:rsidRPr="005B70F1" w:rsidRDefault="002D1E5F" w:rsidP="002D1E5F">
      <w:pPr>
        <w:pStyle w:val="Prrafodelista"/>
        <w:autoSpaceDE w:val="0"/>
        <w:autoSpaceDN w:val="0"/>
        <w:adjustRightInd w:val="0"/>
        <w:spacing w:line="360" w:lineRule="auto"/>
        <w:jc w:val="both"/>
        <w:rPr>
          <w:rFonts w:cs="Times New Roman"/>
          <w:sz w:val="24"/>
          <w:szCs w:val="24"/>
        </w:rPr>
      </w:pPr>
    </w:p>
    <w:p w:rsidR="002D1E5F" w:rsidRPr="005B70F1" w:rsidRDefault="002D1E5F" w:rsidP="002D1E5F">
      <w:pPr>
        <w:pStyle w:val="Prrafodelista"/>
        <w:numPr>
          <w:ilvl w:val="0"/>
          <w:numId w:val="22"/>
        </w:numPr>
        <w:autoSpaceDE w:val="0"/>
        <w:autoSpaceDN w:val="0"/>
        <w:adjustRightInd w:val="0"/>
        <w:spacing w:line="360" w:lineRule="auto"/>
        <w:jc w:val="both"/>
        <w:rPr>
          <w:rFonts w:cs="Times New Roman"/>
          <w:sz w:val="24"/>
          <w:szCs w:val="24"/>
        </w:rPr>
      </w:pPr>
      <w:r w:rsidRPr="005B70F1">
        <w:rPr>
          <w:rFonts w:cs="Times New Roman"/>
          <w:i/>
          <w:sz w:val="24"/>
          <w:szCs w:val="24"/>
        </w:rPr>
        <w:lastRenderedPageBreak/>
        <w:t>PEA:</w:t>
      </w:r>
      <w:r w:rsidRPr="005B70F1">
        <w:rPr>
          <w:rFonts w:cs="Times New Roman"/>
          <w:sz w:val="24"/>
          <w:szCs w:val="24"/>
        </w:rPr>
        <w:t xml:space="preserve"> Abreviatura del término “población económicamente activa”, que es aquella parte de la población que está en edad para trabajar y que está buscando trabajo o está trabajando.</w:t>
      </w:r>
    </w:p>
    <w:p w:rsidR="002D1E5F" w:rsidRPr="005B70F1" w:rsidRDefault="002D1E5F" w:rsidP="002D1E5F">
      <w:pPr>
        <w:pStyle w:val="Default"/>
        <w:numPr>
          <w:ilvl w:val="0"/>
          <w:numId w:val="22"/>
        </w:numPr>
        <w:spacing w:after="200" w:line="360" w:lineRule="auto"/>
        <w:jc w:val="both"/>
        <w:rPr>
          <w:b/>
          <w:bCs/>
        </w:rPr>
      </w:pPr>
      <w:r w:rsidRPr="005B70F1">
        <w:rPr>
          <w:bCs/>
          <w:i/>
        </w:rPr>
        <w:t>N.B.I:</w:t>
      </w:r>
      <w:r w:rsidRPr="005B70F1">
        <w:rPr>
          <w:bCs/>
        </w:rPr>
        <w:t xml:space="preserve"> Abreviatura del término “necesidades básicas insatisfechas” </w:t>
      </w:r>
    </w:p>
    <w:p w:rsidR="002D1E5F" w:rsidRPr="005B70F1" w:rsidRDefault="002D1E5F" w:rsidP="002D1E5F">
      <w:pPr>
        <w:pStyle w:val="Default"/>
        <w:numPr>
          <w:ilvl w:val="0"/>
          <w:numId w:val="22"/>
        </w:numPr>
        <w:spacing w:after="200" w:line="360" w:lineRule="auto"/>
        <w:jc w:val="both"/>
        <w:rPr>
          <w:bCs/>
          <w:i/>
        </w:rPr>
      </w:pPr>
      <w:r w:rsidRPr="005B70F1">
        <w:rPr>
          <w:bCs/>
          <w:i/>
        </w:rPr>
        <w:t>Sobreendeudamiento:</w:t>
      </w:r>
      <w:r w:rsidRPr="005B70F1">
        <w:t xml:space="preserve"> Incapacidad de pagar todas las deudas íntegramente y a tiempo.</w:t>
      </w:r>
    </w:p>
    <w:p w:rsidR="002D1E5F" w:rsidRPr="005B70F1" w:rsidRDefault="002D1E5F" w:rsidP="002D1E5F">
      <w:pPr>
        <w:pStyle w:val="Default"/>
        <w:numPr>
          <w:ilvl w:val="0"/>
          <w:numId w:val="22"/>
        </w:numPr>
        <w:spacing w:after="200" w:line="360" w:lineRule="auto"/>
        <w:jc w:val="both"/>
        <w:rPr>
          <w:bCs/>
        </w:rPr>
      </w:pPr>
      <w:r w:rsidRPr="005B70F1">
        <w:rPr>
          <w:bCs/>
          <w:i/>
        </w:rPr>
        <w:t>Sujeto de crédito:</w:t>
      </w:r>
      <w:r w:rsidRPr="005B70F1">
        <w:rPr>
          <w:b/>
          <w:bCs/>
        </w:rPr>
        <w:t xml:space="preserve"> </w:t>
      </w:r>
      <w:r w:rsidRPr="005B70F1">
        <w:rPr>
          <w:bCs/>
        </w:rPr>
        <w:t>Aquella persona que cumple las certificaciones y parámetros establecidos por una Institución Financiera para acceder a</w:t>
      </w:r>
      <w:r w:rsidR="00D27EF4">
        <w:rPr>
          <w:bCs/>
        </w:rPr>
        <w:t xml:space="preserve"> un préstamo.</w:t>
      </w:r>
    </w:p>
    <w:p w:rsidR="002D1E5F" w:rsidRDefault="002D1E5F" w:rsidP="00E547AD">
      <w:pPr>
        <w:pStyle w:val="Default"/>
        <w:spacing w:after="200" w:line="360" w:lineRule="auto"/>
        <w:jc w:val="center"/>
        <w:rPr>
          <w:b/>
        </w:rPr>
      </w:pPr>
    </w:p>
    <w:p w:rsidR="002D1E5F" w:rsidRDefault="002D1E5F" w:rsidP="00E547AD">
      <w:pPr>
        <w:pStyle w:val="Default"/>
        <w:spacing w:after="200" w:line="360" w:lineRule="auto"/>
        <w:jc w:val="center"/>
        <w:rPr>
          <w:b/>
        </w:rPr>
      </w:pPr>
    </w:p>
    <w:p w:rsidR="002D1E5F" w:rsidRDefault="002D1E5F" w:rsidP="00E547AD">
      <w:pPr>
        <w:pStyle w:val="Default"/>
        <w:spacing w:after="200" w:line="360" w:lineRule="auto"/>
        <w:jc w:val="center"/>
        <w:rPr>
          <w:b/>
        </w:rPr>
      </w:pPr>
    </w:p>
    <w:p w:rsidR="002D1E5F" w:rsidRDefault="002D1E5F" w:rsidP="00E547AD">
      <w:pPr>
        <w:pStyle w:val="Default"/>
        <w:spacing w:after="200" w:line="360" w:lineRule="auto"/>
        <w:jc w:val="center"/>
        <w:rPr>
          <w:b/>
        </w:rPr>
      </w:pPr>
    </w:p>
    <w:p w:rsidR="002D1E5F" w:rsidRDefault="002D1E5F" w:rsidP="00E547AD">
      <w:pPr>
        <w:pStyle w:val="Default"/>
        <w:spacing w:after="200" w:line="360" w:lineRule="auto"/>
        <w:jc w:val="center"/>
        <w:rPr>
          <w:b/>
        </w:rPr>
      </w:pPr>
    </w:p>
    <w:p w:rsidR="002D1E5F" w:rsidRDefault="002D1E5F" w:rsidP="00E547AD">
      <w:pPr>
        <w:pStyle w:val="Default"/>
        <w:spacing w:after="200" w:line="360" w:lineRule="auto"/>
        <w:jc w:val="center"/>
        <w:rPr>
          <w:b/>
        </w:rPr>
      </w:pPr>
    </w:p>
    <w:p w:rsidR="002D1E5F" w:rsidRDefault="002D1E5F" w:rsidP="00E547AD">
      <w:pPr>
        <w:pStyle w:val="Default"/>
        <w:spacing w:after="200" w:line="360" w:lineRule="auto"/>
        <w:jc w:val="center"/>
        <w:rPr>
          <w:b/>
        </w:rPr>
      </w:pPr>
    </w:p>
    <w:p w:rsidR="002D1E5F" w:rsidRDefault="002D1E5F" w:rsidP="00E547AD">
      <w:pPr>
        <w:pStyle w:val="Default"/>
        <w:spacing w:after="200" w:line="360" w:lineRule="auto"/>
        <w:jc w:val="center"/>
        <w:rPr>
          <w:b/>
        </w:rPr>
      </w:pPr>
    </w:p>
    <w:p w:rsidR="002D1E5F" w:rsidRDefault="002D1E5F" w:rsidP="00E547AD">
      <w:pPr>
        <w:pStyle w:val="Default"/>
        <w:spacing w:after="200" w:line="360" w:lineRule="auto"/>
        <w:jc w:val="center"/>
        <w:rPr>
          <w:b/>
        </w:rPr>
      </w:pPr>
    </w:p>
    <w:p w:rsidR="002D1E5F" w:rsidRDefault="002D1E5F" w:rsidP="00E547AD">
      <w:pPr>
        <w:pStyle w:val="Default"/>
        <w:spacing w:after="200" w:line="360" w:lineRule="auto"/>
        <w:jc w:val="center"/>
        <w:rPr>
          <w:b/>
        </w:rPr>
      </w:pPr>
    </w:p>
    <w:p w:rsidR="002D1E5F" w:rsidRDefault="002D1E5F" w:rsidP="00E547AD">
      <w:pPr>
        <w:pStyle w:val="Default"/>
        <w:spacing w:after="200" w:line="360" w:lineRule="auto"/>
        <w:jc w:val="center"/>
        <w:rPr>
          <w:b/>
        </w:rPr>
      </w:pPr>
    </w:p>
    <w:p w:rsidR="002D1E5F" w:rsidRDefault="002D1E5F" w:rsidP="00E547AD">
      <w:pPr>
        <w:pStyle w:val="Default"/>
        <w:spacing w:after="200" w:line="360" w:lineRule="auto"/>
        <w:jc w:val="center"/>
        <w:rPr>
          <w:b/>
        </w:rPr>
      </w:pPr>
    </w:p>
    <w:p w:rsidR="002D1E5F" w:rsidRDefault="002D1E5F" w:rsidP="00E547AD">
      <w:pPr>
        <w:pStyle w:val="Default"/>
        <w:spacing w:after="200" w:line="360" w:lineRule="auto"/>
        <w:jc w:val="center"/>
        <w:rPr>
          <w:b/>
        </w:rPr>
      </w:pPr>
    </w:p>
    <w:p w:rsidR="002D1E5F" w:rsidRDefault="002D1E5F" w:rsidP="00E547AD">
      <w:pPr>
        <w:pStyle w:val="Default"/>
        <w:spacing w:after="200" w:line="360" w:lineRule="auto"/>
        <w:jc w:val="center"/>
        <w:rPr>
          <w:b/>
        </w:rPr>
      </w:pPr>
    </w:p>
    <w:p w:rsidR="002D1E5F" w:rsidRDefault="002D1E5F" w:rsidP="00E547AD">
      <w:pPr>
        <w:pStyle w:val="Default"/>
        <w:spacing w:after="200" w:line="360" w:lineRule="auto"/>
        <w:jc w:val="center"/>
        <w:rPr>
          <w:b/>
        </w:rPr>
      </w:pPr>
    </w:p>
    <w:p w:rsidR="00171B4C" w:rsidRPr="005B70F1" w:rsidRDefault="002D1E5F" w:rsidP="00E547AD">
      <w:pPr>
        <w:pStyle w:val="Default"/>
        <w:spacing w:after="200" w:line="360" w:lineRule="auto"/>
        <w:jc w:val="center"/>
        <w:rPr>
          <w:b/>
        </w:rPr>
      </w:pPr>
      <w:r>
        <w:rPr>
          <w:b/>
        </w:rPr>
        <w:lastRenderedPageBreak/>
        <w:t>CAPÍTULO II: ANTECEDENTES</w:t>
      </w:r>
    </w:p>
    <w:p w:rsidR="00171B4C" w:rsidRPr="005B70F1" w:rsidRDefault="00171B4C" w:rsidP="00E547AD">
      <w:pPr>
        <w:pStyle w:val="Default"/>
        <w:spacing w:after="200" w:line="360" w:lineRule="auto"/>
        <w:jc w:val="both"/>
        <w:rPr>
          <w:b/>
        </w:rPr>
      </w:pPr>
    </w:p>
    <w:p w:rsidR="00171B4C" w:rsidRDefault="00171B4C" w:rsidP="00E547AD">
      <w:pPr>
        <w:pStyle w:val="Default"/>
        <w:spacing w:after="200" w:line="360" w:lineRule="auto"/>
        <w:jc w:val="both"/>
      </w:pPr>
      <w:r w:rsidRPr="005B70F1">
        <w:t xml:space="preserve">Ecuador, al ser un país en vías de desarrollo, tiene varias limitaciones de índole económica, social y tecnológica, las mismas que se hacen visibles gracias a indicadores como el </w:t>
      </w:r>
      <w:r w:rsidRPr="005B70F1">
        <w:rPr>
          <w:i/>
        </w:rPr>
        <w:t>índice de desigualdad</w:t>
      </w:r>
      <w:r w:rsidRPr="005B70F1">
        <w:t xml:space="preserve">; explicado mediante el </w:t>
      </w:r>
      <w:r w:rsidRPr="005B70F1">
        <w:rPr>
          <w:i/>
        </w:rPr>
        <w:t xml:space="preserve">coeficiente de </w:t>
      </w:r>
      <w:proofErr w:type="spellStart"/>
      <w:r w:rsidRPr="005B70F1">
        <w:rPr>
          <w:i/>
        </w:rPr>
        <w:t>Gini</w:t>
      </w:r>
      <w:proofErr w:type="spellEnd"/>
      <w:r w:rsidRPr="005B70F1">
        <w:rPr>
          <w:rStyle w:val="Refdenotaalpie"/>
        </w:rPr>
        <w:footnoteReference w:id="1"/>
      </w:r>
      <w:r w:rsidRPr="005B70F1">
        <w:t>, en donde el resultado es un número entre 0 y 1 (expresado en porcentaje), siendo 0 la perfecta igualdad (toda la población tiene los mismos ingresos) y 1 la perfecta desigualdad (una personas tiene todos los ingresos).</w:t>
      </w:r>
    </w:p>
    <w:p w:rsidR="0038432F" w:rsidRPr="005B70F1" w:rsidRDefault="0038432F" w:rsidP="00E547AD">
      <w:pPr>
        <w:pStyle w:val="Default"/>
        <w:spacing w:after="200" w:line="360" w:lineRule="auto"/>
        <w:jc w:val="both"/>
      </w:pPr>
    </w:p>
    <w:p w:rsidR="00171B4C" w:rsidRPr="0038432F" w:rsidRDefault="0038432F" w:rsidP="00E547AD">
      <w:pPr>
        <w:pStyle w:val="Default"/>
        <w:spacing w:after="200" w:line="360" w:lineRule="auto"/>
        <w:jc w:val="center"/>
        <w:rPr>
          <w:b/>
          <w:bCs/>
        </w:rPr>
      </w:pPr>
      <w:r w:rsidRPr="0038432F">
        <w:rPr>
          <w:b/>
          <w:bCs/>
        </w:rPr>
        <w:t>Tabla</w:t>
      </w:r>
      <w:r w:rsidR="00171B4C" w:rsidRPr="0038432F">
        <w:rPr>
          <w:b/>
          <w:bCs/>
        </w:rPr>
        <w:t xml:space="preserve"> No. 1</w:t>
      </w:r>
    </w:p>
    <w:p w:rsidR="0038432F" w:rsidRPr="0038432F" w:rsidRDefault="0038432F" w:rsidP="00E547AD">
      <w:pPr>
        <w:pStyle w:val="Default"/>
        <w:spacing w:after="200" w:line="360" w:lineRule="auto"/>
        <w:jc w:val="center"/>
        <w:rPr>
          <w:b/>
          <w:bCs/>
        </w:rPr>
      </w:pPr>
      <w:r w:rsidRPr="0038432F">
        <w:rPr>
          <w:b/>
          <w:bCs/>
        </w:rPr>
        <w:t>Índice de desigualdad económica del Ecuador</w:t>
      </w:r>
    </w:p>
    <w:p w:rsidR="0038432F" w:rsidRPr="005B70F1" w:rsidRDefault="0038432F" w:rsidP="00E547AD">
      <w:pPr>
        <w:pStyle w:val="Default"/>
        <w:spacing w:after="200" w:line="360" w:lineRule="auto"/>
        <w:jc w:val="center"/>
        <w:rPr>
          <w:bCs/>
        </w:rPr>
      </w:pPr>
      <w:r w:rsidRPr="0038432F">
        <w:rPr>
          <w:noProof/>
          <w:lang w:eastAsia="es-EC"/>
        </w:rPr>
        <w:drawing>
          <wp:inline distT="0" distB="0" distL="0" distR="0">
            <wp:extent cx="3486150" cy="46672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3486150" cy="466725"/>
                    </a:xfrm>
                    <a:prstGeom prst="rect">
                      <a:avLst/>
                    </a:prstGeom>
                    <a:noFill/>
                    <a:ln w="9525">
                      <a:noFill/>
                      <a:miter lim="800000"/>
                      <a:headEnd/>
                      <a:tailEnd/>
                    </a:ln>
                  </pic:spPr>
                </pic:pic>
              </a:graphicData>
            </a:graphic>
          </wp:inline>
        </w:drawing>
      </w:r>
    </w:p>
    <w:p w:rsidR="0038432F" w:rsidRDefault="0038432F" w:rsidP="00E547AD">
      <w:pPr>
        <w:pStyle w:val="Default"/>
        <w:spacing w:after="200" w:line="360" w:lineRule="auto"/>
        <w:jc w:val="both"/>
      </w:pPr>
    </w:p>
    <w:p w:rsidR="0038432F" w:rsidRDefault="00171B4C" w:rsidP="00E547AD">
      <w:pPr>
        <w:pStyle w:val="Default"/>
        <w:spacing w:after="200" w:line="360" w:lineRule="auto"/>
        <w:jc w:val="both"/>
      </w:pPr>
      <w:r w:rsidRPr="005B70F1">
        <w:t xml:space="preserve">Como se aprecia claramente en </w:t>
      </w:r>
      <w:r w:rsidR="0038432F">
        <w:t>la Tabla</w:t>
      </w:r>
      <w:r w:rsidRPr="005B70F1">
        <w:t xml:space="preserve"> No. 1, en nuestro país el índice de desigualdad económica ha disminuido cada año (con excepción del periodo 2009 – 2010); la diferencia de este último periodo de 2012 en comparación con el período de 2011 es de 0,003 puntos porcentuales, principalmente gracias al crecimiento del PIB, de los ingresos y a las reformas en los salarios (cifras que se presentarán más adelante). Sin embargo, la desigualdad económica es todavía un problema ya que la distribución de los ingresos en la población no está equiparada y la utopía de una perfecta igualdad es lejana.</w:t>
      </w:r>
    </w:p>
    <w:p w:rsidR="00171B4C" w:rsidRPr="005B70F1" w:rsidRDefault="00171B4C" w:rsidP="00E547AD">
      <w:pPr>
        <w:pStyle w:val="Default"/>
        <w:spacing w:after="200" w:line="360" w:lineRule="auto"/>
        <w:jc w:val="both"/>
      </w:pPr>
      <w:r w:rsidRPr="005B70F1">
        <w:lastRenderedPageBreak/>
        <w:t xml:space="preserve">De igual manera, otro indicador de gran ayuda para comprender el nivel de desarrollo de nuestro país es el </w:t>
      </w:r>
      <w:r w:rsidR="009C6B4E" w:rsidRPr="009C6B4E">
        <w:rPr>
          <w:i/>
        </w:rPr>
        <w:t>Í</w:t>
      </w:r>
      <w:r w:rsidRPr="005B70F1">
        <w:rPr>
          <w:i/>
        </w:rPr>
        <w:t>ndice de desarrollo humano</w:t>
      </w:r>
      <w:r w:rsidRPr="005B70F1">
        <w:rPr>
          <w:rStyle w:val="Refdenotaalpie"/>
          <w:i/>
        </w:rPr>
        <w:footnoteReference w:id="2"/>
      </w:r>
      <w:r w:rsidRPr="005B70F1">
        <w:rPr>
          <w:i/>
        </w:rPr>
        <w:t xml:space="preserve">, </w:t>
      </w:r>
      <w:r w:rsidRPr="005B70F1">
        <w:t>que agrupa aspectos sociales y económicos, como la esperanza de vida al nacer, años promedio de instrucción escolar e ingreso nacional bruto per cápita. Actualmente, “Ecuador está ubicado en el grupo de países con Desarrollo Humano Alto, en el puesto 83 entre 187 países, con una tasa de crecimiento anual en la última década de 0,63%”</w:t>
      </w:r>
      <w:sdt>
        <w:sdtPr>
          <w:id w:val="1201771"/>
          <w:citation/>
        </w:sdtPr>
        <w:sdtContent>
          <w:fldSimple w:instr=" CITATION Org11 \l 12298 ">
            <w:r w:rsidRPr="005B70F1">
              <w:rPr>
                <w:noProof/>
              </w:rPr>
              <w:t xml:space="preserve"> (Organización de las Naciones Unidas, 2011)</w:t>
            </w:r>
          </w:fldSimple>
        </w:sdtContent>
      </w:sdt>
      <w:r w:rsidRPr="005B70F1">
        <w:t xml:space="preserve">. Hay que tener en cuenta que este reporte no toma en cuenta un elemento determinante que es la antes mencionada </w:t>
      </w:r>
      <w:r w:rsidRPr="005B70F1">
        <w:rPr>
          <w:i/>
        </w:rPr>
        <w:t>desigualdad</w:t>
      </w:r>
      <w:r w:rsidRPr="005B70F1">
        <w:t>.</w:t>
      </w:r>
    </w:p>
    <w:p w:rsidR="00F772F6" w:rsidRPr="005B70F1" w:rsidRDefault="00F772F6" w:rsidP="00E547AD">
      <w:pPr>
        <w:pStyle w:val="Default"/>
        <w:spacing w:after="200" w:line="360" w:lineRule="auto"/>
        <w:jc w:val="both"/>
      </w:pPr>
      <w:r w:rsidRPr="005B70F1">
        <w:t>Por último, otro factor importante que nos ubica como un país en vías de desarrollo es la Tecnología, pilar de suma importancia para el progreso de una sociedad, puesto que facilita la creación de bienes y servicios necesarios para satisfacer necesidades. Lamentablemente en el Ecuador, “la inversión en ciencia y tecnología llega nada más al 0,55% del total del P</w:t>
      </w:r>
      <w:r w:rsidR="009C6B4E">
        <w:t xml:space="preserve">roducto </w:t>
      </w:r>
      <w:r w:rsidRPr="005B70F1">
        <w:t>I</w:t>
      </w:r>
      <w:r w:rsidR="009C6B4E">
        <w:t xml:space="preserve">nterno </w:t>
      </w:r>
      <w:r w:rsidRPr="005B70F1">
        <w:t>B</w:t>
      </w:r>
      <w:r w:rsidR="009C6B4E">
        <w:t>ruto (PIB)</w:t>
      </w:r>
      <w:r w:rsidRPr="005B70F1">
        <w:t>, mientras que en países como Japón llega al 2%”</w:t>
      </w:r>
      <w:sdt>
        <w:sdtPr>
          <w:id w:val="4836780"/>
          <w:citation/>
        </w:sdtPr>
        <w:sdtContent>
          <w:fldSimple w:instr=" CITATION Raf12 \l 12298 ">
            <w:r w:rsidRPr="005B70F1">
              <w:rPr>
                <w:noProof/>
              </w:rPr>
              <w:t xml:space="preserve"> (Correa, 2012)</w:t>
            </w:r>
          </w:fldSimple>
        </w:sdtContent>
      </w:sdt>
      <w:r w:rsidRPr="005B70F1">
        <w:t>. La inversión en ciencia y tecnología por sí sola no beneficia a la sociedad, es necesario también capacitar a la población sobre el uso de herramientas (como por ejemplo el Internet) para que exista una mayor aceptación y uso de las mismas.</w:t>
      </w:r>
    </w:p>
    <w:p w:rsidR="00171B4C" w:rsidRPr="005B70F1" w:rsidRDefault="00171B4C" w:rsidP="00E547AD">
      <w:pPr>
        <w:pStyle w:val="Default"/>
        <w:spacing w:after="200" w:line="360" w:lineRule="auto"/>
        <w:jc w:val="both"/>
      </w:pPr>
      <w:r w:rsidRPr="005B70F1">
        <w:t>Teniendo en cuenta los indicadores mencionados anteriormente, queda claro que nuestro país está ubicado en el bloque de los países en vías de desarrollo, siendo la pobreza y la desigualdad los principales obstáculos que hay que superar para continuar con el adelanto económico y social.</w:t>
      </w:r>
    </w:p>
    <w:p w:rsidR="00D1204D" w:rsidRPr="005B70F1" w:rsidRDefault="00D1204D" w:rsidP="00E547AD">
      <w:pPr>
        <w:pStyle w:val="Default"/>
        <w:spacing w:after="200" w:line="360" w:lineRule="auto"/>
        <w:jc w:val="both"/>
        <w:rPr>
          <w:b/>
        </w:rPr>
      </w:pPr>
    </w:p>
    <w:p w:rsidR="00171B4C" w:rsidRPr="00B06DE5" w:rsidRDefault="00171B4C" w:rsidP="00B06DE5">
      <w:pPr>
        <w:pStyle w:val="Prrafodelista"/>
        <w:numPr>
          <w:ilvl w:val="1"/>
          <w:numId w:val="30"/>
        </w:numPr>
        <w:autoSpaceDE w:val="0"/>
        <w:autoSpaceDN w:val="0"/>
        <w:adjustRightInd w:val="0"/>
        <w:spacing w:line="360" w:lineRule="auto"/>
        <w:jc w:val="both"/>
        <w:rPr>
          <w:rFonts w:cs="Times New Roman"/>
          <w:b/>
          <w:sz w:val="24"/>
          <w:szCs w:val="24"/>
        </w:rPr>
      </w:pPr>
      <w:r w:rsidRPr="00B06DE5">
        <w:rPr>
          <w:rFonts w:cs="Times New Roman"/>
          <w:b/>
          <w:sz w:val="24"/>
          <w:szCs w:val="24"/>
        </w:rPr>
        <w:t>Pobreza</w:t>
      </w:r>
    </w:p>
    <w:p w:rsidR="00171B4C" w:rsidRPr="005B70F1" w:rsidRDefault="00171B4C" w:rsidP="00E547AD">
      <w:pPr>
        <w:autoSpaceDE w:val="0"/>
        <w:autoSpaceDN w:val="0"/>
        <w:adjustRightInd w:val="0"/>
        <w:spacing w:line="360" w:lineRule="auto"/>
        <w:jc w:val="both"/>
        <w:rPr>
          <w:rFonts w:cs="Times New Roman"/>
          <w:sz w:val="24"/>
          <w:szCs w:val="24"/>
        </w:rPr>
      </w:pPr>
      <w:r w:rsidRPr="005B70F1">
        <w:rPr>
          <w:rFonts w:cs="Times New Roman"/>
          <w:sz w:val="24"/>
          <w:szCs w:val="24"/>
        </w:rPr>
        <w:t>Existen varios conceptos de pobreza, dentro de los cuales resaltan el de necesidad e insuficiencia de recursos; la CEPAL define a necesidad como “…una carencia de bienes o servicios materiales que son indispensables para que un individuo pueda vivir y desempeñarse como miembro de una sociedad.”</w:t>
      </w:r>
      <w:sdt>
        <w:sdtPr>
          <w:rPr>
            <w:rFonts w:cs="Times New Roman"/>
            <w:sz w:val="24"/>
            <w:szCs w:val="24"/>
          </w:rPr>
          <w:id w:val="1812909"/>
          <w:citation/>
        </w:sdtPr>
        <w:sdtContent>
          <w:r w:rsidR="003B30C0" w:rsidRPr="005B70F1">
            <w:rPr>
              <w:rFonts w:cs="Times New Roman"/>
              <w:sz w:val="24"/>
              <w:szCs w:val="24"/>
            </w:rPr>
            <w:fldChar w:fldCharType="begin"/>
          </w:r>
          <w:r w:rsidRPr="005B70F1">
            <w:rPr>
              <w:rFonts w:cs="Times New Roman"/>
              <w:sz w:val="24"/>
              <w:szCs w:val="24"/>
            </w:rPr>
            <w:instrText xml:space="preserve"> CITATION Com12 \l 12298 </w:instrText>
          </w:r>
          <w:r w:rsidR="003B30C0" w:rsidRPr="005B70F1">
            <w:rPr>
              <w:rFonts w:cs="Times New Roman"/>
              <w:sz w:val="24"/>
              <w:szCs w:val="24"/>
            </w:rPr>
            <w:fldChar w:fldCharType="separate"/>
          </w:r>
          <w:r w:rsidRPr="005B70F1">
            <w:rPr>
              <w:rFonts w:cs="Times New Roman"/>
              <w:noProof/>
              <w:sz w:val="24"/>
              <w:szCs w:val="24"/>
            </w:rPr>
            <w:t xml:space="preserve"> (Comisión Económica para América Latina y el Caribe, </w:t>
          </w:r>
          <w:r w:rsidRPr="005B70F1">
            <w:rPr>
              <w:rFonts w:cs="Times New Roman"/>
              <w:noProof/>
              <w:sz w:val="24"/>
              <w:szCs w:val="24"/>
            </w:rPr>
            <w:lastRenderedPageBreak/>
            <w:t>2012)</w:t>
          </w:r>
          <w:r w:rsidR="003B30C0" w:rsidRPr="005B70F1">
            <w:rPr>
              <w:rFonts w:cs="Times New Roman"/>
              <w:sz w:val="24"/>
              <w:szCs w:val="24"/>
            </w:rPr>
            <w:fldChar w:fldCharType="end"/>
          </w:r>
        </w:sdtContent>
      </w:sdt>
      <w:r w:rsidRPr="005B70F1">
        <w:rPr>
          <w:rFonts w:cs="Times New Roman"/>
          <w:sz w:val="24"/>
          <w:szCs w:val="24"/>
        </w:rPr>
        <w:t xml:space="preserve"> De acuerdo a esta definición se marcan claramente ciertos parámetros de pobreza, como un </w:t>
      </w:r>
      <w:r w:rsidRPr="005B70F1">
        <w:rPr>
          <w:rFonts w:cs="Times New Roman"/>
          <w:i/>
          <w:sz w:val="24"/>
          <w:szCs w:val="24"/>
        </w:rPr>
        <w:t>ingreso limitado</w:t>
      </w:r>
      <w:r w:rsidRPr="005B70F1">
        <w:rPr>
          <w:rFonts w:cs="Times New Roman"/>
          <w:sz w:val="24"/>
          <w:szCs w:val="24"/>
        </w:rPr>
        <w:t xml:space="preserve"> y </w:t>
      </w:r>
      <w:r w:rsidRPr="005B70F1">
        <w:rPr>
          <w:rFonts w:cs="Times New Roman"/>
          <w:i/>
          <w:sz w:val="24"/>
          <w:szCs w:val="24"/>
        </w:rPr>
        <w:t>necesidades insatisfechas</w:t>
      </w:r>
      <w:r w:rsidRPr="005B70F1">
        <w:rPr>
          <w:rFonts w:cs="Times New Roman"/>
          <w:sz w:val="24"/>
          <w:szCs w:val="24"/>
        </w:rPr>
        <w:t>.</w:t>
      </w:r>
    </w:p>
    <w:p w:rsidR="00171B4C" w:rsidRPr="005B70F1" w:rsidRDefault="00171B4C" w:rsidP="00E547AD">
      <w:pPr>
        <w:spacing w:line="360" w:lineRule="auto"/>
        <w:jc w:val="both"/>
        <w:rPr>
          <w:rFonts w:cs="Times New Roman"/>
          <w:sz w:val="24"/>
          <w:szCs w:val="24"/>
        </w:rPr>
      </w:pPr>
      <w:r w:rsidRPr="005B70F1">
        <w:rPr>
          <w:rFonts w:cs="Times New Roman"/>
          <w:sz w:val="24"/>
          <w:szCs w:val="24"/>
        </w:rPr>
        <w:t>Los niveles de pobreza se dividen en tres:</w:t>
      </w:r>
    </w:p>
    <w:p w:rsidR="00171B4C" w:rsidRPr="005B70F1" w:rsidRDefault="00171B4C" w:rsidP="00E547AD">
      <w:pPr>
        <w:pStyle w:val="Prrafodelista"/>
        <w:numPr>
          <w:ilvl w:val="0"/>
          <w:numId w:val="6"/>
        </w:numPr>
        <w:spacing w:line="360" w:lineRule="auto"/>
        <w:jc w:val="both"/>
        <w:rPr>
          <w:rFonts w:cs="Times New Roman"/>
          <w:sz w:val="24"/>
          <w:szCs w:val="24"/>
        </w:rPr>
      </w:pPr>
      <w:r w:rsidRPr="005B70F1">
        <w:rPr>
          <w:rFonts w:cs="Times New Roman"/>
          <w:sz w:val="24"/>
          <w:szCs w:val="24"/>
        </w:rPr>
        <w:t>Pobreza extrema o indigencia: Son aquellos hogares que no logran cubrir sus necesidades básicas como vivienda, alimentación, servicios básicos y salud. Estas personas viven con menos de USD 1 diario.</w:t>
      </w:r>
    </w:p>
    <w:p w:rsidR="00171B4C" w:rsidRPr="005B70F1" w:rsidRDefault="00171B4C" w:rsidP="00E547AD">
      <w:pPr>
        <w:pStyle w:val="Prrafodelista"/>
        <w:numPr>
          <w:ilvl w:val="0"/>
          <w:numId w:val="6"/>
        </w:numPr>
        <w:spacing w:line="360" w:lineRule="auto"/>
        <w:jc w:val="both"/>
        <w:rPr>
          <w:rFonts w:cs="Times New Roman"/>
          <w:sz w:val="24"/>
          <w:szCs w:val="24"/>
        </w:rPr>
      </w:pPr>
      <w:r w:rsidRPr="005B70F1">
        <w:rPr>
          <w:rFonts w:cs="Times New Roman"/>
          <w:sz w:val="24"/>
          <w:szCs w:val="24"/>
        </w:rPr>
        <w:t>Pobreza media: Son aquellos hogares en los que no se logran los ingresos suficientes para cubrir las necesidades básicas y no tienen capacidad de ahorro, viven con un ingreso de USD 1.25 diario.</w:t>
      </w:r>
    </w:p>
    <w:p w:rsidR="00171B4C" w:rsidRPr="005B70F1" w:rsidRDefault="00171B4C" w:rsidP="00E547AD">
      <w:pPr>
        <w:pStyle w:val="Prrafodelista"/>
        <w:numPr>
          <w:ilvl w:val="0"/>
          <w:numId w:val="6"/>
        </w:numPr>
        <w:spacing w:line="360" w:lineRule="auto"/>
        <w:jc w:val="both"/>
        <w:rPr>
          <w:rFonts w:cs="Times New Roman"/>
          <w:sz w:val="24"/>
          <w:szCs w:val="24"/>
        </w:rPr>
      </w:pPr>
      <w:r w:rsidRPr="005B70F1">
        <w:rPr>
          <w:rFonts w:cs="Times New Roman"/>
          <w:sz w:val="24"/>
          <w:szCs w:val="24"/>
        </w:rPr>
        <w:t>Pobreza: Familias productivas con miras al crecimiento económico que tienen capacidad de ahorro, viven con un ingreso de USD 2 diarios.</w:t>
      </w:r>
      <w:sdt>
        <w:sdtPr>
          <w:rPr>
            <w:rFonts w:cs="Times New Roman"/>
            <w:sz w:val="24"/>
            <w:szCs w:val="24"/>
          </w:rPr>
          <w:id w:val="2314946"/>
          <w:citation/>
        </w:sdtPr>
        <w:sdtContent>
          <w:r w:rsidR="003B30C0">
            <w:rPr>
              <w:rFonts w:cs="Times New Roman"/>
              <w:sz w:val="24"/>
              <w:szCs w:val="24"/>
            </w:rPr>
            <w:fldChar w:fldCharType="begin"/>
          </w:r>
          <w:r w:rsidR="00B06DE5">
            <w:rPr>
              <w:rFonts w:cs="Times New Roman"/>
              <w:sz w:val="24"/>
              <w:szCs w:val="24"/>
            </w:rPr>
            <w:instrText xml:space="preserve"> CITATION Ban05 \l 12298  </w:instrText>
          </w:r>
          <w:r w:rsidR="003B30C0">
            <w:rPr>
              <w:rFonts w:cs="Times New Roman"/>
              <w:sz w:val="24"/>
              <w:szCs w:val="24"/>
            </w:rPr>
            <w:fldChar w:fldCharType="separate"/>
          </w:r>
          <w:r w:rsidR="00B06DE5">
            <w:rPr>
              <w:rFonts w:cs="Times New Roman"/>
              <w:noProof/>
              <w:sz w:val="24"/>
              <w:szCs w:val="24"/>
            </w:rPr>
            <w:t xml:space="preserve"> </w:t>
          </w:r>
          <w:r w:rsidR="00B06DE5" w:rsidRPr="00B06DE5">
            <w:rPr>
              <w:rFonts w:cs="Times New Roman"/>
              <w:noProof/>
              <w:sz w:val="24"/>
              <w:szCs w:val="24"/>
            </w:rPr>
            <w:t>(Banco Mundial, 2005)</w:t>
          </w:r>
          <w:r w:rsidR="003B30C0">
            <w:rPr>
              <w:rFonts w:cs="Times New Roman"/>
              <w:sz w:val="24"/>
              <w:szCs w:val="24"/>
            </w:rPr>
            <w:fldChar w:fldCharType="end"/>
          </w:r>
        </w:sdtContent>
      </w:sdt>
    </w:p>
    <w:p w:rsidR="00171B4C" w:rsidRPr="005B70F1" w:rsidRDefault="00171B4C" w:rsidP="00E547AD">
      <w:pPr>
        <w:autoSpaceDE w:val="0"/>
        <w:autoSpaceDN w:val="0"/>
        <w:adjustRightInd w:val="0"/>
        <w:spacing w:line="360" w:lineRule="auto"/>
        <w:jc w:val="both"/>
        <w:rPr>
          <w:rFonts w:cs="Times New Roman"/>
          <w:sz w:val="24"/>
          <w:szCs w:val="24"/>
        </w:rPr>
      </w:pPr>
      <w:r w:rsidRPr="005B70F1">
        <w:rPr>
          <w:rFonts w:cs="Times New Roman"/>
          <w:sz w:val="24"/>
          <w:szCs w:val="24"/>
        </w:rPr>
        <w:t>En el Ecuador, el Instituto Nacional de Estadística y Censo (INEC) realiza encuestas trimestrales de condiciones de vida, por medio de las cuales obtienen información estadística; en ésta toman en cuenta varios factores para determinar la condición (pobre o no pobre) de la muestra recogida, a continuación se detallarán los parámetros de las necesidades básicas insatisfechas:</w:t>
      </w:r>
    </w:p>
    <w:p w:rsidR="00171B4C" w:rsidRPr="005B70F1" w:rsidRDefault="00171B4C" w:rsidP="00E547AD">
      <w:pPr>
        <w:numPr>
          <w:ilvl w:val="0"/>
          <w:numId w:val="9"/>
        </w:numPr>
        <w:spacing w:line="360" w:lineRule="auto"/>
        <w:jc w:val="both"/>
        <w:rPr>
          <w:rFonts w:cs="Times New Roman"/>
          <w:bCs/>
          <w:color w:val="000000"/>
          <w:sz w:val="24"/>
          <w:szCs w:val="24"/>
        </w:rPr>
      </w:pPr>
      <w:r w:rsidRPr="005B70F1">
        <w:rPr>
          <w:rFonts w:cs="Times New Roman"/>
          <w:bCs/>
          <w:color w:val="000000"/>
          <w:sz w:val="24"/>
          <w:szCs w:val="24"/>
        </w:rPr>
        <w:t>Abastecimiento de agua potable</w:t>
      </w:r>
    </w:p>
    <w:p w:rsidR="00171B4C" w:rsidRPr="005B70F1" w:rsidRDefault="00171B4C" w:rsidP="00E547AD">
      <w:pPr>
        <w:numPr>
          <w:ilvl w:val="0"/>
          <w:numId w:val="9"/>
        </w:numPr>
        <w:spacing w:line="360" w:lineRule="auto"/>
        <w:jc w:val="both"/>
        <w:rPr>
          <w:rFonts w:cs="Times New Roman"/>
          <w:bCs/>
          <w:color w:val="000000"/>
          <w:sz w:val="24"/>
          <w:szCs w:val="24"/>
        </w:rPr>
      </w:pPr>
      <w:r w:rsidRPr="005B70F1">
        <w:rPr>
          <w:rFonts w:cs="Times New Roman"/>
          <w:bCs/>
          <w:color w:val="000000"/>
          <w:sz w:val="24"/>
          <w:szCs w:val="24"/>
        </w:rPr>
        <w:t>Eliminación de aguas servidas</w:t>
      </w:r>
    </w:p>
    <w:p w:rsidR="00171B4C" w:rsidRPr="005B70F1" w:rsidRDefault="00171B4C" w:rsidP="00E547AD">
      <w:pPr>
        <w:numPr>
          <w:ilvl w:val="0"/>
          <w:numId w:val="9"/>
        </w:numPr>
        <w:spacing w:line="360" w:lineRule="auto"/>
        <w:jc w:val="both"/>
        <w:rPr>
          <w:rFonts w:cs="Times New Roman"/>
          <w:bCs/>
          <w:color w:val="000000"/>
          <w:sz w:val="24"/>
          <w:szCs w:val="24"/>
        </w:rPr>
      </w:pPr>
      <w:r w:rsidRPr="005B70F1">
        <w:rPr>
          <w:rFonts w:cs="Times New Roman"/>
          <w:bCs/>
          <w:color w:val="000000"/>
          <w:sz w:val="24"/>
          <w:szCs w:val="24"/>
        </w:rPr>
        <w:t>Servicios higiénicos</w:t>
      </w:r>
    </w:p>
    <w:p w:rsidR="00171B4C" w:rsidRPr="005B70F1" w:rsidRDefault="00171B4C" w:rsidP="00E547AD">
      <w:pPr>
        <w:numPr>
          <w:ilvl w:val="0"/>
          <w:numId w:val="9"/>
        </w:numPr>
        <w:spacing w:line="360" w:lineRule="auto"/>
        <w:jc w:val="both"/>
        <w:rPr>
          <w:rFonts w:cs="Times New Roman"/>
          <w:bCs/>
          <w:color w:val="000000"/>
          <w:sz w:val="24"/>
          <w:szCs w:val="24"/>
        </w:rPr>
      </w:pPr>
      <w:r w:rsidRPr="005B70F1">
        <w:rPr>
          <w:rFonts w:cs="Times New Roman"/>
          <w:bCs/>
          <w:color w:val="000000"/>
          <w:sz w:val="24"/>
          <w:szCs w:val="24"/>
        </w:rPr>
        <w:t>Luz eléctrica</w:t>
      </w:r>
    </w:p>
    <w:p w:rsidR="00171B4C" w:rsidRPr="005B70F1" w:rsidRDefault="00171B4C" w:rsidP="00E547AD">
      <w:pPr>
        <w:numPr>
          <w:ilvl w:val="0"/>
          <w:numId w:val="9"/>
        </w:numPr>
        <w:spacing w:line="360" w:lineRule="auto"/>
        <w:jc w:val="both"/>
        <w:rPr>
          <w:rFonts w:cs="Times New Roman"/>
          <w:bCs/>
          <w:color w:val="000000"/>
          <w:sz w:val="24"/>
          <w:szCs w:val="24"/>
        </w:rPr>
      </w:pPr>
      <w:r w:rsidRPr="005B70F1">
        <w:rPr>
          <w:rFonts w:cs="Times New Roman"/>
          <w:bCs/>
          <w:color w:val="000000"/>
          <w:sz w:val="24"/>
          <w:szCs w:val="24"/>
        </w:rPr>
        <w:t>Teléfono</w:t>
      </w:r>
    </w:p>
    <w:p w:rsidR="00171B4C" w:rsidRPr="005B70F1" w:rsidRDefault="00171B4C" w:rsidP="00E547AD">
      <w:pPr>
        <w:numPr>
          <w:ilvl w:val="0"/>
          <w:numId w:val="9"/>
        </w:numPr>
        <w:spacing w:line="360" w:lineRule="auto"/>
        <w:jc w:val="both"/>
        <w:rPr>
          <w:rFonts w:cs="Times New Roman"/>
          <w:bCs/>
          <w:color w:val="000000"/>
          <w:sz w:val="24"/>
          <w:szCs w:val="24"/>
        </w:rPr>
      </w:pPr>
      <w:r w:rsidRPr="005B70F1">
        <w:rPr>
          <w:rFonts w:cs="Times New Roman"/>
          <w:bCs/>
          <w:color w:val="000000"/>
          <w:sz w:val="24"/>
          <w:szCs w:val="24"/>
        </w:rPr>
        <w:t>Analfabetismo</w:t>
      </w:r>
    </w:p>
    <w:p w:rsidR="00171B4C" w:rsidRPr="005B70F1" w:rsidRDefault="00171B4C" w:rsidP="00E547AD">
      <w:pPr>
        <w:numPr>
          <w:ilvl w:val="0"/>
          <w:numId w:val="9"/>
        </w:numPr>
        <w:spacing w:line="360" w:lineRule="auto"/>
        <w:jc w:val="both"/>
        <w:rPr>
          <w:rFonts w:cs="Times New Roman"/>
          <w:bCs/>
          <w:color w:val="000000"/>
          <w:sz w:val="24"/>
          <w:szCs w:val="24"/>
        </w:rPr>
      </w:pPr>
      <w:r w:rsidRPr="005B70F1">
        <w:rPr>
          <w:rFonts w:cs="Times New Roman"/>
          <w:bCs/>
          <w:color w:val="000000"/>
          <w:sz w:val="24"/>
          <w:szCs w:val="24"/>
        </w:rPr>
        <w:t>Años de escolaridad</w:t>
      </w:r>
    </w:p>
    <w:p w:rsidR="00171B4C" w:rsidRPr="005B70F1" w:rsidRDefault="00171B4C" w:rsidP="00E547AD">
      <w:pPr>
        <w:numPr>
          <w:ilvl w:val="0"/>
          <w:numId w:val="9"/>
        </w:numPr>
        <w:spacing w:line="360" w:lineRule="auto"/>
        <w:jc w:val="both"/>
        <w:rPr>
          <w:rFonts w:cs="Times New Roman"/>
          <w:bCs/>
          <w:color w:val="000000"/>
          <w:sz w:val="24"/>
          <w:szCs w:val="24"/>
        </w:rPr>
      </w:pPr>
      <w:r w:rsidRPr="005B70F1">
        <w:rPr>
          <w:rFonts w:cs="Times New Roman"/>
          <w:bCs/>
          <w:color w:val="000000"/>
          <w:sz w:val="24"/>
          <w:szCs w:val="24"/>
        </w:rPr>
        <w:t>Salud</w:t>
      </w:r>
    </w:p>
    <w:p w:rsidR="00171B4C" w:rsidRPr="005B70F1" w:rsidRDefault="00171B4C" w:rsidP="00E547AD">
      <w:pPr>
        <w:pStyle w:val="Default"/>
        <w:spacing w:after="200" w:line="360" w:lineRule="auto"/>
        <w:jc w:val="both"/>
        <w:rPr>
          <w:bCs/>
        </w:rPr>
      </w:pPr>
      <w:r w:rsidRPr="005B70F1">
        <w:rPr>
          <w:bCs/>
        </w:rPr>
        <w:lastRenderedPageBreak/>
        <w:t xml:space="preserve">De acuerdo a la recopilación de datos de estas encuestas es factible observar los índices de pobreza a través del tiempo en nuestro país, como se puede observar en </w:t>
      </w:r>
      <w:r w:rsidR="0038432F">
        <w:rPr>
          <w:bCs/>
        </w:rPr>
        <w:t>la Tabla</w:t>
      </w:r>
      <w:r w:rsidRPr="005B70F1">
        <w:rPr>
          <w:bCs/>
        </w:rPr>
        <w:t xml:space="preserve"> No. 2, en 2012 el porcentaje de pobreza es de 25</w:t>
      </w:r>
      <w:r w:rsidR="009C6B4E">
        <w:rPr>
          <w:bCs/>
        </w:rPr>
        <w:t>,3</w:t>
      </w:r>
      <w:r w:rsidRPr="005B70F1">
        <w:rPr>
          <w:bCs/>
        </w:rPr>
        <w:t>%</w:t>
      </w:r>
      <w:r w:rsidR="009C6B4E">
        <w:rPr>
          <w:bCs/>
        </w:rPr>
        <w:t>.</w:t>
      </w:r>
    </w:p>
    <w:p w:rsidR="00171B4C" w:rsidRPr="005B70F1" w:rsidRDefault="00171B4C" w:rsidP="00E547AD">
      <w:pPr>
        <w:pStyle w:val="Default"/>
        <w:spacing w:after="200" w:line="360" w:lineRule="auto"/>
        <w:jc w:val="both"/>
        <w:rPr>
          <w:bCs/>
        </w:rPr>
      </w:pPr>
    </w:p>
    <w:p w:rsidR="00171B4C" w:rsidRPr="00705DC4" w:rsidRDefault="00705DC4" w:rsidP="00E547AD">
      <w:pPr>
        <w:pStyle w:val="Default"/>
        <w:spacing w:after="200" w:line="360" w:lineRule="auto"/>
        <w:jc w:val="center"/>
        <w:rPr>
          <w:b/>
          <w:bCs/>
        </w:rPr>
      </w:pPr>
      <w:r w:rsidRPr="00705DC4">
        <w:rPr>
          <w:b/>
          <w:bCs/>
        </w:rPr>
        <w:t>Tabla</w:t>
      </w:r>
      <w:r w:rsidR="00171B4C" w:rsidRPr="00705DC4">
        <w:rPr>
          <w:b/>
          <w:bCs/>
        </w:rPr>
        <w:t xml:space="preserve"> No. 2</w:t>
      </w:r>
    </w:p>
    <w:p w:rsidR="00705DC4" w:rsidRPr="00705DC4" w:rsidRDefault="00705DC4" w:rsidP="00705DC4">
      <w:pPr>
        <w:pStyle w:val="Default"/>
        <w:spacing w:after="200" w:line="360" w:lineRule="auto"/>
        <w:jc w:val="center"/>
        <w:rPr>
          <w:b/>
          <w:bCs/>
        </w:rPr>
      </w:pPr>
      <w:r w:rsidRPr="00705DC4">
        <w:rPr>
          <w:b/>
          <w:bCs/>
        </w:rPr>
        <w:t>Evolución de la pobreza e indigencia en el Ecuador</w:t>
      </w:r>
    </w:p>
    <w:p w:rsidR="00171B4C" w:rsidRPr="005B70F1" w:rsidRDefault="00705DC4" w:rsidP="00705DC4">
      <w:pPr>
        <w:pStyle w:val="Default"/>
        <w:spacing w:after="200" w:line="360" w:lineRule="auto"/>
        <w:jc w:val="center"/>
        <w:rPr>
          <w:bCs/>
        </w:rPr>
      </w:pPr>
      <w:r w:rsidRPr="00705DC4">
        <w:rPr>
          <w:noProof/>
          <w:lang w:eastAsia="es-EC"/>
        </w:rPr>
        <w:drawing>
          <wp:inline distT="0" distB="0" distL="0" distR="0">
            <wp:extent cx="3962400" cy="638175"/>
            <wp:effectExtent l="19050" t="0" r="0" b="0"/>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3962400" cy="638175"/>
                    </a:xfrm>
                    <a:prstGeom prst="rect">
                      <a:avLst/>
                    </a:prstGeom>
                    <a:noFill/>
                    <a:ln w="9525">
                      <a:noFill/>
                      <a:miter lim="800000"/>
                      <a:headEnd/>
                      <a:tailEnd/>
                    </a:ln>
                  </pic:spPr>
                </pic:pic>
              </a:graphicData>
            </a:graphic>
          </wp:inline>
        </w:drawing>
      </w:r>
      <w:r w:rsidRPr="00705DC4">
        <w:t xml:space="preserve"> </w:t>
      </w:r>
    </w:p>
    <w:p w:rsidR="00171B4C" w:rsidRPr="005B70F1" w:rsidRDefault="00171B4C" w:rsidP="00E547AD">
      <w:pPr>
        <w:autoSpaceDE w:val="0"/>
        <w:autoSpaceDN w:val="0"/>
        <w:adjustRightInd w:val="0"/>
        <w:spacing w:line="360" w:lineRule="auto"/>
        <w:jc w:val="both"/>
        <w:rPr>
          <w:rFonts w:cs="Times New Roman"/>
          <w:color w:val="000000"/>
          <w:sz w:val="24"/>
          <w:szCs w:val="24"/>
        </w:rPr>
      </w:pPr>
    </w:p>
    <w:p w:rsidR="00171B4C" w:rsidRPr="005B70F1" w:rsidRDefault="00171B4C"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 xml:space="preserve">Durante las décadas de los cincuenta y los sesenta hubo una tendencia a enfatizar el crecimiento económico como el principal remedio para aliviar la pobreza, se favorecieron políticas que fomentaban la industrialización, se buscaba generar empleos que absorbieran la mano de obra desplazada del campo a la ciudad para poder quebrantar la gran brecha de desigualdad. A partir de los años setenta, se hizo énfasis en el enfoque de las necesidades básicas dándole mayor importancia a la provisión de servicios de salud, educación y alimentación a aquellos que no tenían acceso. Durante la década de los ochenta, el auge del neoliberalismo económico impulsó nuevamente las políticas macroeconómicas de estabilización y crecimiento, acompañadas por el libre mercado. Hoy en día los analistas concuerdan en que las políticas macroeconómicas que permitan el crecimiento económico con baja inflación son necesarias para combatir la pobreza, pero se le da mayor importancia al papel de las variables endógenas, particularmente el capital humano, haciendo especial énfasis en el incremento de la productividad de los pobres; se buscan políticas que favorezcan los mercados pero combinadas con la intervención del Estado para proveer servicios tales como educación y salud, de esta forma se busca lograr el objetivo del crecimiento económico con equidad. </w:t>
      </w:r>
    </w:p>
    <w:p w:rsidR="00171B4C" w:rsidRPr="005B70F1" w:rsidRDefault="00171B4C" w:rsidP="00E547AD">
      <w:pPr>
        <w:autoSpaceDE w:val="0"/>
        <w:autoSpaceDN w:val="0"/>
        <w:adjustRightInd w:val="0"/>
        <w:spacing w:line="360" w:lineRule="auto"/>
        <w:jc w:val="both"/>
        <w:rPr>
          <w:rFonts w:cs="Times New Roman"/>
          <w:color w:val="000000"/>
          <w:sz w:val="24"/>
          <w:szCs w:val="24"/>
        </w:rPr>
      </w:pPr>
    </w:p>
    <w:p w:rsidR="00171B4C" w:rsidRPr="005B70F1" w:rsidRDefault="00171B4C" w:rsidP="00E547AD">
      <w:pPr>
        <w:autoSpaceDE w:val="0"/>
        <w:autoSpaceDN w:val="0"/>
        <w:adjustRightInd w:val="0"/>
        <w:spacing w:line="360" w:lineRule="auto"/>
        <w:jc w:val="both"/>
        <w:rPr>
          <w:rFonts w:cs="Times New Roman"/>
          <w:sz w:val="24"/>
          <w:szCs w:val="24"/>
        </w:rPr>
      </w:pPr>
      <w:r w:rsidRPr="005B70F1">
        <w:rPr>
          <w:rFonts w:cs="Times New Roman"/>
          <w:sz w:val="24"/>
          <w:szCs w:val="24"/>
        </w:rPr>
        <w:lastRenderedPageBreak/>
        <w:t xml:space="preserve">Es necesario especificar que la pobreza encierra una serie de problemas sociales y económicos, los cuales limitan las posibilidades de superarla y la vuelven una herencia para las futuras generaciones; el bajo nivel de educación, el número elevado de hijos, la poca o nula capacidad de ahorro, los ingresos inciertos y la dependencia de subsidios son algunos de los inconvenientes que las personas de escasos recursos deben sortear para poder salir de esa situación. Los pobres si tienen capacidad para combatir sus limitaciones, la falta de trabajo bien remunerado, así como las dificultades mencionadas anteriormente, son las causantes del estancamiento en su economía; esta es la razón por lo cual es preciso ofrecer ciertas herramientas para que puedan salir adelante en base a sus emprendimientos. </w:t>
      </w:r>
    </w:p>
    <w:p w:rsidR="00171B4C" w:rsidRPr="005B70F1" w:rsidRDefault="00171B4C" w:rsidP="00E547AD">
      <w:pPr>
        <w:autoSpaceDE w:val="0"/>
        <w:autoSpaceDN w:val="0"/>
        <w:adjustRightInd w:val="0"/>
        <w:spacing w:line="360" w:lineRule="auto"/>
        <w:jc w:val="both"/>
        <w:rPr>
          <w:rFonts w:cs="Times New Roman"/>
          <w:sz w:val="24"/>
          <w:szCs w:val="24"/>
        </w:rPr>
      </w:pPr>
      <w:r w:rsidRPr="005B70F1">
        <w:rPr>
          <w:rFonts w:cs="Times New Roman"/>
          <w:sz w:val="24"/>
          <w:szCs w:val="24"/>
        </w:rPr>
        <w:t xml:space="preserve">Hay varias herramientas que buscan luchar contra la pobreza, una de ellas son las microfinanzas, al hablar de este segmento social es necesario establecer que el microcrédito es el instrumento que mayor huella ha dejado frente a la lucha contra la pobreza, siendo sus principales actores las instituciones microfinancieras especializadas así como los donantes privados que financian a ONG, puesto que varias personas de escasos recursos han logrado ingresar al sistema financiero gracias a estos pequeños préstamos. Hoy en día, con el enfoque en la reducción de la pobreza, las microfinanzas han alcanzado éxito en el ámbito social y económico y se han encauzado en la educación de la sociedad, generando mayor estabilidad en hogares pobres. Cabe recalcar que los servicios financieros son herramientas fundamentales que </w:t>
      </w:r>
      <w:r w:rsidR="00183936">
        <w:rPr>
          <w:rFonts w:cs="Times New Roman"/>
          <w:sz w:val="24"/>
          <w:szCs w:val="24"/>
        </w:rPr>
        <w:t xml:space="preserve">les </w:t>
      </w:r>
      <w:r w:rsidRPr="005B70F1">
        <w:rPr>
          <w:rFonts w:cs="Times New Roman"/>
          <w:sz w:val="24"/>
          <w:szCs w:val="24"/>
        </w:rPr>
        <w:t xml:space="preserve">ayudan a </w:t>
      </w:r>
      <w:r w:rsidRPr="005B70F1">
        <w:rPr>
          <w:rFonts w:cs="Times New Roman"/>
          <w:iCs/>
          <w:sz w:val="24"/>
          <w:szCs w:val="24"/>
        </w:rPr>
        <w:t>hacer frente</w:t>
      </w:r>
      <w:r w:rsidRPr="005B70F1">
        <w:rPr>
          <w:rFonts w:cs="Times New Roman"/>
          <w:i/>
          <w:iCs/>
          <w:sz w:val="24"/>
          <w:szCs w:val="24"/>
        </w:rPr>
        <w:t xml:space="preserve"> </w:t>
      </w:r>
      <w:r w:rsidRPr="005B70F1">
        <w:rPr>
          <w:rFonts w:cs="Times New Roman"/>
          <w:sz w:val="24"/>
          <w:szCs w:val="24"/>
        </w:rPr>
        <w:t xml:space="preserve">a la pobreza, usan créditos y ahorros no solo para suavizar el consumo, sino también para lidiar con emergencias como problemas de salud y para emprender sus propios negocios aprovechando las oportunidades que se presenten. </w:t>
      </w:r>
    </w:p>
    <w:p w:rsidR="00171B4C" w:rsidRPr="005B70F1" w:rsidRDefault="00171B4C" w:rsidP="00E547AD">
      <w:pPr>
        <w:autoSpaceDE w:val="0"/>
        <w:autoSpaceDN w:val="0"/>
        <w:adjustRightInd w:val="0"/>
        <w:spacing w:line="360" w:lineRule="auto"/>
        <w:jc w:val="both"/>
        <w:rPr>
          <w:rFonts w:cs="Times New Roman"/>
          <w:sz w:val="24"/>
          <w:szCs w:val="24"/>
        </w:rPr>
      </w:pPr>
    </w:p>
    <w:p w:rsidR="00F162D3" w:rsidRPr="005B70F1" w:rsidRDefault="00F162D3" w:rsidP="00E547AD">
      <w:pPr>
        <w:autoSpaceDE w:val="0"/>
        <w:autoSpaceDN w:val="0"/>
        <w:adjustRightInd w:val="0"/>
        <w:spacing w:line="360" w:lineRule="auto"/>
        <w:jc w:val="both"/>
        <w:rPr>
          <w:rFonts w:cs="Times New Roman"/>
          <w:sz w:val="24"/>
          <w:szCs w:val="24"/>
        </w:rPr>
      </w:pPr>
    </w:p>
    <w:p w:rsidR="00F162D3" w:rsidRPr="005B70F1" w:rsidRDefault="00F162D3" w:rsidP="00E547AD">
      <w:pPr>
        <w:autoSpaceDE w:val="0"/>
        <w:autoSpaceDN w:val="0"/>
        <w:adjustRightInd w:val="0"/>
        <w:spacing w:line="360" w:lineRule="auto"/>
        <w:jc w:val="both"/>
        <w:rPr>
          <w:rFonts w:cs="Times New Roman"/>
          <w:sz w:val="24"/>
          <w:szCs w:val="24"/>
        </w:rPr>
      </w:pPr>
    </w:p>
    <w:p w:rsidR="00F162D3" w:rsidRPr="005B70F1" w:rsidRDefault="00F162D3" w:rsidP="00E547AD">
      <w:pPr>
        <w:autoSpaceDE w:val="0"/>
        <w:autoSpaceDN w:val="0"/>
        <w:adjustRightInd w:val="0"/>
        <w:spacing w:line="360" w:lineRule="auto"/>
        <w:jc w:val="both"/>
        <w:rPr>
          <w:rFonts w:cs="Times New Roman"/>
          <w:sz w:val="24"/>
          <w:szCs w:val="24"/>
        </w:rPr>
      </w:pPr>
    </w:p>
    <w:p w:rsidR="00F162D3" w:rsidRPr="005B70F1" w:rsidRDefault="00F162D3" w:rsidP="00E547AD">
      <w:pPr>
        <w:autoSpaceDE w:val="0"/>
        <w:autoSpaceDN w:val="0"/>
        <w:adjustRightInd w:val="0"/>
        <w:spacing w:line="360" w:lineRule="auto"/>
        <w:jc w:val="both"/>
        <w:rPr>
          <w:rFonts w:cs="Times New Roman"/>
          <w:sz w:val="24"/>
          <w:szCs w:val="24"/>
        </w:rPr>
      </w:pPr>
    </w:p>
    <w:p w:rsidR="00F162D3" w:rsidRPr="005B70F1" w:rsidRDefault="00F162D3" w:rsidP="00E547AD">
      <w:pPr>
        <w:autoSpaceDE w:val="0"/>
        <w:autoSpaceDN w:val="0"/>
        <w:adjustRightInd w:val="0"/>
        <w:spacing w:line="360" w:lineRule="auto"/>
        <w:jc w:val="both"/>
        <w:rPr>
          <w:rFonts w:cs="Times New Roman"/>
          <w:sz w:val="24"/>
          <w:szCs w:val="24"/>
        </w:rPr>
      </w:pPr>
    </w:p>
    <w:p w:rsidR="00171B4C" w:rsidRPr="00705DC4" w:rsidRDefault="00262EB1" w:rsidP="00E547AD">
      <w:pPr>
        <w:autoSpaceDE w:val="0"/>
        <w:autoSpaceDN w:val="0"/>
        <w:adjustRightInd w:val="0"/>
        <w:spacing w:line="360" w:lineRule="auto"/>
        <w:jc w:val="center"/>
        <w:rPr>
          <w:rFonts w:cs="Times New Roman"/>
          <w:b/>
          <w:sz w:val="24"/>
          <w:szCs w:val="24"/>
        </w:rPr>
      </w:pPr>
      <w:r>
        <w:rPr>
          <w:rFonts w:cs="Times New Roman"/>
          <w:b/>
          <w:sz w:val="24"/>
          <w:szCs w:val="24"/>
        </w:rPr>
        <w:lastRenderedPageBreak/>
        <w:t>Grá</w:t>
      </w:r>
      <w:r w:rsidR="00171B4C" w:rsidRPr="00705DC4">
        <w:rPr>
          <w:rFonts w:cs="Times New Roman"/>
          <w:b/>
          <w:sz w:val="24"/>
          <w:szCs w:val="24"/>
        </w:rPr>
        <w:t>fico No. 1</w:t>
      </w:r>
    </w:p>
    <w:p w:rsidR="00705DC4" w:rsidRPr="00705DC4" w:rsidRDefault="00705DC4" w:rsidP="00E547AD">
      <w:pPr>
        <w:autoSpaceDE w:val="0"/>
        <w:autoSpaceDN w:val="0"/>
        <w:adjustRightInd w:val="0"/>
        <w:spacing w:line="360" w:lineRule="auto"/>
        <w:jc w:val="center"/>
        <w:rPr>
          <w:rFonts w:cs="Times New Roman"/>
          <w:b/>
          <w:sz w:val="24"/>
          <w:szCs w:val="24"/>
        </w:rPr>
      </w:pPr>
      <w:r w:rsidRPr="00705DC4">
        <w:rPr>
          <w:rFonts w:cs="Times New Roman"/>
          <w:b/>
          <w:sz w:val="24"/>
          <w:szCs w:val="24"/>
        </w:rPr>
        <w:t>Beneficios del microcrédito</w:t>
      </w:r>
    </w:p>
    <w:p w:rsidR="00171B4C" w:rsidRPr="005B70F1" w:rsidRDefault="003B30C0" w:rsidP="00E547AD">
      <w:pPr>
        <w:pStyle w:val="Default"/>
        <w:spacing w:after="200" w:line="360" w:lineRule="auto"/>
        <w:jc w:val="both"/>
        <w:rPr>
          <w:highlight w:val="yellow"/>
        </w:rPr>
      </w:pPr>
      <w:r>
        <w:rPr>
          <w:noProof/>
          <w:lang w:eastAsia="es-EC"/>
        </w:rPr>
        <w:pict>
          <v:shapetype id="_x0000_t202" coordsize="21600,21600" o:spt="202" path="m,l,21600r21600,l21600,xe">
            <v:stroke joinstyle="miter"/>
            <v:path gradientshapeok="t" o:connecttype="rect"/>
          </v:shapetype>
          <v:shape id="_x0000_s1034" type="#_x0000_t202" style="position:absolute;left:0;text-align:left;margin-left:32.7pt;margin-top:240.45pt;width:120.75pt;height:21.75pt;z-index:251661312" stroked="f">
            <v:textbox style="mso-next-textbox:#_x0000_s1034">
              <w:txbxContent>
                <w:p w:rsidR="00640AF4" w:rsidRPr="00705DC4" w:rsidRDefault="00640AF4">
                  <w:pPr>
                    <w:rPr>
                      <w:rFonts w:cs="Times New Roman"/>
                      <w:sz w:val="18"/>
                      <w:szCs w:val="18"/>
                    </w:rPr>
                  </w:pPr>
                  <w:r>
                    <w:rPr>
                      <w:rFonts w:cs="Times New Roman"/>
                      <w:sz w:val="18"/>
                      <w:szCs w:val="18"/>
                    </w:rPr>
                    <w:t>Fuente: Elaboración propia</w:t>
                  </w:r>
                </w:p>
              </w:txbxContent>
            </v:textbox>
          </v:shape>
        </w:pict>
      </w:r>
      <w:r w:rsidR="00171B4C" w:rsidRPr="005B70F1">
        <w:rPr>
          <w:noProof/>
          <w:lang w:eastAsia="es-EC"/>
        </w:rPr>
        <w:drawing>
          <wp:inline distT="0" distB="0" distL="0" distR="0">
            <wp:extent cx="5791835" cy="3172291"/>
            <wp:effectExtent l="0" t="0" r="0" b="0"/>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duotone>
                        <a:prstClr val="black"/>
                        <a:schemeClr val="tx2">
                          <a:tint val="45000"/>
                          <a:satMod val="400000"/>
                        </a:schemeClr>
                      </a:duotone>
                    </a:blip>
                    <a:srcRect/>
                    <a:stretch>
                      <a:fillRect/>
                    </a:stretch>
                  </pic:blipFill>
                  <pic:spPr bwMode="auto">
                    <a:xfrm>
                      <a:off x="0" y="0"/>
                      <a:ext cx="5791835" cy="3172291"/>
                    </a:xfrm>
                    <a:prstGeom prst="rect">
                      <a:avLst/>
                    </a:prstGeom>
                    <a:noFill/>
                    <a:ln w="9525">
                      <a:noFill/>
                      <a:miter lim="800000"/>
                      <a:headEnd/>
                      <a:tailEnd/>
                    </a:ln>
                  </pic:spPr>
                </pic:pic>
              </a:graphicData>
            </a:graphic>
          </wp:inline>
        </w:drawing>
      </w:r>
    </w:p>
    <w:p w:rsidR="00F162D3" w:rsidRDefault="00F162D3" w:rsidP="00E547AD">
      <w:pPr>
        <w:pStyle w:val="Default"/>
        <w:spacing w:after="200" w:line="360" w:lineRule="auto"/>
        <w:jc w:val="both"/>
        <w:rPr>
          <w:highlight w:val="yellow"/>
        </w:rPr>
      </w:pPr>
    </w:p>
    <w:p w:rsidR="000361E0" w:rsidRPr="005B70F1" w:rsidRDefault="000361E0" w:rsidP="00E547AD">
      <w:pPr>
        <w:pStyle w:val="Default"/>
        <w:spacing w:after="200" w:line="360" w:lineRule="auto"/>
        <w:jc w:val="both"/>
        <w:rPr>
          <w:highlight w:val="yellow"/>
        </w:rPr>
      </w:pPr>
    </w:p>
    <w:p w:rsidR="00171B4C" w:rsidRPr="001018AE" w:rsidRDefault="00171B4C" w:rsidP="001018AE">
      <w:pPr>
        <w:pStyle w:val="Prrafodelista"/>
        <w:numPr>
          <w:ilvl w:val="1"/>
          <w:numId w:val="31"/>
        </w:numPr>
        <w:autoSpaceDE w:val="0"/>
        <w:autoSpaceDN w:val="0"/>
        <w:adjustRightInd w:val="0"/>
        <w:spacing w:line="360" w:lineRule="auto"/>
        <w:jc w:val="both"/>
        <w:rPr>
          <w:rFonts w:cs="Times New Roman"/>
          <w:b/>
          <w:sz w:val="24"/>
          <w:szCs w:val="24"/>
        </w:rPr>
      </w:pPr>
      <w:r w:rsidRPr="001018AE">
        <w:rPr>
          <w:rFonts w:cs="Times New Roman"/>
          <w:b/>
          <w:sz w:val="24"/>
          <w:szCs w:val="24"/>
        </w:rPr>
        <w:t>Sobreendeudamiento</w:t>
      </w:r>
    </w:p>
    <w:p w:rsidR="00171B4C" w:rsidRPr="005B70F1" w:rsidRDefault="00171B4C" w:rsidP="00E547AD">
      <w:pPr>
        <w:autoSpaceDE w:val="0"/>
        <w:autoSpaceDN w:val="0"/>
        <w:adjustRightInd w:val="0"/>
        <w:spacing w:line="360" w:lineRule="auto"/>
        <w:jc w:val="both"/>
        <w:rPr>
          <w:rFonts w:cs="Times New Roman"/>
          <w:sz w:val="24"/>
          <w:szCs w:val="24"/>
        </w:rPr>
      </w:pPr>
      <w:r w:rsidRPr="005B70F1">
        <w:rPr>
          <w:rFonts w:cs="Times New Roman"/>
          <w:sz w:val="24"/>
          <w:szCs w:val="24"/>
        </w:rPr>
        <w:t xml:space="preserve">Cuando una persona habla de sobreendeudamiento se refiere al momento en el cual los ingresos no resultan suficientes para cubrir los gastos básicos y las deudas contraídas. Generalmente, este problema surge en economías con gran liquidez, la misma que genera una falsa sensación de estabilidad. De igual manera, el concepto que </w:t>
      </w:r>
      <w:proofErr w:type="spellStart"/>
      <w:r w:rsidRPr="005B70F1">
        <w:rPr>
          <w:rFonts w:cs="Times New Roman"/>
          <w:sz w:val="24"/>
          <w:szCs w:val="24"/>
        </w:rPr>
        <w:t>U</w:t>
      </w:r>
      <w:r w:rsidR="00262EB1">
        <w:rPr>
          <w:rFonts w:cs="Times New Roman"/>
          <w:sz w:val="24"/>
          <w:szCs w:val="24"/>
        </w:rPr>
        <w:t>niversity</w:t>
      </w:r>
      <w:proofErr w:type="spellEnd"/>
      <w:r w:rsidR="00262EB1">
        <w:rPr>
          <w:rFonts w:cs="Times New Roman"/>
          <w:sz w:val="24"/>
          <w:szCs w:val="24"/>
        </w:rPr>
        <w:t xml:space="preserve"> of </w:t>
      </w:r>
      <w:proofErr w:type="spellStart"/>
      <w:r w:rsidRPr="005B70F1">
        <w:rPr>
          <w:rFonts w:cs="Times New Roman"/>
          <w:sz w:val="24"/>
          <w:szCs w:val="24"/>
        </w:rPr>
        <w:t>Z</w:t>
      </w:r>
      <w:r w:rsidR="00262EB1">
        <w:rPr>
          <w:rFonts w:cs="Times New Roman"/>
          <w:sz w:val="24"/>
          <w:szCs w:val="24"/>
        </w:rPr>
        <w:t>urich</w:t>
      </w:r>
      <w:proofErr w:type="spellEnd"/>
      <w:r w:rsidRPr="005B70F1">
        <w:rPr>
          <w:rFonts w:cs="Times New Roman"/>
          <w:sz w:val="24"/>
          <w:szCs w:val="24"/>
        </w:rPr>
        <w:t xml:space="preserve"> presenta acerca de sobreendeudamiento es el siguiente:</w:t>
      </w:r>
    </w:p>
    <w:p w:rsidR="00171B4C" w:rsidRPr="005B70F1" w:rsidRDefault="00171B4C" w:rsidP="00E547AD">
      <w:pPr>
        <w:autoSpaceDE w:val="0"/>
        <w:autoSpaceDN w:val="0"/>
        <w:adjustRightInd w:val="0"/>
        <w:spacing w:line="360" w:lineRule="auto"/>
        <w:ind w:left="708"/>
        <w:jc w:val="both"/>
        <w:rPr>
          <w:rFonts w:cs="Times New Roman"/>
          <w:i/>
          <w:sz w:val="24"/>
          <w:szCs w:val="24"/>
        </w:rPr>
      </w:pPr>
      <w:r w:rsidRPr="005B70F1">
        <w:rPr>
          <w:rFonts w:cs="Times New Roman"/>
          <w:i/>
          <w:sz w:val="24"/>
          <w:szCs w:val="24"/>
        </w:rPr>
        <w:t>“El sobreendeudamiento de personas o familias se puede definir como la incapacidad de pagar todas las deudas íntegramente y a tiempo. El sobreendeudamiento sólo se produce cuando esta situación se da de manera crónica, es decir, en diversos períodos consecutivos y contra la voluntad de los prestatarios.”</w:t>
      </w:r>
      <w:sdt>
        <w:sdtPr>
          <w:rPr>
            <w:rFonts w:cs="Times New Roman"/>
            <w:i/>
            <w:sz w:val="24"/>
            <w:szCs w:val="24"/>
          </w:rPr>
          <w:id w:val="2314947"/>
          <w:citation/>
        </w:sdtPr>
        <w:sdtContent>
          <w:r w:rsidR="003B30C0" w:rsidRPr="005B70F1">
            <w:rPr>
              <w:rFonts w:cs="Times New Roman"/>
              <w:i/>
              <w:sz w:val="24"/>
              <w:szCs w:val="24"/>
            </w:rPr>
            <w:fldChar w:fldCharType="begin"/>
          </w:r>
          <w:r w:rsidRPr="005B70F1">
            <w:rPr>
              <w:rFonts w:cs="Times New Roman"/>
              <w:i/>
              <w:sz w:val="24"/>
              <w:szCs w:val="24"/>
            </w:rPr>
            <w:instrText xml:space="preserve"> CITATION Uni11 \l 12298 </w:instrText>
          </w:r>
          <w:r w:rsidR="003B30C0" w:rsidRPr="005B70F1">
            <w:rPr>
              <w:rFonts w:cs="Times New Roman"/>
              <w:i/>
              <w:sz w:val="24"/>
              <w:szCs w:val="24"/>
            </w:rPr>
            <w:fldChar w:fldCharType="separate"/>
          </w:r>
          <w:r w:rsidRPr="005B70F1">
            <w:rPr>
              <w:rFonts w:cs="Times New Roman"/>
              <w:i/>
              <w:noProof/>
              <w:sz w:val="24"/>
              <w:szCs w:val="24"/>
            </w:rPr>
            <w:t xml:space="preserve"> </w:t>
          </w:r>
          <w:r w:rsidRPr="005B70F1">
            <w:rPr>
              <w:rFonts w:cs="Times New Roman"/>
              <w:noProof/>
              <w:sz w:val="24"/>
              <w:szCs w:val="24"/>
            </w:rPr>
            <w:t>(University of Zurich, 2011)</w:t>
          </w:r>
          <w:r w:rsidR="003B30C0" w:rsidRPr="005B70F1">
            <w:rPr>
              <w:rFonts w:cs="Times New Roman"/>
              <w:i/>
              <w:sz w:val="24"/>
              <w:szCs w:val="24"/>
            </w:rPr>
            <w:fldChar w:fldCharType="end"/>
          </w:r>
        </w:sdtContent>
      </w:sdt>
    </w:p>
    <w:p w:rsidR="00171B4C" w:rsidRPr="005B70F1" w:rsidRDefault="00171B4C" w:rsidP="00E547AD">
      <w:pPr>
        <w:autoSpaceDE w:val="0"/>
        <w:autoSpaceDN w:val="0"/>
        <w:adjustRightInd w:val="0"/>
        <w:spacing w:line="360" w:lineRule="auto"/>
        <w:jc w:val="both"/>
        <w:rPr>
          <w:rFonts w:cs="Times New Roman"/>
          <w:sz w:val="24"/>
          <w:szCs w:val="24"/>
        </w:rPr>
      </w:pPr>
    </w:p>
    <w:p w:rsidR="00171B4C" w:rsidRPr="005B70F1" w:rsidRDefault="009C6B4E" w:rsidP="00E547AD">
      <w:pPr>
        <w:autoSpaceDE w:val="0"/>
        <w:autoSpaceDN w:val="0"/>
        <w:adjustRightInd w:val="0"/>
        <w:spacing w:line="360" w:lineRule="auto"/>
        <w:jc w:val="both"/>
        <w:rPr>
          <w:rFonts w:cs="Times New Roman"/>
          <w:sz w:val="24"/>
          <w:szCs w:val="24"/>
        </w:rPr>
      </w:pPr>
      <w:r w:rsidRPr="009C6B4E">
        <w:rPr>
          <w:rFonts w:cs="Times New Roman"/>
          <w:sz w:val="24"/>
          <w:szCs w:val="24"/>
        </w:rPr>
        <w:lastRenderedPageBreak/>
        <w:t>Según la Superintendencia de Bancos y Seguros del Ecuador, e</w:t>
      </w:r>
      <w:r w:rsidR="00171B4C" w:rsidRPr="009C6B4E">
        <w:rPr>
          <w:rFonts w:cs="Times New Roman"/>
          <w:sz w:val="24"/>
          <w:szCs w:val="24"/>
        </w:rPr>
        <w:t xml:space="preserve">l sector de </w:t>
      </w:r>
      <w:r w:rsidR="00262EB1" w:rsidRPr="009C6B4E">
        <w:rPr>
          <w:rFonts w:cs="Times New Roman"/>
          <w:sz w:val="24"/>
          <w:szCs w:val="24"/>
        </w:rPr>
        <w:t xml:space="preserve">las </w:t>
      </w:r>
      <w:r w:rsidR="00171B4C" w:rsidRPr="009C6B4E">
        <w:rPr>
          <w:rFonts w:cs="Times New Roman"/>
          <w:sz w:val="24"/>
          <w:szCs w:val="24"/>
        </w:rPr>
        <w:t>microfinanzas ha crecido rápidamente en la última década</w:t>
      </w:r>
      <w:r w:rsidR="00171B4C" w:rsidRPr="005B70F1">
        <w:rPr>
          <w:rFonts w:cs="Times New Roman"/>
          <w:sz w:val="24"/>
          <w:szCs w:val="24"/>
        </w:rPr>
        <w:t xml:space="preserve"> y hoy ofrece acceso a servicios financieros a millones de personas pobres alrededor del mundo. En varios países como Perú y Colombia, los clientes de servicios de microfinanzas no sólo tienen acceso a créditos a través de una sola institución sino que pueden elegir entre una serie de instituciones financieras; en Ecuador, la generalidad de instituciones microfinancieras realiza</w:t>
      </w:r>
      <w:r w:rsidR="00262EB1">
        <w:rPr>
          <w:rFonts w:cs="Times New Roman"/>
          <w:sz w:val="24"/>
          <w:szCs w:val="24"/>
        </w:rPr>
        <w:t>n</w:t>
      </w:r>
      <w:r w:rsidR="00171B4C" w:rsidRPr="005B70F1">
        <w:rPr>
          <w:rFonts w:cs="Times New Roman"/>
          <w:sz w:val="24"/>
          <w:szCs w:val="24"/>
        </w:rPr>
        <w:t xml:space="preserve"> evaluaciones y controles sobre la voluntad y la capacidad de pago de los prestatarios, lo que se traduce en bajos índices de morosidad. Sin embargo, algunos mercados de microfinanzas se han saturado debido a que prestatarios han tomado tanto crédito que no pueden pagar sus obligaciones.</w:t>
      </w:r>
    </w:p>
    <w:p w:rsidR="00171B4C" w:rsidRPr="005B70F1" w:rsidRDefault="00171B4C" w:rsidP="00E547AD">
      <w:pPr>
        <w:autoSpaceDE w:val="0"/>
        <w:autoSpaceDN w:val="0"/>
        <w:adjustRightInd w:val="0"/>
        <w:spacing w:line="360" w:lineRule="auto"/>
        <w:ind w:left="708"/>
        <w:jc w:val="both"/>
        <w:rPr>
          <w:rFonts w:cs="Times New Roman"/>
          <w:i/>
          <w:sz w:val="24"/>
          <w:szCs w:val="24"/>
        </w:rPr>
      </w:pPr>
      <w:r w:rsidRPr="005B70F1">
        <w:rPr>
          <w:rFonts w:cs="Times New Roman"/>
          <w:i/>
          <w:sz w:val="24"/>
          <w:szCs w:val="24"/>
        </w:rPr>
        <w:t xml:space="preserve">“Entre los posibles factores de endeudamiento excesivo de un mercado de microfinanzas está el hecho de que las fuentes informales de financiación, al igual que los prestamistas al consumo, se hayan extendido, que no existan bureaus de información crediticia y que algunas instituciones de microfinanzas (IMF) persigan un crecimiento agresivo o no adecuen sus productos a la demanda real.” </w:t>
      </w:r>
      <w:sdt>
        <w:sdtPr>
          <w:rPr>
            <w:rFonts w:cs="Times New Roman"/>
            <w:i/>
            <w:sz w:val="24"/>
            <w:szCs w:val="24"/>
          </w:rPr>
          <w:id w:val="2314948"/>
          <w:citation/>
        </w:sdtPr>
        <w:sdtContent>
          <w:r w:rsidR="003B30C0" w:rsidRPr="005B70F1">
            <w:rPr>
              <w:rFonts w:cs="Times New Roman"/>
              <w:i/>
              <w:sz w:val="24"/>
              <w:szCs w:val="24"/>
            </w:rPr>
            <w:fldChar w:fldCharType="begin"/>
          </w:r>
          <w:r w:rsidRPr="005B70F1">
            <w:rPr>
              <w:rFonts w:cs="Times New Roman"/>
              <w:i/>
              <w:sz w:val="24"/>
              <w:szCs w:val="24"/>
            </w:rPr>
            <w:instrText xml:space="preserve"> CITATION Uni11 \l 12298 </w:instrText>
          </w:r>
          <w:r w:rsidR="003B30C0" w:rsidRPr="005B70F1">
            <w:rPr>
              <w:rFonts w:cs="Times New Roman"/>
              <w:i/>
              <w:sz w:val="24"/>
              <w:szCs w:val="24"/>
            </w:rPr>
            <w:fldChar w:fldCharType="separate"/>
          </w:r>
          <w:r w:rsidRPr="005B70F1">
            <w:rPr>
              <w:rFonts w:cs="Times New Roman"/>
              <w:noProof/>
              <w:sz w:val="24"/>
              <w:szCs w:val="24"/>
            </w:rPr>
            <w:t>(University of Zurich, 2011)</w:t>
          </w:r>
          <w:r w:rsidR="003B30C0" w:rsidRPr="005B70F1">
            <w:rPr>
              <w:rFonts w:cs="Times New Roman"/>
              <w:i/>
              <w:sz w:val="24"/>
              <w:szCs w:val="24"/>
            </w:rPr>
            <w:fldChar w:fldCharType="end"/>
          </w:r>
        </w:sdtContent>
      </w:sdt>
    </w:p>
    <w:p w:rsidR="00171B4C" w:rsidRPr="005B70F1" w:rsidRDefault="00171B4C" w:rsidP="00E547AD">
      <w:pPr>
        <w:autoSpaceDE w:val="0"/>
        <w:autoSpaceDN w:val="0"/>
        <w:adjustRightInd w:val="0"/>
        <w:spacing w:line="360" w:lineRule="auto"/>
        <w:jc w:val="both"/>
        <w:rPr>
          <w:rFonts w:cs="Times New Roman"/>
          <w:sz w:val="24"/>
          <w:szCs w:val="24"/>
        </w:rPr>
      </w:pPr>
      <w:r w:rsidRPr="005B70F1">
        <w:rPr>
          <w:rFonts w:cs="Times New Roman"/>
          <w:sz w:val="24"/>
          <w:szCs w:val="24"/>
        </w:rPr>
        <w:t>El riesgo que las operaciones de crédito conllevan siempre está presente, el sobreendeudamiento forma parte del mismo y las microfinanzas están ligadas a este posible suceso que puede llegar a ser sumamente perjudicial, puesto que influye en el grupo de prestatarios que soliciten el microcrédito</w:t>
      </w:r>
      <w:r w:rsidRPr="005B70F1">
        <w:rPr>
          <w:rStyle w:val="Refdenotaalpie"/>
          <w:rFonts w:cs="Times New Roman"/>
          <w:sz w:val="24"/>
          <w:szCs w:val="24"/>
        </w:rPr>
        <w:footnoteReference w:id="3"/>
      </w:r>
      <w:r w:rsidRPr="005B70F1">
        <w:rPr>
          <w:rFonts w:cs="Times New Roman"/>
          <w:sz w:val="24"/>
          <w:szCs w:val="24"/>
        </w:rPr>
        <w:t xml:space="preserve">; el exceso de endeudamiento puede afectar al desarrollo del sector microfinanciero, ya que la confianza entre prestamista y prestatario se vería quebrantada </w:t>
      </w:r>
      <w:r w:rsidR="00262EB1">
        <w:rPr>
          <w:rFonts w:cs="Times New Roman"/>
          <w:sz w:val="24"/>
          <w:szCs w:val="24"/>
        </w:rPr>
        <w:t>puesto</w:t>
      </w:r>
      <w:r w:rsidRPr="005B70F1">
        <w:rPr>
          <w:rFonts w:cs="Times New Roman"/>
          <w:sz w:val="24"/>
          <w:szCs w:val="24"/>
        </w:rPr>
        <w:t xml:space="preserve"> que los inversionistas (en el caso de una ONG)</w:t>
      </w:r>
      <w:r w:rsidR="00262EB1">
        <w:rPr>
          <w:rFonts w:cs="Times New Roman"/>
          <w:sz w:val="24"/>
          <w:szCs w:val="24"/>
        </w:rPr>
        <w:t>,</w:t>
      </w:r>
      <w:r w:rsidRPr="005B70F1">
        <w:rPr>
          <w:rFonts w:cs="Times New Roman"/>
          <w:sz w:val="24"/>
          <w:szCs w:val="24"/>
        </w:rPr>
        <w:t xml:space="preserve"> dejarán de colocar capital si la cartera se ve afectada. Para evitar caer en el sobreendeudamiento se debe mantener una información crediticia confiable (metodologías y requisitos de préstamos, perfiles de los prestatarios, índices de morosidad bajos); evitar los préstamos múltiples o varios préstamos en diferentes IMF.</w:t>
      </w:r>
    </w:p>
    <w:p w:rsidR="005B70F1" w:rsidRPr="005B70F1" w:rsidRDefault="005B70F1" w:rsidP="00E547AD">
      <w:pPr>
        <w:autoSpaceDE w:val="0"/>
        <w:autoSpaceDN w:val="0"/>
        <w:adjustRightInd w:val="0"/>
        <w:spacing w:line="360" w:lineRule="auto"/>
        <w:ind w:left="705"/>
        <w:jc w:val="both"/>
        <w:rPr>
          <w:rFonts w:cs="Times New Roman"/>
          <w:sz w:val="24"/>
          <w:szCs w:val="24"/>
        </w:rPr>
      </w:pPr>
      <w:r w:rsidRPr="005B70F1">
        <w:rPr>
          <w:rFonts w:cs="Times New Roman"/>
          <w:i/>
          <w:sz w:val="24"/>
          <w:szCs w:val="24"/>
        </w:rPr>
        <w:t xml:space="preserve">“… Lo cierto es que el crédito se ha incrementado en un 20% anual. Hay más tarjetas de crédito, deudores que enfrentan préstamos en más de una institución financiera y una competencia frenética entre los bancos para colocar su liquidez. La experiencia </w:t>
      </w:r>
      <w:r w:rsidRPr="005B70F1">
        <w:rPr>
          <w:rFonts w:cs="Times New Roman"/>
          <w:i/>
          <w:sz w:val="24"/>
          <w:szCs w:val="24"/>
        </w:rPr>
        <w:lastRenderedPageBreak/>
        <w:t>demuestra que en épocas de prosperidad, la confianza de acreedores y deudores sobre la capacidad de pago se acrecienta mientras la evaluación del riesgo se torna laxa”.</w:t>
      </w:r>
      <w:sdt>
        <w:sdtPr>
          <w:rPr>
            <w:rFonts w:cs="Times New Roman"/>
            <w:i/>
            <w:sz w:val="24"/>
            <w:szCs w:val="24"/>
          </w:rPr>
          <w:id w:val="2314949"/>
          <w:citation/>
        </w:sdtPr>
        <w:sdtEndPr>
          <w:rPr>
            <w:i w:val="0"/>
          </w:rPr>
        </w:sdtEndPr>
        <w:sdtContent>
          <w:r w:rsidR="003B30C0" w:rsidRPr="005B70F1">
            <w:rPr>
              <w:rFonts w:cs="Times New Roman"/>
              <w:sz w:val="24"/>
              <w:szCs w:val="24"/>
            </w:rPr>
            <w:fldChar w:fldCharType="begin"/>
          </w:r>
          <w:r w:rsidRPr="005B70F1">
            <w:rPr>
              <w:rFonts w:cs="Times New Roman"/>
              <w:sz w:val="24"/>
              <w:szCs w:val="24"/>
            </w:rPr>
            <w:instrText xml:space="preserve"> CITATION Car12 \l 12298 </w:instrText>
          </w:r>
          <w:r w:rsidR="003B30C0" w:rsidRPr="005B70F1">
            <w:rPr>
              <w:rFonts w:cs="Times New Roman"/>
              <w:sz w:val="24"/>
              <w:szCs w:val="24"/>
            </w:rPr>
            <w:fldChar w:fldCharType="separate"/>
          </w:r>
          <w:r w:rsidRPr="005B70F1">
            <w:rPr>
              <w:rFonts w:cs="Times New Roman"/>
              <w:noProof/>
              <w:sz w:val="24"/>
              <w:szCs w:val="24"/>
            </w:rPr>
            <w:t xml:space="preserve"> (Larreategui, 2012)</w:t>
          </w:r>
          <w:r w:rsidR="003B30C0" w:rsidRPr="005B70F1">
            <w:rPr>
              <w:rFonts w:cs="Times New Roman"/>
              <w:sz w:val="24"/>
              <w:szCs w:val="24"/>
            </w:rPr>
            <w:fldChar w:fldCharType="end"/>
          </w:r>
        </w:sdtContent>
      </w:sdt>
      <w:r w:rsidRPr="005B70F1">
        <w:rPr>
          <w:rFonts w:cs="Times New Roman"/>
          <w:sz w:val="24"/>
          <w:szCs w:val="24"/>
        </w:rPr>
        <w:t xml:space="preserve"> </w:t>
      </w:r>
    </w:p>
    <w:p w:rsidR="00171B4C" w:rsidRPr="005B70F1" w:rsidRDefault="00171B4C" w:rsidP="00E547AD">
      <w:pPr>
        <w:autoSpaceDE w:val="0"/>
        <w:autoSpaceDN w:val="0"/>
        <w:adjustRightInd w:val="0"/>
        <w:spacing w:line="360" w:lineRule="auto"/>
        <w:jc w:val="both"/>
        <w:rPr>
          <w:rFonts w:cs="Times New Roman"/>
          <w:sz w:val="24"/>
          <w:szCs w:val="24"/>
        </w:rPr>
      </w:pPr>
      <w:r w:rsidRPr="005B70F1">
        <w:rPr>
          <w:rFonts w:cs="Times New Roman"/>
          <w:sz w:val="24"/>
          <w:szCs w:val="24"/>
        </w:rPr>
        <w:t xml:space="preserve">En el caso de Ecuador, el sobreendeudamiento podría afectar a cierto segmento de la población debido a varios factores como el gasto público excesivo,  los altos precios del petróleo y la inyección forzada de las reservas bancarias privadas (traducidas en un aumento del Bono de Desarrollo Humano), que han generado niveles de liquidez nunca antes vistos, están </w:t>
      </w:r>
      <w:r w:rsidR="005B70F1">
        <w:rPr>
          <w:rFonts w:cs="Times New Roman"/>
          <w:sz w:val="24"/>
          <w:szCs w:val="24"/>
        </w:rPr>
        <w:t>cre</w:t>
      </w:r>
      <w:r w:rsidRPr="005B70F1">
        <w:rPr>
          <w:rFonts w:cs="Times New Roman"/>
          <w:sz w:val="24"/>
          <w:szCs w:val="24"/>
        </w:rPr>
        <w:t>ando una falsa sensación de estabilidad, y si no hay un debido control por parte de las IMF, varios prestatarios podrían tomar sus créditos y gastarlos en consumo en lugar de invertirlos en sus pequeñas empresas, educación o salud</w:t>
      </w:r>
      <w:r w:rsidR="009C6B4E">
        <w:rPr>
          <w:rFonts w:cs="Times New Roman"/>
          <w:sz w:val="24"/>
          <w:szCs w:val="24"/>
        </w:rPr>
        <w:t>; cosa que sucedes en varias Cooperativas de Ahorro y Crédito no reguladas por la Superintendencia de Bancos y Seguros del Ecuador, lo que se traduce en un sobreendeudamiento por parte de los prestatarios.</w:t>
      </w:r>
      <w:r w:rsidR="00FA78C7">
        <w:rPr>
          <w:rFonts w:cs="Times New Roman"/>
          <w:sz w:val="24"/>
          <w:szCs w:val="24"/>
        </w:rPr>
        <w:t xml:space="preserve"> </w:t>
      </w:r>
    </w:p>
    <w:p w:rsidR="00171B4C" w:rsidRPr="005B70F1" w:rsidRDefault="00171B4C" w:rsidP="00E547AD">
      <w:pPr>
        <w:autoSpaceDE w:val="0"/>
        <w:autoSpaceDN w:val="0"/>
        <w:adjustRightInd w:val="0"/>
        <w:spacing w:line="360" w:lineRule="auto"/>
        <w:jc w:val="both"/>
        <w:rPr>
          <w:rFonts w:cs="Times New Roman"/>
          <w:color w:val="000000"/>
          <w:sz w:val="24"/>
          <w:szCs w:val="24"/>
        </w:rPr>
      </w:pPr>
    </w:p>
    <w:p w:rsidR="00171B4C" w:rsidRPr="005B70F1" w:rsidRDefault="001018AE" w:rsidP="00E547AD">
      <w:pPr>
        <w:autoSpaceDE w:val="0"/>
        <w:autoSpaceDN w:val="0"/>
        <w:adjustRightInd w:val="0"/>
        <w:spacing w:line="360" w:lineRule="auto"/>
        <w:jc w:val="both"/>
        <w:rPr>
          <w:rFonts w:cs="Times New Roman"/>
          <w:b/>
          <w:color w:val="000000"/>
          <w:sz w:val="24"/>
          <w:szCs w:val="24"/>
        </w:rPr>
      </w:pPr>
      <w:r>
        <w:rPr>
          <w:rFonts w:cs="Times New Roman"/>
          <w:b/>
          <w:color w:val="000000"/>
          <w:sz w:val="24"/>
          <w:szCs w:val="24"/>
        </w:rPr>
        <w:t>2</w:t>
      </w:r>
      <w:r w:rsidR="00171B4C" w:rsidRPr="005B70F1">
        <w:rPr>
          <w:rFonts w:cs="Times New Roman"/>
          <w:b/>
          <w:color w:val="000000"/>
          <w:sz w:val="24"/>
          <w:szCs w:val="24"/>
        </w:rPr>
        <w:t>.3 Análisis de la cartera de microcrédito en el Ecuador</w:t>
      </w:r>
    </w:p>
    <w:p w:rsidR="00171B4C" w:rsidRPr="005B70F1" w:rsidRDefault="00D27EF4" w:rsidP="00A57CB2">
      <w:pPr>
        <w:spacing w:line="360" w:lineRule="auto"/>
        <w:jc w:val="both"/>
        <w:rPr>
          <w:rFonts w:cs="Times New Roman"/>
          <w:color w:val="000000"/>
          <w:sz w:val="24"/>
          <w:szCs w:val="24"/>
        </w:rPr>
      </w:pPr>
      <w:r>
        <w:rPr>
          <w:rFonts w:cs="Times New Roman"/>
          <w:color w:val="000000"/>
          <w:sz w:val="24"/>
          <w:szCs w:val="24"/>
        </w:rPr>
        <w:t>L</w:t>
      </w:r>
      <w:r w:rsidR="00171B4C" w:rsidRPr="005B70F1">
        <w:rPr>
          <w:rFonts w:cs="Times New Roman"/>
          <w:color w:val="000000"/>
          <w:sz w:val="24"/>
          <w:szCs w:val="24"/>
        </w:rPr>
        <w:t>as instituciones financieras establecidas en el Ecuador pertenecientes al sector financiero formal son aquellas que están reguladas y deben reportar sus balances a la S</w:t>
      </w:r>
      <w:r w:rsidR="00183936">
        <w:rPr>
          <w:rFonts w:cs="Times New Roman"/>
          <w:color w:val="000000"/>
          <w:sz w:val="24"/>
          <w:szCs w:val="24"/>
        </w:rPr>
        <w:t xml:space="preserve">uperintendencia de </w:t>
      </w:r>
      <w:r w:rsidR="00171B4C" w:rsidRPr="005B70F1">
        <w:rPr>
          <w:rFonts w:cs="Times New Roman"/>
          <w:color w:val="000000"/>
          <w:sz w:val="24"/>
          <w:szCs w:val="24"/>
        </w:rPr>
        <w:t>B</w:t>
      </w:r>
      <w:r w:rsidR="00183936">
        <w:rPr>
          <w:rFonts w:cs="Times New Roman"/>
          <w:color w:val="000000"/>
          <w:sz w:val="24"/>
          <w:szCs w:val="24"/>
        </w:rPr>
        <w:t xml:space="preserve">ancos y </w:t>
      </w:r>
      <w:r w:rsidR="00171B4C" w:rsidRPr="005B70F1">
        <w:rPr>
          <w:rFonts w:cs="Times New Roman"/>
          <w:color w:val="000000"/>
          <w:sz w:val="24"/>
          <w:szCs w:val="24"/>
        </w:rPr>
        <w:t>S</w:t>
      </w:r>
      <w:r w:rsidR="00183936">
        <w:rPr>
          <w:rFonts w:cs="Times New Roman"/>
          <w:color w:val="000000"/>
          <w:sz w:val="24"/>
          <w:szCs w:val="24"/>
        </w:rPr>
        <w:t>eguros del Ecuador</w:t>
      </w:r>
      <w:r w:rsidR="00171B4C" w:rsidRPr="005B70F1">
        <w:rPr>
          <w:rFonts w:cs="Times New Roman"/>
          <w:color w:val="000000"/>
          <w:sz w:val="24"/>
          <w:szCs w:val="24"/>
        </w:rPr>
        <w:t xml:space="preserve">; </w:t>
      </w:r>
      <w:r>
        <w:rPr>
          <w:rFonts w:cs="Times New Roman"/>
          <w:color w:val="000000"/>
          <w:sz w:val="24"/>
          <w:szCs w:val="24"/>
        </w:rPr>
        <w:t xml:space="preserve">para diciembre de 2012 </w:t>
      </w:r>
      <w:r w:rsidR="00A57CB2">
        <w:rPr>
          <w:rFonts w:cs="Times New Roman"/>
          <w:color w:val="000000"/>
          <w:sz w:val="24"/>
          <w:szCs w:val="24"/>
        </w:rPr>
        <w:t>existía</w:t>
      </w:r>
      <w:r w:rsidR="00171B4C" w:rsidRPr="005B70F1">
        <w:rPr>
          <w:rFonts w:cs="Times New Roman"/>
          <w:color w:val="000000"/>
          <w:sz w:val="24"/>
          <w:szCs w:val="24"/>
        </w:rPr>
        <w:t>n 76 entidades entre bancos, cooperativas, mutualistas y sociedades financieras. Por otra parte aquellas pertenecientes al sector financiero informal son entidades que no están reguladas p</w:t>
      </w:r>
      <w:r w:rsidR="00C05028">
        <w:rPr>
          <w:rFonts w:cs="Times New Roman"/>
          <w:color w:val="000000"/>
          <w:sz w:val="24"/>
          <w:szCs w:val="24"/>
        </w:rPr>
        <w:t>or la SBS, la gran mayoría son Cooperativas de Ahorro y C</w:t>
      </w:r>
      <w:r w:rsidR="00171B4C" w:rsidRPr="005B70F1">
        <w:rPr>
          <w:rFonts w:cs="Times New Roman"/>
          <w:color w:val="000000"/>
          <w:sz w:val="24"/>
          <w:szCs w:val="24"/>
        </w:rPr>
        <w:t xml:space="preserve">rédito así como organizaciones no gubernamentales o fundaciones; </w:t>
      </w:r>
      <w:r w:rsidR="00466F3A">
        <w:rPr>
          <w:rFonts w:cs="Times New Roman"/>
          <w:color w:val="000000"/>
          <w:sz w:val="24"/>
          <w:szCs w:val="24"/>
        </w:rPr>
        <w:t xml:space="preserve">para diciembre de 2012, </w:t>
      </w:r>
      <w:r w:rsidR="00466F3A" w:rsidRPr="00B914F7">
        <w:rPr>
          <w:rFonts w:cs="Times New Roman"/>
          <w:i/>
          <w:color w:val="000000"/>
          <w:sz w:val="24"/>
          <w:szCs w:val="24"/>
        </w:rPr>
        <w:t>“</w:t>
      </w:r>
      <w:r w:rsidR="00171B4C" w:rsidRPr="00B914F7">
        <w:rPr>
          <w:rFonts w:cs="Times New Roman"/>
          <w:i/>
          <w:color w:val="000000"/>
          <w:sz w:val="24"/>
          <w:szCs w:val="24"/>
        </w:rPr>
        <w:t xml:space="preserve">en el país existen más de </w:t>
      </w:r>
      <w:r w:rsidR="00466F3A" w:rsidRPr="00B914F7">
        <w:rPr>
          <w:rFonts w:cs="Times New Roman"/>
          <w:i/>
          <w:color w:val="000000"/>
          <w:sz w:val="24"/>
          <w:szCs w:val="24"/>
        </w:rPr>
        <w:t>3.0</w:t>
      </w:r>
      <w:r w:rsidR="00171B4C" w:rsidRPr="00B914F7">
        <w:rPr>
          <w:rFonts w:cs="Times New Roman"/>
          <w:i/>
          <w:color w:val="000000"/>
          <w:sz w:val="24"/>
          <w:szCs w:val="24"/>
        </w:rPr>
        <w:t>00 instituciones de este tipo</w:t>
      </w:r>
      <w:r w:rsidR="00466F3A" w:rsidRPr="00B914F7">
        <w:rPr>
          <w:rFonts w:cs="Times New Roman"/>
          <w:i/>
          <w:color w:val="000000"/>
          <w:sz w:val="24"/>
          <w:szCs w:val="24"/>
        </w:rPr>
        <w:t>”</w:t>
      </w:r>
      <w:sdt>
        <w:sdtPr>
          <w:rPr>
            <w:rFonts w:cs="Times New Roman"/>
            <w:color w:val="000000"/>
            <w:sz w:val="24"/>
            <w:szCs w:val="24"/>
          </w:rPr>
          <w:id w:val="9049946"/>
          <w:citation/>
        </w:sdtPr>
        <w:sdtContent>
          <w:r w:rsidR="003B30C0">
            <w:rPr>
              <w:rFonts w:cs="Times New Roman"/>
              <w:color w:val="000000"/>
              <w:sz w:val="24"/>
              <w:szCs w:val="24"/>
            </w:rPr>
            <w:fldChar w:fldCharType="begin"/>
          </w:r>
          <w:r w:rsidR="00B914F7">
            <w:rPr>
              <w:rFonts w:cs="Times New Roman"/>
              <w:color w:val="000000"/>
              <w:sz w:val="24"/>
              <w:szCs w:val="24"/>
            </w:rPr>
            <w:instrText xml:space="preserve"> CITATION Sol12 \l 12298  </w:instrText>
          </w:r>
          <w:r w:rsidR="003B30C0">
            <w:rPr>
              <w:rFonts w:cs="Times New Roman"/>
              <w:color w:val="000000"/>
              <w:sz w:val="24"/>
              <w:szCs w:val="24"/>
            </w:rPr>
            <w:fldChar w:fldCharType="separate"/>
          </w:r>
          <w:r w:rsidR="00B914F7">
            <w:rPr>
              <w:rFonts w:cs="Times New Roman"/>
              <w:noProof/>
              <w:color w:val="000000"/>
              <w:sz w:val="24"/>
              <w:szCs w:val="24"/>
            </w:rPr>
            <w:t xml:space="preserve"> </w:t>
          </w:r>
          <w:r w:rsidR="00B914F7" w:rsidRPr="00B914F7">
            <w:rPr>
              <w:rFonts w:cs="Times New Roman"/>
              <w:noProof/>
              <w:color w:val="000000"/>
              <w:sz w:val="24"/>
              <w:szCs w:val="24"/>
            </w:rPr>
            <w:t>(Soliz, 2012)</w:t>
          </w:r>
          <w:r w:rsidR="003B30C0">
            <w:rPr>
              <w:rFonts w:cs="Times New Roman"/>
              <w:color w:val="000000"/>
              <w:sz w:val="24"/>
              <w:szCs w:val="24"/>
            </w:rPr>
            <w:fldChar w:fldCharType="end"/>
          </w:r>
        </w:sdtContent>
      </w:sdt>
      <w:r w:rsidR="00171B4C" w:rsidRPr="005B70F1">
        <w:rPr>
          <w:rFonts w:cs="Times New Roman"/>
          <w:color w:val="000000"/>
          <w:sz w:val="24"/>
          <w:szCs w:val="24"/>
        </w:rPr>
        <w:t>, las mismas que tienen normativas individuales al no pertenecer al grupo de entidades del sector formal.</w:t>
      </w:r>
      <w:r>
        <w:rPr>
          <w:rFonts w:cs="Times New Roman"/>
          <w:color w:val="000000"/>
          <w:sz w:val="24"/>
          <w:szCs w:val="24"/>
        </w:rPr>
        <w:t xml:space="preserve"> Es necesario especificar que </w:t>
      </w:r>
      <w:r w:rsidR="009B7192">
        <w:rPr>
          <w:rFonts w:cs="Times New Roman"/>
          <w:color w:val="000000"/>
          <w:sz w:val="24"/>
          <w:szCs w:val="24"/>
        </w:rPr>
        <w:t>el 13 de abril de 2011 la asamblea aprobó el proyecto de la “Ley</w:t>
      </w:r>
      <w:r w:rsidR="009B7192" w:rsidRPr="009B7192">
        <w:rPr>
          <w:sz w:val="24"/>
          <w:szCs w:val="24"/>
        </w:rPr>
        <w:t xml:space="preserve"> </w:t>
      </w:r>
      <w:r w:rsidR="009B7192" w:rsidRPr="00A57CB2">
        <w:rPr>
          <w:sz w:val="24"/>
          <w:szCs w:val="24"/>
        </w:rPr>
        <w:t>orgánica de la economía popular y solidaria y del sector financiero popular y solidario</w:t>
      </w:r>
      <w:r w:rsidR="009B7192">
        <w:rPr>
          <w:sz w:val="24"/>
          <w:szCs w:val="24"/>
        </w:rPr>
        <w:t>”</w:t>
      </w:r>
      <w:r w:rsidR="009B7192">
        <w:rPr>
          <w:rFonts w:cs="Times New Roman"/>
          <w:color w:val="000000"/>
          <w:sz w:val="24"/>
          <w:szCs w:val="24"/>
        </w:rPr>
        <w:t xml:space="preserve"> como se puede observar en el </w:t>
      </w:r>
      <w:r w:rsidR="009B7192" w:rsidRPr="009B7192">
        <w:rPr>
          <w:rFonts w:cs="Times New Roman"/>
          <w:i/>
          <w:color w:val="000000"/>
          <w:sz w:val="24"/>
          <w:szCs w:val="24"/>
        </w:rPr>
        <w:t>Anexo No.5</w:t>
      </w:r>
      <w:r w:rsidR="009B7192">
        <w:rPr>
          <w:rFonts w:cs="Times New Roman"/>
          <w:color w:val="000000"/>
          <w:sz w:val="24"/>
          <w:szCs w:val="24"/>
        </w:rPr>
        <w:t>; a pesar que la Superintendencia de Economía Popular y Solidaria inició su gestión el 5 de junio de 2012, en noviembre de 2012 continuaban con la implementación del proceso de adecuación de los estatutos sociales de las organización de economía popular y solidaria.</w:t>
      </w:r>
      <w:r>
        <w:rPr>
          <w:rFonts w:cs="Times New Roman"/>
          <w:color w:val="000000"/>
          <w:sz w:val="24"/>
          <w:szCs w:val="24"/>
        </w:rPr>
        <w:t xml:space="preserve"> </w:t>
      </w:r>
      <w:r w:rsidR="00171B4C" w:rsidRPr="005B70F1">
        <w:rPr>
          <w:rFonts w:cs="Times New Roman"/>
          <w:color w:val="000000"/>
          <w:sz w:val="24"/>
          <w:szCs w:val="24"/>
        </w:rPr>
        <w:t>En el trabajo se presentarán cifras de acceso público como son aquellas reguladas por la SBS.</w:t>
      </w:r>
    </w:p>
    <w:p w:rsidR="00171B4C" w:rsidRPr="005B70F1" w:rsidRDefault="00171B4C" w:rsidP="00E547AD">
      <w:pPr>
        <w:autoSpaceDE w:val="0"/>
        <w:autoSpaceDN w:val="0"/>
        <w:adjustRightInd w:val="0"/>
        <w:spacing w:line="360" w:lineRule="auto"/>
        <w:jc w:val="both"/>
        <w:rPr>
          <w:rFonts w:cs="Times New Roman"/>
          <w:b/>
          <w:i/>
          <w:color w:val="000000"/>
          <w:sz w:val="24"/>
          <w:szCs w:val="24"/>
        </w:rPr>
      </w:pPr>
      <w:r w:rsidRPr="005B70F1">
        <w:rPr>
          <w:rFonts w:cs="Times New Roman"/>
          <w:b/>
          <w:i/>
          <w:color w:val="000000"/>
          <w:sz w:val="24"/>
          <w:szCs w:val="24"/>
        </w:rPr>
        <w:lastRenderedPageBreak/>
        <w:t xml:space="preserve"> </w:t>
      </w:r>
      <w:r w:rsidR="001018AE">
        <w:rPr>
          <w:rFonts w:cs="Times New Roman"/>
          <w:b/>
          <w:i/>
          <w:color w:val="000000"/>
          <w:sz w:val="24"/>
          <w:szCs w:val="24"/>
        </w:rPr>
        <w:t>2</w:t>
      </w:r>
      <w:r w:rsidRPr="005B70F1">
        <w:rPr>
          <w:rFonts w:cs="Times New Roman"/>
          <w:b/>
          <w:i/>
          <w:color w:val="000000"/>
          <w:sz w:val="24"/>
          <w:szCs w:val="24"/>
        </w:rPr>
        <w:t>.3.1 Bancos</w:t>
      </w:r>
    </w:p>
    <w:p w:rsidR="00171B4C" w:rsidRPr="005B70F1" w:rsidRDefault="00171B4C"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Las instituciones bancarias reguladas por la SBS son 24, las mismas que contribuyeron con un total de US$ 1.309´948.000 hasta septiembre de 2012, fecha del último informe</w:t>
      </w:r>
      <w:r w:rsidR="002D1DD6">
        <w:rPr>
          <w:rFonts w:cs="Times New Roman"/>
          <w:color w:val="000000"/>
          <w:sz w:val="24"/>
          <w:szCs w:val="24"/>
        </w:rPr>
        <w:t xml:space="preserve"> </w:t>
      </w:r>
      <w:proofErr w:type="spellStart"/>
      <w:r w:rsidR="002D1DD6">
        <w:rPr>
          <w:rFonts w:cs="Times New Roman"/>
          <w:color w:val="000000"/>
          <w:sz w:val="24"/>
          <w:szCs w:val="24"/>
        </w:rPr>
        <w:t>macrofinanciero</w:t>
      </w:r>
      <w:proofErr w:type="spellEnd"/>
      <w:r w:rsidRPr="005B70F1">
        <w:rPr>
          <w:rFonts w:cs="Times New Roman"/>
          <w:color w:val="000000"/>
          <w:sz w:val="24"/>
          <w:szCs w:val="24"/>
        </w:rPr>
        <w:t xml:space="preserve"> de la Superintendencia de Bancos y Seguros del Ecuador. La participación del total del mercado microfinanciero por parte de los Bancos es de 47%, la mayor en comparación con el resto de entidades. Como se puede observar en </w:t>
      </w:r>
      <w:r w:rsidR="002B12E6">
        <w:rPr>
          <w:rFonts w:cs="Times New Roman"/>
          <w:color w:val="000000"/>
          <w:sz w:val="24"/>
          <w:szCs w:val="24"/>
        </w:rPr>
        <w:t>la Tabla</w:t>
      </w:r>
      <w:r w:rsidRPr="005B70F1">
        <w:rPr>
          <w:rFonts w:cs="Times New Roman"/>
          <w:color w:val="000000"/>
          <w:sz w:val="24"/>
          <w:szCs w:val="24"/>
        </w:rPr>
        <w:t xml:space="preserve"> No. 3 a pesar que la cartera bruta ha subido en cantidad, la participación en el mercado ha disminuido, esto quiere decir que los prestatarios han acudido a otras instituciones y no necesariamente a los bancos. Por último cabe recalcar que la cartera bruta microcrediticia de los Bancos ha estado en constante crecimiento, en el periodo 2010-2011 creció un 22%.</w:t>
      </w:r>
    </w:p>
    <w:p w:rsidR="00171B4C" w:rsidRPr="002B12E6" w:rsidRDefault="00171B4C" w:rsidP="00E547AD">
      <w:pPr>
        <w:autoSpaceDE w:val="0"/>
        <w:autoSpaceDN w:val="0"/>
        <w:adjustRightInd w:val="0"/>
        <w:spacing w:line="360" w:lineRule="auto"/>
        <w:jc w:val="both"/>
        <w:rPr>
          <w:rFonts w:cs="Times New Roman"/>
          <w:b/>
          <w:color w:val="000000"/>
          <w:sz w:val="24"/>
          <w:szCs w:val="24"/>
        </w:rPr>
      </w:pPr>
    </w:p>
    <w:p w:rsidR="00171B4C" w:rsidRPr="002B12E6" w:rsidRDefault="00705DC4" w:rsidP="00E547AD">
      <w:pPr>
        <w:autoSpaceDE w:val="0"/>
        <w:autoSpaceDN w:val="0"/>
        <w:adjustRightInd w:val="0"/>
        <w:spacing w:line="360" w:lineRule="auto"/>
        <w:jc w:val="center"/>
        <w:rPr>
          <w:rFonts w:cs="Times New Roman"/>
          <w:b/>
          <w:color w:val="000000"/>
          <w:sz w:val="24"/>
          <w:szCs w:val="24"/>
        </w:rPr>
      </w:pPr>
      <w:r w:rsidRPr="002B12E6">
        <w:rPr>
          <w:rFonts w:cs="Times New Roman"/>
          <w:b/>
          <w:color w:val="000000"/>
          <w:sz w:val="24"/>
          <w:szCs w:val="24"/>
        </w:rPr>
        <w:t>Tabla</w:t>
      </w:r>
      <w:r w:rsidR="00171B4C" w:rsidRPr="002B12E6">
        <w:rPr>
          <w:rFonts w:cs="Times New Roman"/>
          <w:b/>
          <w:color w:val="000000"/>
          <w:sz w:val="24"/>
          <w:szCs w:val="24"/>
        </w:rPr>
        <w:t xml:space="preserve"> No. 3</w:t>
      </w:r>
    </w:p>
    <w:p w:rsidR="00705DC4" w:rsidRPr="002B12E6" w:rsidRDefault="00705DC4" w:rsidP="00E547AD">
      <w:pPr>
        <w:autoSpaceDE w:val="0"/>
        <w:autoSpaceDN w:val="0"/>
        <w:adjustRightInd w:val="0"/>
        <w:spacing w:line="360" w:lineRule="auto"/>
        <w:jc w:val="center"/>
        <w:rPr>
          <w:rFonts w:cs="Times New Roman"/>
          <w:b/>
          <w:color w:val="000000"/>
          <w:sz w:val="24"/>
          <w:szCs w:val="24"/>
        </w:rPr>
      </w:pPr>
      <w:r w:rsidRPr="002B12E6">
        <w:rPr>
          <w:rFonts w:cs="Times New Roman"/>
          <w:b/>
          <w:color w:val="000000"/>
          <w:sz w:val="24"/>
          <w:szCs w:val="24"/>
        </w:rPr>
        <w:t>Evolutivo de las microfinanzas</w:t>
      </w:r>
      <w:r w:rsidR="002B12E6" w:rsidRPr="002B12E6">
        <w:rPr>
          <w:rFonts w:cs="Times New Roman"/>
          <w:b/>
          <w:color w:val="000000"/>
          <w:sz w:val="24"/>
          <w:szCs w:val="24"/>
        </w:rPr>
        <w:t xml:space="preserve"> en Bancos</w:t>
      </w:r>
    </w:p>
    <w:p w:rsidR="002B12E6" w:rsidRPr="005B70F1" w:rsidRDefault="002B12E6" w:rsidP="00E547AD">
      <w:pPr>
        <w:autoSpaceDE w:val="0"/>
        <w:autoSpaceDN w:val="0"/>
        <w:adjustRightInd w:val="0"/>
        <w:spacing w:line="360" w:lineRule="auto"/>
        <w:jc w:val="center"/>
        <w:rPr>
          <w:rFonts w:cs="Times New Roman"/>
          <w:color w:val="000000"/>
          <w:sz w:val="24"/>
          <w:szCs w:val="24"/>
        </w:rPr>
      </w:pPr>
      <w:r w:rsidRPr="002B12E6">
        <w:rPr>
          <w:noProof/>
          <w:szCs w:val="24"/>
          <w:lang w:eastAsia="es-EC"/>
        </w:rPr>
        <w:drawing>
          <wp:inline distT="0" distB="0" distL="0" distR="0">
            <wp:extent cx="4991100" cy="2057400"/>
            <wp:effectExtent l="19050" t="0" r="0" b="0"/>
            <wp:docPr id="17"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srcRect/>
                    <a:stretch>
                      <a:fillRect/>
                    </a:stretch>
                  </pic:blipFill>
                  <pic:spPr bwMode="auto">
                    <a:xfrm>
                      <a:off x="0" y="0"/>
                      <a:ext cx="4991100" cy="2057400"/>
                    </a:xfrm>
                    <a:prstGeom prst="rect">
                      <a:avLst/>
                    </a:prstGeom>
                    <a:noFill/>
                    <a:ln w="9525">
                      <a:noFill/>
                      <a:miter lim="800000"/>
                      <a:headEnd/>
                      <a:tailEnd/>
                    </a:ln>
                  </pic:spPr>
                </pic:pic>
              </a:graphicData>
            </a:graphic>
          </wp:inline>
        </w:drawing>
      </w:r>
    </w:p>
    <w:p w:rsidR="00F162D3" w:rsidRDefault="00F162D3" w:rsidP="00E547AD">
      <w:pPr>
        <w:autoSpaceDE w:val="0"/>
        <w:autoSpaceDN w:val="0"/>
        <w:adjustRightInd w:val="0"/>
        <w:spacing w:line="360" w:lineRule="auto"/>
        <w:jc w:val="both"/>
        <w:rPr>
          <w:rFonts w:cs="Times New Roman"/>
          <w:b/>
          <w:i/>
          <w:color w:val="000000"/>
          <w:sz w:val="24"/>
          <w:szCs w:val="24"/>
        </w:rPr>
      </w:pPr>
    </w:p>
    <w:p w:rsidR="00CF449F" w:rsidRDefault="00CF449F" w:rsidP="00E547AD">
      <w:pPr>
        <w:autoSpaceDE w:val="0"/>
        <w:autoSpaceDN w:val="0"/>
        <w:adjustRightInd w:val="0"/>
        <w:spacing w:line="360" w:lineRule="auto"/>
        <w:jc w:val="both"/>
        <w:rPr>
          <w:rFonts w:cs="Times New Roman"/>
          <w:b/>
          <w:i/>
          <w:color w:val="000000"/>
          <w:sz w:val="24"/>
          <w:szCs w:val="24"/>
        </w:rPr>
      </w:pPr>
    </w:p>
    <w:p w:rsidR="00CF449F" w:rsidRDefault="00CF449F" w:rsidP="00E547AD">
      <w:pPr>
        <w:autoSpaceDE w:val="0"/>
        <w:autoSpaceDN w:val="0"/>
        <w:adjustRightInd w:val="0"/>
        <w:spacing w:line="360" w:lineRule="auto"/>
        <w:jc w:val="both"/>
        <w:rPr>
          <w:rFonts w:cs="Times New Roman"/>
          <w:b/>
          <w:i/>
          <w:color w:val="000000"/>
          <w:sz w:val="24"/>
          <w:szCs w:val="24"/>
        </w:rPr>
      </w:pPr>
    </w:p>
    <w:p w:rsidR="00CF449F" w:rsidRDefault="00CF449F" w:rsidP="00E547AD">
      <w:pPr>
        <w:autoSpaceDE w:val="0"/>
        <w:autoSpaceDN w:val="0"/>
        <w:adjustRightInd w:val="0"/>
        <w:spacing w:line="360" w:lineRule="auto"/>
        <w:jc w:val="both"/>
        <w:rPr>
          <w:rFonts w:cs="Times New Roman"/>
          <w:b/>
          <w:i/>
          <w:color w:val="000000"/>
          <w:sz w:val="24"/>
          <w:szCs w:val="24"/>
        </w:rPr>
      </w:pPr>
    </w:p>
    <w:p w:rsidR="00CF449F" w:rsidRDefault="00CF449F" w:rsidP="00E547AD">
      <w:pPr>
        <w:autoSpaceDE w:val="0"/>
        <w:autoSpaceDN w:val="0"/>
        <w:adjustRightInd w:val="0"/>
        <w:spacing w:line="360" w:lineRule="auto"/>
        <w:jc w:val="both"/>
        <w:rPr>
          <w:rFonts w:cs="Times New Roman"/>
          <w:b/>
          <w:i/>
          <w:color w:val="000000"/>
          <w:sz w:val="24"/>
          <w:szCs w:val="24"/>
        </w:rPr>
      </w:pPr>
    </w:p>
    <w:p w:rsidR="00171B4C" w:rsidRPr="005B70F1" w:rsidRDefault="001018AE" w:rsidP="00E547AD">
      <w:pPr>
        <w:autoSpaceDE w:val="0"/>
        <w:autoSpaceDN w:val="0"/>
        <w:adjustRightInd w:val="0"/>
        <w:spacing w:line="360" w:lineRule="auto"/>
        <w:jc w:val="both"/>
        <w:rPr>
          <w:rFonts w:cs="Times New Roman"/>
          <w:b/>
          <w:i/>
          <w:color w:val="000000"/>
          <w:sz w:val="24"/>
          <w:szCs w:val="24"/>
        </w:rPr>
      </w:pPr>
      <w:r>
        <w:rPr>
          <w:rFonts w:cs="Times New Roman"/>
          <w:b/>
          <w:i/>
          <w:color w:val="000000"/>
          <w:sz w:val="24"/>
          <w:szCs w:val="24"/>
        </w:rPr>
        <w:lastRenderedPageBreak/>
        <w:t>2</w:t>
      </w:r>
      <w:r w:rsidR="00171B4C" w:rsidRPr="005B70F1">
        <w:rPr>
          <w:rFonts w:cs="Times New Roman"/>
          <w:b/>
          <w:i/>
          <w:color w:val="000000"/>
          <w:sz w:val="24"/>
          <w:szCs w:val="24"/>
        </w:rPr>
        <w:t>.3.2 Cooperativas</w:t>
      </w:r>
    </w:p>
    <w:p w:rsidR="00171B4C" w:rsidRPr="005B70F1" w:rsidRDefault="00171B4C"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 xml:space="preserve">Las Cooperativas de Ahorro y Crédito reguladas por la SBS son 39, las mismas que contribuyeron con un total de US$ 1.160´860.000 hasta septiembre de 2012, fecha del último informe </w:t>
      </w:r>
      <w:proofErr w:type="spellStart"/>
      <w:r w:rsidR="00C14CEF">
        <w:rPr>
          <w:rFonts w:cs="Times New Roman"/>
          <w:color w:val="000000"/>
          <w:sz w:val="24"/>
          <w:szCs w:val="24"/>
        </w:rPr>
        <w:t>macrofinanciero</w:t>
      </w:r>
      <w:proofErr w:type="spellEnd"/>
      <w:r w:rsidR="00C14CEF">
        <w:rPr>
          <w:rFonts w:cs="Times New Roman"/>
          <w:color w:val="000000"/>
          <w:sz w:val="24"/>
          <w:szCs w:val="24"/>
        </w:rPr>
        <w:t xml:space="preserve"> </w:t>
      </w:r>
      <w:r w:rsidRPr="005B70F1">
        <w:rPr>
          <w:rFonts w:cs="Times New Roman"/>
          <w:color w:val="000000"/>
          <w:sz w:val="24"/>
          <w:szCs w:val="24"/>
        </w:rPr>
        <w:t xml:space="preserve">de la Superintendencia de Bancos y Seguros del Ecuador. La participación del total del mercado microfinanciero por parte de las Cooperativas de Ahorro y Crédito es de 41%, la segunda mayor en el sistema después de los Bancos. Como se puede observar en </w:t>
      </w:r>
      <w:r w:rsidR="002B12E6">
        <w:rPr>
          <w:rFonts w:cs="Times New Roman"/>
          <w:color w:val="000000"/>
          <w:sz w:val="24"/>
          <w:szCs w:val="24"/>
        </w:rPr>
        <w:t xml:space="preserve">la Tabla </w:t>
      </w:r>
      <w:r w:rsidRPr="005B70F1">
        <w:rPr>
          <w:rFonts w:cs="Times New Roman"/>
          <w:color w:val="000000"/>
          <w:sz w:val="24"/>
          <w:szCs w:val="24"/>
        </w:rPr>
        <w:t xml:space="preserve">No. 4 el crecimiento de la cartera bruta se ha mantenido a lo largo de los años, en el periodo 2010-2011 creció 37% y hasta septiembre de 2012 había crecido un 18%. </w:t>
      </w:r>
      <w:r w:rsidR="00C14CEF">
        <w:rPr>
          <w:rFonts w:cs="Times New Roman"/>
          <w:color w:val="000000"/>
          <w:sz w:val="24"/>
          <w:szCs w:val="24"/>
        </w:rPr>
        <w:t>L</w:t>
      </w:r>
      <w:r w:rsidRPr="005B70F1">
        <w:rPr>
          <w:rFonts w:cs="Times New Roman"/>
          <w:color w:val="000000"/>
          <w:sz w:val="24"/>
          <w:szCs w:val="24"/>
        </w:rPr>
        <w:t>a participación en el sistema se ha mantenido en un promedio de 39%, siendo las C</w:t>
      </w:r>
      <w:r w:rsidR="00C14CEF">
        <w:rPr>
          <w:rFonts w:cs="Times New Roman"/>
          <w:color w:val="000000"/>
          <w:sz w:val="24"/>
          <w:szCs w:val="24"/>
        </w:rPr>
        <w:t xml:space="preserve">ooperativas de </w:t>
      </w:r>
      <w:r w:rsidRPr="005B70F1">
        <w:rPr>
          <w:rFonts w:cs="Times New Roman"/>
          <w:color w:val="000000"/>
          <w:sz w:val="24"/>
          <w:szCs w:val="24"/>
        </w:rPr>
        <w:t>A</w:t>
      </w:r>
      <w:r w:rsidR="00C14CEF">
        <w:rPr>
          <w:rFonts w:cs="Times New Roman"/>
          <w:color w:val="000000"/>
          <w:sz w:val="24"/>
          <w:szCs w:val="24"/>
        </w:rPr>
        <w:t xml:space="preserve">horro y </w:t>
      </w:r>
      <w:r w:rsidRPr="005B70F1">
        <w:rPr>
          <w:rFonts w:cs="Times New Roman"/>
          <w:color w:val="000000"/>
          <w:sz w:val="24"/>
          <w:szCs w:val="24"/>
        </w:rPr>
        <w:t>C</w:t>
      </w:r>
      <w:r w:rsidR="00C14CEF">
        <w:rPr>
          <w:rFonts w:cs="Times New Roman"/>
          <w:color w:val="000000"/>
          <w:sz w:val="24"/>
          <w:szCs w:val="24"/>
        </w:rPr>
        <w:t>rédito</w:t>
      </w:r>
      <w:r w:rsidRPr="005B70F1">
        <w:rPr>
          <w:rFonts w:cs="Times New Roman"/>
          <w:color w:val="000000"/>
          <w:sz w:val="24"/>
          <w:szCs w:val="24"/>
        </w:rPr>
        <w:t xml:space="preserve"> sumamente importantes dentro del medio.</w:t>
      </w:r>
    </w:p>
    <w:p w:rsidR="00CF449F" w:rsidRDefault="00CF449F" w:rsidP="00E547AD">
      <w:pPr>
        <w:autoSpaceDE w:val="0"/>
        <w:autoSpaceDN w:val="0"/>
        <w:adjustRightInd w:val="0"/>
        <w:spacing w:line="360" w:lineRule="auto"/>
        <w:jc w:val="center"/>
        <w:rPr>
          <w:rFonts w:cs="Times New Roman"/>
          <w:color w:val="000000"/>
          <w:sz w:val="24"/>
          <w:szCs w:val="24"/>
        </w:rPr>
      </w:pPr>
    </w:p>
    <w:p w:rsidR="00171B4C" w:rsidRPr="00CF449F" w:rsidRDefault="002B12E6" w:rsidP="00E547AD">
      <w:pPr>
        <w:autoSpaceDE w:val="0"/>
        <w:autoSpaceDN w:val="0"/>
        <w:adjustRightInd w:val="0"/>
        <w:spacing w:line="360" w:lineRule="auto"/>
        <w:jc w:val="center"/>
        <w:rPr>
          <w:rFonts w:cs="Times New Roman"/>
          <w:b/>
          <w:color w:val="000000"/>
          <w:sz w:val="24"/>
          <w:szCs w:val="24"/>
        </w:rPr>
      </w:pPr>
      <w:r w:rsidRPr="00CF449F">
        <w:rPr>
          <w:rFonts w:cs="Times New Roman"/>
          <w:b/>
          <w:color w:val="000000"/>
          <w:sz w:val="24"/>
          <w:szCs w:val="24"/>
        </w:rPr>
        <w:t>Tabla</w:t>
      </w:r>
      <w:r w:rsidR="00171B4C" w:rsidRPr="00CF449F">
        <w:rPr>
          <w:rFonts w:cs="Times New Roman"/>
          <w:b/>
          <w:color w:val="000000"/>
          <w:sz w:val="24"/>
          <w:szCs w:val="24"/>
        </w:rPr>
        <w:t xml:space="preserve"> No. 4</w:t>
      </w:r>
    </w:p>
    <w:p w:rsidR="002B12E6" w:rsidRPr="00CF449F" w:rsidRDefault="002B12E6" w:rsidP="00E547AD">
      <w:pPr>
        <w:autoSpaceDE w:val="0"/>
        <w:autoSpaceDN w:val="0"/>
        <w:adjustRightInd w:val="0"/>
        <w:spacing w:line="360" w:lineRule="auto"/>
        <w:jc w:val="center"/>
        <w:rPr>
          <w:rFonts w:cs="Times New Roman"/>
          <w:b/>
          <w:color w:val="000000"/>
          <w:sz w:val="24"/>
          <w:szCs w:val="24"/>
        </w:rPr>
      </w:pPr>
      <w:r w:rsidRPr="00CF449F">
        <w:rPr>
          <w:rFonts w:cs="Times New Roman"/>
          <w:b/>
          <w:color w:val="000000"/>
          <w:sz w:val="24"/>
          <w:szCs w:val="24"/>
        </w:rPr>
        <w:t>Evolutivo de las microfinanzas en Cooperativas</w:t>
      </w:r>
    </w:p>
    <w:p w:rsidR="00CF449F" w:rsidRPr="005B70F1" w:rsidRDefault="00CF449F" w:rsidP="00E547AD">
      <w:pPr>
        <w:autoSpaceDE w:val="0"/>
        <w:autoSpaceDN w:val="0"/>
        <w:adjustRightInd w:val="0"/>
        <w:spacing w:line="360" w:lineRule="auto"/>
        <w:jc w:val="center"/>
        <w:rPr>
          <w:rFonts w:cs="Times New Roman"/>
          <w:color w:val="000000"/>
          <w:sz w:val="24"/>
          <w:szCs w:val="24"/>
        </w:rPr>
      </w:pPr>
      <w:r w:rsidRPr="00CF449F">
        <w:rPr>
          <w:noProof/>
          <w:szCs w:val="24"/>
          <w:lang w:eastAsia="es-EC"/>
        </w:rPr>
        <w:drawing>
          <wp:inline distT="0" distB="0" distL="0" distR="0">
            <wp:extent cx="4991100" cy="2066925"/>
            <wp:effectExtent l="19050" t="0" r="0" b="0"/>
            <wp:docPr id="1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srcRect/>
                    <a:stretch>
                      <a:fillRect/>
                    </a:stretch>
                  </pic:blipFill>
                  <pic:spPr bwMode="auto">
                    <a:xfrm>
                      <a:off x="0" y="0"/>
                      <a:ext cx="4991100" cy="2066925"/>
                    </a:xfrm>
                    <a:prstGeom prst="rect">
                      <a:avLst/>
                    </a:prstGeom>
                    <a:noFill/>
                    <a:ln w="9525">
                      <a:noFill/>
                      <a:miter lim="800000"/>
                      <a:headEnd/>
                      <a:tailEnd/>
                    </a:ln>
                  </pic:spPr>
                </pic:pic>
              </a:graphicData>
            </a:graphic>
          </wp:inline>
        </w:drawing>
      </w:r>
    </w:p>
    <w:p w:rsidR="00F162D3" w:rsidRDefault="00F162D3" w:rsidP="00E547AD">
      <w:pPr>
        <w:autoSpaceDE w:val="0"/>
        <w:autoSpaceDN w:val="0"/>
        <w:adjustRightInd w:val="0"/>
        <w:spacing w:line="360" w:lineRule="auto"/>
        <w:jc w:val="both"/>
        <w:rPr>
          <w:rFonts w:cs="Times New Roman"/>
          <w:b/>
          <w:i/>
          <w:color w:val="000000"/>
          <w:sz w:val="24"/>
          <w:szCs w:val="24"/>
        </w:rPr>
      </w:pPr>
    </w:p>
    <w:p w:rsidR="00CF449F" w:rsidRDefault="00CF449F" w:rsidP="00E547AD">
      <w:pPr>
        <w:autoSpaceDE w:val="0"/>
        <w:autoSpaceDN w:val="0"/>
        <w:adjustRightInd w:val="0"/>
        <w:spacing w:line="360" w:lineRule="auto"/>
        <w:jc w:val="both"/>
        <w:rPr>
          <w:rFonts w:cs="Times New Roman"/>
          <w:b/>
          <w:i/>
          <w:color w:val="000000"/>
          <w:sz w:val="24"/>
          <w:szCs w:val="24"/>
        </w:rPr>
      </w:pPr>
    </w:p>
    <w:p w:rsidR="00CF449F" w:rsidRDefault="00CF449F" w:rsidP="00E547AD">
      <w:pPr>
        <w:autoSpaceDE w:val="0"/>
        <w:autoSpaceDN w:val="0"/>
        <w:adjustRightInd w:val="0"/>
        <w:spacing w:line="360" w:lineRule="auto"/>
        <w:jc w:val="both"/>
        <w:rPr>
          <w:rFonts w:cs="Times New Roman"/>
          <w:b/>
          <w:i/>
          <w:color w:val="000000"/>
          <w:sz w:val="24"/>
          <w:szCs w:val="24"/>
        </w:rPr>
      </w:pPr>
    </w:p>
    <w:p w:rsidR="00CF449F" w:rsidRDefault="00CF449F" w:rsidP="00E547AD">
      <w:pPr>
        <w:autoSpaceDE w:val="0"/>
        <w:autoSpaceDN w:val="0"/>
        <w:adjustRightInd w:val="0"/>
        <w:spacing w:line="360" w:lineRule="auto"/>
        <w:jc w:val="both"/>
        <w:rPr>
          <w:rFonts w:cs="Times New Roman"/>
          <w:b/>
          <w:i/>
          <w:color w:val="000000"/>
          <w:sz w:val="24"/>
          <w:szCs w:val="24"/>
        </w:rPr>
      </w:pPr>
    </w:p>
    <w:p w:rsidR="00CF449F" w:rsidRPr="005B70F1" w:rsidRDefault="00CF449F" w:rsidP="00E547AD">
      <w:pPr>
        <w:autoSpaceDE w:val="0"/>
        <w:autoSpaceDN w:val="0"/>
        <w:adjustRightInd w:val="0"/>
        <w:spacing w:line="360" w:lineRule="auto"/>
        <w:jc w:val="both"/>
        <w:rPr>
          <w:rFonts w:cs="Times New Roman"/>
          <w:b/>
          <w:i/>
          <w:color w:val="000000"/>
          <w:sz w:val="24"/>
          <w:szCs w:val="24"/>
        </w:rPr>
      </w:pPr>
    </w:p>
    <w:p w:rsidR="00171B4C" w:rsidRPr="005B70F1" w:rsidRDefault="001018AE" w:rsidP="00E547AD">
      <w:pPr>
        <w:autoSpaceDE w:val="0"/>
        <w:autoSpaceDN w:val="0"/>
        <w:adjustRightInd w:val="0"/>
        <w:spacing w:line="360" w:lineRule="auto"/>
        <w:jc w:val="both"/>
        <w:rPr>
          <w:rFonts w:cs="Times New Roman"/>
          <w:b/>
          <w:i/>
          <w:color w:val="000000"/>
          <w:sz w:val="24"/>
          <w:szCs w:val="24"/>
        </w:rPr>
      </w:pPr>
      <w:r>
        <w:rPr>
          <w:rFonts w:cs="Times New Roman"/>
          <w:b/>
          <w:i/>
          <w:color w:val="000000"/>
          <w:sz w:val="24"/>
          <w:szCs w:val="24"/>
        </w:rPr>
        <w:lastRenderedPageBreak/>
        <w:t>2</w:t>
      </w:r>
      <w:r w:rsidR="00171B4C" w:rsidRPr="005B70F1">
        <w:rPr>
          <w:rFonts w:cs="Times New Roman"/>
          <w:b/>
          <w:i/>
          <w:color w:val="000000"/>
          <w:sz w:val="24"/>
          <w:szCs w:val="24"/>
        </w:rPr>
        <w:t>.3.3 Mutualistas</w:t>
      </w:r>
    </w:p>
    <w:p w:rsidR="00171B4C" w:rsidRPr="005B70F1" w:rsidRDefault="00171B4C"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 xml:space="preserve">Las </w:t>
      </w:r>
      <w:r w:rsidR="00C14CEF">
        <w:rPr>
          <w:rFonts w:cs="Times New Roman"/>
          <w:color w:val="000000"/>
          <w:sz w:val="24"/>
          <w:szCs w:val="24"/>
        </w:rPr>
        <w:t>M</w:t>
      </w:r>
      <w:r w:rsidRPr="005B70F1">
        <w:rPr>
          <w:rFonts w:cs="Times New Roman"/>
          <w:color w:val="000000"/>
          <w:sz w:val="24"/>
          <w:szCs w:val="24"/>
        </w:rPr>
        <w:t>utualistas reguladas por la SBS son 4, las mismas que al no estar enfocadas propiamente a la entrega de microcréditos</w:t>
      </w:r>
      <w:r w:rsidR="00C14CEF">
        <w:rPr>
          <w:rFonts w:cs="Times New Roman"/>
          <w:color w:val="000000"/>
          <w:sz w:val="24"/>
          <w:szCs w:val="24"/>
        </w:rPr>
        <w:t xml:space="preserve"> (su target específicamente el de vivienda y construcción)</w:t>
      </w:r>
      <w:r w:rsidRPr="005B70F1">
        <w:rPr>
          <w:rFonts w:cs="Times New Roman"/>
          <w:color w:val="000000"/>
          <w:sz w:val="24"/>
          <w:szCs w:val="24"/>
        </w:rPr>
        <w:t xml:space="preserve">, contribuyeron con un total de US$ 8´553.000 hasta septiembre de 2012, fecha del último informe de la Superintendencia de Bancos y Seguros del Ecuador. La participación del total del mercado microfinanciero por parte de las </w:t>
      </w:r>
      <w:r w:rsidR="00C14CEF">
        <w:rPr>
          <w:rFonts w:cs="Times New Roman"/>
          <w:color w:val="000000"/>
          <w:sz w:val="24"/>
          <w:szCs w:val="24"/>
        </w:rPr>
        <w:t>Mutualistas</w:t>
      </w:r>
      <w:r w:rsidRPr="005B70F1">
        <w:rPr>
          <w:rFonts w:cs="Times New Roman"/>
          <w:color w:val="000000"/>
          <w:sz w:val="24"/>
          <w:szCs w:val="24"/>
        </w:rPr>
        <w:t xml:space="preserve"> es de 0,3%, la de menor aporte al sistema. Como se puede observar en </w:t>
      </w:r>
      <w:r w:rsidR="00CF449F">
        <w:rPr>
          <w:rFonts w:cs="Times New Roman"/>
          <w:color w:val="000000"/>
          <w:sz w:val="24"/>
          <w:szCs w:val="24"/>
        </w:rPr>
        <w:t>la Tabla No. 5</w:t>
      </w:r>
      <w:r w:rsidRPr="005B70F1">
        <w:rPr>
          <w:rFonts w:cs="Times New Roman"/>
          <w:color w:val="000000"/>
          <w:sz w:val="24"/>
          <w:szCs w:val="24"/>
        </w:rPr>
        <w:t xml:space="preserve"> el crecimiento de la cartera bruta para 2012 casi se ha duplicado, creciendo en un 90%, mientras que en el periodo 2010-2011 creció 159%.</w:t>
      </w:r>
    </w:p>
    <w:p w:rsidR="00CF449F" w:rsidRPr="005B70F1" w:rsidRDefault="00CF449F" w:rsidP="00E547AD">
      <w:pPr>
        <w:autoSpaceDE w:val="0"/>
        <w:autoSpaceDN w:val="0"/>
        <w:adjustRightInd w:val="0"/>
        <w:spacing w:line="360" w:lineRule="auto"/>
        <w:jc w:val="both"/>
        <w:rPr>
          <w:rFonts w:cs="Times New Roman"/>
          <w:color w:val="000000"/>
          <w:sz w:val="24"/>
          <w:szCs w:val="24"/>
        </w:rPr>
      </w:pPr>
    </w:p>
    <w:p w:rsidR="00171B4C" w:rsidRPr="00CF449F" w:rsidRDefault="00CF449F" w:rsidP="00E547AD">
      <w:pPr>
        <w:autoSpaceDE w:val="0"/>
        <w:autoSpaceDN w:val="0"/>
        <w:adjustRightInd w:val="0"/>
        <w:spacing w:line="360" w:lineRule="auto"/>
        <w:jc w:val="center"/>
        <w:rPr>
          <w:rFonts w:cs="Times New Roman"/>
          <w:b/>
          <w:color w:val="000000"/>
          <w:sz w:val="24"/>
          <w:szCs w:val="24"/>
        </w:rPr>
      </w:pPr>
      <w:r>
        <w:rPr>
          <w:rFonts w:cs="Times New Roman"/>
          <w:b/>
          <w:color w:val="000000"/>
          <w:sz w:val="24"/>
          <w:szCs w:val="24"/>
        </w:rPr>
        <w:t>Tabla</w:t>
      </w:r>
      <w:r w:rsidR="00171B4C" w:rsidRPr="00CF449F">
        <w:rPr>
          <w:rFonts w:cs="Times New Roman"/>
          <w:b/>
          <w:color w:val="000000"/>
          <w:sz w:val="24"/>
          <w:szCs w:val="24"/>
        </w:rPr>
        <w:t xml:space="preserve"> No. 5</w:t>
      </w:r>
    </w:p>
    <w:p w:rsidR="00CF449F" w:rsidRPr="00CF449F" w:rsidRDefault="00CF449F" w:rsidP="00E547AD">
      <w:pPr>
        <w:autoSpaceDE w:val="0"/>
        <w:autoSpaceDN w:val="0"/>
        <w:adjustRightInd w:val="0"/>
        <w:spacing w:line="360" w:lineRule="auto"/>
        <w:jc w:val="center"/>
        <w:rPr>
          <w:rFonts w:cs="Times New Roman"/>
          <w:b/>
          <w:color w:val="000000"/>
          <w:sz w:val="24"/>
          <w:szCs w:val="24"/>
        </w:rPr>
      </w:pPr>
      <w:r w:rsidRPr="00CF449F">
        <w:rPr>
          <w:rFonts w:cs="Times New Roman"/>
          <w:b/>
          <w:color w:val="000000"/>
          <w:sz w:val="24"/>
          <w:szCs w:val="24"/>
        </w:rPr>
        <w:t>Evolutivo de las microfinanzas en Mutualistas</w:t>
      </w:r>
    </w:p>
    <w:p w:rsidR="00CF449F" w:rsidRPr="005B70F1" w:rsidRDefault="00CF449F" w:rsidP="00E547AD">
      <w:pPr>
        <w:autoSpaceDE w:val="0"/>
        <w:autoSpaceDN w:val="0"/>
        <w:adjustRightInd w:val="0"/>
        <w:spacing w:line="360" w:lineRule="auto"/>
        <w:jc w:val="center"/>
        <w:rPr>
          <w:rFonts w:cs="Times New Roman"/>
          <w:color w:val="000000"/>
          <w:sz w:val="24"/>
          <w:szCs w:val="24"/>
        </w:rPr>
      </w:pPr>
      <w:r w:rsidRPr="00CF449F">
        <w:rPr>
          <w:noProof/>
          <w:szCs w:val="24"/>
          <w:lang w:eastAsia="es-EC"/>
        </w:rPr>
        <w:drawing>
          <wp:inline distT="0" distB="0" distL="0" distR="0">
            <wp:extent cx="4991100" cy="2076450"/>
            <wp:effectExtent l="19050" t="0" r="0" b="0"/>
            <wp:docPr id="19"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cstate="print"/>
                    <a:srcRect/>
                    <a:stretch>
                      <a:fillRect/>
                    </a:stretch>
                  </pic:blipFill>
                  <pic:spPr bwMode="auto">
                    <a:xfrm>
                      <a:off x="0" y="0"/>
                      <a:ext cx="4991100" cy="2076450"/>
                    </a:xfrm>
                    <a:prstGeom prst="rect">
                      <a:avLst/>
                    </a:prstGeom>
                    <a:noFill/>
                    <a:ln w="9525">
                      <a:noFill/>
                      <a:miter lim="800000"/>
                      <a:headEnd/>
                      <a:tailEnd/>
                    </a:ln>
                  </pic:spPr>
                </pic:pic>
              </a:graphicData>
            </a:graphic>
          </wp:inline>
        </w:drawing>
      </w:r>
    </w:p>
    <w:p w:rsidR="00F162D3" w:rsidRDefault="00F162D3" w:rsidP="00E547AD">
      <w:pPr>
        <w:autoSpaceDE w:val="0"/>
        <w:autoSpaceDN w:val="0"/>
        <w:adjustRightInd w:val="0"/>
        <w:spacing w:line="360" w:lineRule="auto"/>
        <w:jc w:val="both"/>
        <w:rPr>
          <w:rFonts w:cs="Times New Roman"/>
          <w:b/>
          <w:i/>
          <w:color w:val="000000"/>
          <w:sz w:val="24"/>
          <w:szCs w:val="24"/>
        </w:rPr>
      </w:pPr>
    </w:p>
    <w:p w:rsidR="00CF449F" w:rsidRDefault="00CF449F" w:rsidP="00E547AD">
      <w:pPr>
        <w:autoSpaceDE w:val="0"/>
        <w:autoSpaceDN w:val="0"/>
        <w:adjustRightInd w:val="0"/>
        <w:spacing w:line="360" w:lineRule="auto"/>
        <w:jc w:val="both"/>
        <w:rPr>
          <w:rFonts w:cs="Times New Roman"/>
          <w:b/>
          <w:i/>
          <w:color w:val="000000"/>
          <w:sz w:val="24"/>
          <w:szCs w:val="24"/>
        </w:rPr>
      </w:pPr>
    </w:p>
    <w:p w:rsidR="00CF449F" w:rsidRDefault="00CF449F" w:rsidP="00E547AD">
      <w:pPr>
        <w:autoSpaceDE w:val="0"/>
        <w:autoSpaceDN w:val="0"/>
        <w:adjustRightInd w:val="0"/>
        <w:spacing w:line="360" w:lineRule="auto"/>
        <w:jc w:val="both"/>
        <w:rPr>
          <w:rFonts w:cs="Times New Roman"/>
          <w:b/>
          <w:i/>
          <w:color w:val="000000"/>
          <w:sz w:val="24"/>
          <w:szCs w:val="24"/>
        </w:rPr>
      </w:pPr>
    </w:p>
    <w:p w:rsidR="00CF449F" w:rsidRDefault="00CF449F" w:rsidP="00E547AD">
      <w:pPr>
        <w:autoSpaceDE w:val="0"/>
        <w:autoSpaceDN w:val="0"/>
        <w:adjustRightInd w:val="0"/>
        <w:spacing w:line="360" w:lineRule="auto"/>
        <w:jc w:val="both"/>
        <w:rPr>
          <w:rFonts w:cs="Times New Roman"/>
          <w:b/>
          <w:i/>
          <w:color w:val="000000"/>
          <w:sz w:val="24"/>
          <w:szCs w:val="24"/>
        </w:rPr>
      </w:pPr>
    </w:p>
    <w:p w:rsidR="00CF449F" w:rsidRDefault="00CF449F" w:rsidP="00E547AD">
      <w:pPr>
        <w:autoSpaceDE w:val="0"/>
        <w:autoSpaceDN w:val="0"/>
        <w:adjustRightInd w:val="0"/>
        <w:spacing w:line="360" w:lineRule="auto"/>
        <w:jc w:val="both"/>
        <w:rPr>
          <w:rFonts w:cs="Times New Roman"/>
          <w:b/>
          <w:i/>
          <w:color w:val="000000"/>
          <w:sz w:val="24"/>
          <w:szCs w:val="24"/>
        </w:rPr>
      </w:pPr>
    </w:p>
    <w:p w:rsidR="00CF449F" w:rsidRDefault="00CF449F" w:rsidP="00E547AD">
      <w:pPr>
        <w:autoSpaceDE w:val="0"/>
        <w:autoSpaceDN w:val="0"/>
        <w:adjustRightInd w:val="0"/>
        <w:spacing w:line="360" w:lineRule="auto"/>
        <w:jc w:val="both"/>
        <w:rPr>
          <w:rFonts w:cs="Times New Roman"/>
          <w:b/>
          <w:i/>
          <w:color w:val="000000"/>
          <w:sz w:val="24"/>
          <w:szCs w:val="24"/>
        </w:rPr>
      </w:pPr>
    </w:p>
    <w:p w:rsidR="00171B4C" w:rsidRPr="005B70F1" w:rsidRDefault="001018AE" w:rsidP="00E547AD">
      <w:pPr>
        <w:autoSpaceDE w:val="0"/>
        <w:autoSpaceDN w:val="0"/>
        <w:adjustRightInd w:val="0"/>
        <w:spacing w:line="360" w:lineRule="auto"/>
        <w:jc w:val="both"/>
        <w:rPr>
          <w:rFonts w:cs="Times New Roman"/>
          <w:b/>
          <w:i/>
          <w:color w:val="000000"/>
          <w:sz w:val="24"/>
          <w:szCs w:val="24"/>
        </w:rPr>
      </w:pPr>
      <w:r>
        <w:rPr>
          <w:rFonts w:cs="Times New Roman"/>
          <w:b/>
          <w:i/>
          <w:color w:val="000000"/>
          <w:sz w:val="24"/>
          <w:szCs w:val="24"/>
        </w:rPr>
        <w:lastRenderedPageBreak/>
        <w:t>2</w:t>
      </w:r>
      <w:r w:rsidR="00171B4C" w:rsidRPr="005B70F1">
        <w:rPr>
          <w:rFonts w:cs="Times New Roman"/>
          <w:b/>
          <w:i/>
          <w:color w:val="000000"/>
          <w:sz w:val="24"/>
          <w:szCs w:val="24"/>
        </w:rPr>
        <w:t xml:space="preserve">.3.4 Sociedades </w:t>
      </w:r>
      <w:r w:rsidR="00C14CEF">
        <w:rPr>
          <w:rFonts w:cs="Times New Roman"/>
          <w:b/>
          <w:i/>
          <w:color w:val="000000"/>
          <w:sz w:val="24"/>
          <w:szCs w:val="24"/>
        </w:rPr>
        <w:t>F</w:t>
      </w:r>
      <w:r w:rsidR="00171B4C" w:rsidRPr="005B70F1">
        <w:rPr>
          <w:rFonts w:cs="Times New Roman"/>
          <w:b/>
          <w:i/>
          <w:color w:val="000000"/>
          <w:sz w:val="24"/>
          <w:szCs w:val="24"/>
        </w:rPr>
        <w:t>inancieras</w:t>
      </w:r>
    </w:p>
    <w:p w:rsidR="00171B4C" w:rsidRPr="005B70F1" w:rsidRDefault="00C14CEF" w:rsidP="00E547AD">
      <w:pPr>
        <w:autoSpaceDE w:val="0"/>
        <w:autoSpaceDN w:val="0"/>
        <w:adjustRightInd w:val="0"/>
        <w:spacing w:line="360" w:lineRule="auto"/>
        <w:jc w:val="both"/>
        <w:rPr>
          <w:rFonts w:cs="Times New Roman"/>
          <w:color w:val="000000"/>
          <w:sz w:val="24"/>
          <w:szCs w:val="24"/>
        </w:rPr>
      </w:pPr>
      <w:r>
        <w:rPr>
          <w:rFonts w:cs="Times New Roman"/>
          <w:color w:val="000000"/>
          <w:sz w:val="24"/>
          <w:szCs w:val="24"/>
        </w:rPr>
        <w:t>Las Sociedades F</w:t>
      </w:r>
      <w:r w:rsidR="00171B4C" w:rsidRPr="005B70F1">
        <w:rPr>
          <w:rFonts w:cs="Times New Roman"/>
          <w:color w:val="000000"/>
          <w:sz w:val="24"/>
          <w:szCs w:val="24"/>
        </w:rPr>
        <w:t xml:space="preserve">inancieras reguladas por la SBS son 7, las mismas que contribuyeron con un total de US$ 32´177.000 hasta septiembre de 2012, fecha del último informe de la Superintendencia de Bancos y Seguros del Ecuador. La participación del total del mercado microfinanciero por parte de las sociedades financieras es de 1,1%. Como se puede observar en </w:t>
      </w:r>
      <w:r w:rsidR="00CF449F">
        <w:rPr>
          <w:rFonts w:cs="Times New Roman"/>
          <w:color w:val="000000"/>
          <w:sz w:val="24"/>
          <w:szCs w:val="24"/>
        </w:rPr>
        <w:t>la Tabla</w:t>
      </w:r>
      <w:r w:rsidR="00171B4C" w:rsidRPr="005B70F1">
        <w:rPr>
          <w:rFonts w:cs="Times New Roman"/>
          <w:color w:val="000000"/>
          <w:sz w:val="24"/>
          <w:szCs w:val="24"/>
        </w:rPr>
        <w:t xml:space="preserve"> No. </w:t>
      </w:r>
      <w:r w:rsidR="00CF449F">
        <w:rPr>
          <w:rFonts w:cs="Times New Roman"/>
          <w:color w:val="000000"/>
          <w:sz w:val="24"/>
          <w:szCs w:val="24"/>
        </w:rPr>
        <w:t>6</w:t>
      </w:r>
      <w:r w:rsidR="00E35526">
        <w:rPr>
          <w:rFonts w:cs="Times New Roman"/>
          <w:color w:val="000000"/>
          <w:sz w:val="24"/>
          <w:szCs w:val="24"/>
        </w:rPr>
        <w:t>,</w:t>
      </w:r>
      <w:r w:rsidR="00171B4C" w:rsidRPr="005B70F1">
        <w:rPr>
          <w:rFonts w:cs="Times New Roman"/>
          <w:color w:val="000000"/>
          <w:sz w:val="24"/>
          <w:szCs w:val="24"/>
        </w:rPr>
        <w:t xml:space="preserve"> las sociedades financieras son las únicas que han presentado decrecimiento de la cartera bruta, en el periodo 2010-2011 decreció un 4% y hasta septiembre de 2012 había presentado una tendencia a la baja de 13%. </w:t>
      </w:r>
    </w:p>
    <w:p w:rsidR="003B6432" w:rsidRPr="005B70F1" w:rsidRDefault="003B6432" w:rsidP="00E547AD">
      <w:pPr>
        <w:autoSpaceDE w:val="0"/>
        <w:autoSpaceDN w:val="0"/>
        <w:adjustRightInd w:val="0"/>
        <w:spacing w:line="360" w:lineRule="auto"/>
        <w:jc w:val="both"/>
        <w:rPr>
          <w:rFonts w:cs="Times New Roman"/>
          <w:color w:val="000000"/>
          <w:sz w:val="24"/>
          <w:szCs w:val="24"/>
        </w:rPr>
      </w:pPr>
    </w:p>
    <w:p w:rsidR="005B70F1" w:rsidRPr="00CF449F" w:rsidRDefault="00CF449F" w:rsidP="00E547AD">
      <w:pPr>
        <w:autoSpaceDE w:val="0"/>
        <w:autoSpaceDN w:val="0"/>
        <w:adjustRightInd w:val="0"/>
        <w:spacing w:line="360" w:lineRule="auto"/>
        <w:jc w:val="center"/>
        <w:rPr>
          <w:rFonts w:cs="Times New Roman"/>
          <w:b/>
          <w:color w:val="000000"/>
          <w:sz w:val="24"/>
          <w:szCs w:val="24"/>
        </w:rPr>
      </w:pPr>
      <w:r>
        <w:rPr>
          <w:rFonts w:cs="Times New Roman"/>
          <w:b/>
          <w:color w:val="000000"/>
          <w:sz w:val="24"/>
          <w:szCs w:val="24"/>
        </w:rPr>
        <w:t>Tabla</w:t>
      </w:r>
      <w:r w:rsidR="00171B4C" w:rsidRPr="00CF449F">
        <w:rPr>
          <w:rFonts w:cs="Times New Roman"/>
          <w:b/>
          <w:color w:val="000000"/>
          <w:sz w:val="24"/>
          <w:szCs w:val="24"/>
        </w:rPr>
        <w:t xml:space="preserve"> No. 6</w:t>
      </w:r>
    </w:p>
    <w:p w:rsidR="00CF449F" w:rsidRPr="00CF449F" w:rsidRDefault="00CF449F" w:rsidP="00E547AD">
      <w:pPr>
        <w:autoSpaceDE w:val="0"/>
        <w:autoSpaceDN w:val="0"/>
        <w:adjustRightInd w:val="0"/>
        <w:spacing w:line="360" w:lineRule="auto"/>
        <w:jc w:val="center"/>
        <w:rPr>
          <w:rFonts w:cs="Times New Roman"/>
          <w:b/>
          <w:color w:val="000000"/>
          <w:sz w:val="24"/>
          <w:szCs w:val="24"/>
        </w:rPr>
      </w:pPr>
      <w:r w:rsidRPr="00CF449F">
        <w:rPr>
          <w:rFonts w:cs="Times New Roman"/>
          <w:b/>
          <w:color w:val="000000"/>
          <w:sz w:val="24"/>
          <w:szCs w:val="24"/>
        </w:rPr>
        <w:t>Evolutivo de las microfinanzas en Sociedades Financieras</w:t>
      </w:r>
    </w:p>
    <w:p w:rsidR="00CF449F" w:rsidRDefault="00CF449F" w:rsidP="00E547AD">
      <w:pPr>
        <w:autoSpaceDE w:val="0"/>
        <w:autoSpaceDN w:val="0"/>
        <w:adjustRightInd w:val="0"/>
        <w:spacing w:line="360" w:lineRule="auto"/>
        <w:jc w:val="center"/>
        <w:rPr>
          <w:rFonts w:cs="Times New Roman"/>
          <w:color w:val="000000"/>
          <w:sz w:val="24"/>
          <w:szCs w:val="24"/>
        </w:rPr>
      </w:pPr>
      <w:r w:rsidRPr="00CF449F">
        <w:rPr>
          <w:noProof/>
          <w:szCs w:val="24"/>
          <w:lang w:eastAsia="es-EC"/>
        </w:rPr>
        <w:drawing>
          <wp:inline distT="0" distB="0" distL="0" distR="0">
            <wp:extent cx="4991100" cy="2238375"/>
            <wp:effectExtent l="19050" t="0" r="0" b="0"/>
            <wp:docPr id="2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cstate="print"/>
                    <a:srcRect/>
                    <a:stretch>
                      <a:fillRect/>
                    </a:stretch>
                  </pic:blipFill>
                  <pic:spPr bwMode="auto">
                    <a:xfrm>
                      <a:off x="0" y="0"/>
                      <a:ext cx="4991100" cy="2238375"/>
                    </a:xfrm>
                    <a:prstGeom prst="rect">
                      <a:avLst/>
                    </a:prstGeom>
                    <a:noFill/>
                    <a:ln w="9525">
                      <a:noFill/>
                      <a:miter lim="800000"/>
                      <a:headEnd/>
                      <a:tailEnd/>
                    </a:ln>
                  </pic:spPr>
                </pic:pic>
              </a:graphicData>
            </a:graphic>
          </wp:inline>
        </w:drawing>
      </w:r>
    </w:p>
    <w:p w:rsidR="00171B4C" w:rsidRDefault="00171B4C" w:rsidP="00E547AD">
      <w:pPr>
        <w:autoSpaceDE w:val="0"/>
        <w:autoSpaceDN w:val="0"/>
        <w:adjustRightInd w:val="0"/>
        <w:spacing w:line="360" w:lineRule="auto"/>
        <w:jc w:val="center"/>
        <w:rPr>
          <w:rFonts w:cs="Times New Roman"/>
          <w:color w:val="000000"/>
          <w:sz w:val="24"/>
          <w:szCs w:val="24"/>
        </w:rPr>
      </w:pPr>
    </w:p>
    <w:p w:rsidR="00CF449F" w:rsidRDefault="00CF449F" w:rsidP="00E547AD">
      <w:pPr>
        <w:autoSpaceDE w:val="0"/>
        <w:autoSpaceDN w:val="0"/>
        <w:adjustRightInd w:val="0"/>
        <w:spacing w:line="360" w:lineRule="auto"/>
        <w:jc w:val="center"/>
        <w:rPr>
          <w:rFonts w:cs="Times New Roman"/>
          <w:color w:val="000000"/>
          <w:sz w:val="24"/>
          <w:szCs w:val="24"/>
        </w:rPr>
      </w:pPr>
    </w:p>
    <w:p w:rsidR="00CF449F" w:rsidRDefault="00CF449F" w:rsidP="00E547AD">
      <w:pPr>
        <w:autoSpaceDE w:val="0"/>
        <w:autoSpaceDN w:val="0"/>
        <w:adjustRightInd w:val="0"/>
        <w:spacing w:line="360" w:lineRule="auto"/>
        <w:jc w:val="center"/>
        <w:rPr>
          <w:rFonts w:cs="Times New Roman"/>
          <w:color w:val="000000"/>
          <w:sz w:val="24"/>
          <w:szCs w:val="24"/>
        </w:rPr>
      </w:pPr>
    </w:p>
    <w:p w:rsidR="00CF449F" w:rsidRDefault="00CF449F" w:rsidP="00E547AD">
      <w:pPr>
        <w:autoSpaceDE w:val="0"/>
        <w:autoSpaceDN w:val="0"/>
        <w:adjustRightInd w:val="0"/>
        <w:spacing w:line="360" w:lineRule="auto"/>
        <w:jc w:val="center"/>
        <w:rPr>
          <w:rFonts w:cs="Times New Roman"/>
          <w:color w:val="000000"/>
          <w:sz w:val="24"/>
          <w:szCs w:val="24"/>
        </w:rPr>
      </w:pPr>
    </w:p>
    <w:p w:rsidR="00CF449F" w:rsidRDefault="00CF449F" w:rsidP="00E547AD">
      <w:pPr>
        <w:autoSpaceDE w:val="0"/>
        <w:autoSpaceDN w:val="0"/>
        <w:adjustRightInd w:val="0"/>
        <w:spacing w:line="360" w:lineRule="auto"/>
        <w:jc w:val="center"/>
        <w:rPr>
          <w:rFonts w:cs="Times New Roman"/>
          <w:color w:val="000000"/>
          <w:sz w:val="24"/>
          <w:szCs w:val="24"/>
        </w:rPr>
      </w:pPr>
    </w:p>
    <w:p w:rsidR="00CF449F" w:rsidRPr="005B70F1" w:rsidRDefault="00CF449F" w:rsidP="00E547AD">
      <w:pPr>
        <w:autoSpaceDE w:val="0"/>
        <w:autoSpaceDN w:val="0"/>
        <w:adjustRightInd w:val="0"/>
        <w:spacing w:line="360" w:lineRule="auto"/>
        <w:jc w:val="center"/>
        <w:rPr>
          <w:rFonts w:cs="Times New Roman"/>
          <w:color w:val="000000"/>
          <w:sz w:val="24"/>
          <w:szCs w:val="24"/>
        </w:rPr>
      </w:pPr>
    </w:p>
    <w:p w:rsidR="00171B4C" w:rsidRPr="005B70F1" w:rsidRDefault="001018AE" w:rsidP="00E547AD">
      <w:pPr>
        <w:autoSpaceDE w:val="0"/>
        <w:autoSpaceDN w:val="0"/>
        <w:adjustRightInd w:val="0"/>
        <w:spacing w:line="360" w:lineRule="auto"/>
        <w:jc w:val="both"/>
        <w:rPr>
          <w:rFonts w:cs="Times New Roman"/>
          <w:b/>
          <w:i/>
          <w:color w:val="000000"/>
          <w:sz w:val="24"/>
          <w:szCs w:val="24"/>
        </w:rPr>
      </w:pPr>
      <w:r>
        <w:rPr>
          <w:rFonts w:cs="Times New Roman"/>
          <w:b/>
          <w:i/>
          <w:color w:val="000000"/>
          <w:sz w:val="24"/>
          <w:szCs w:val="24"/>
        </w:rPr>
        <w:lastRenderedPageBreak/>
        <w:t>2</w:t>
      </w:r>
      <w:r w:rsidR="00171B4C" w:rsidRPr="005B70F1">
        <w:rPr>
          <w:rFonts w:cs="Times New Roman"/>
          <w:b/>
          <w:i/>
          <w:color w:val="000000"/>
          <w:sz w:val="24"/>
          <w:szCs w:val="24"/>
        </w:rPr>
        <w:t>.3.5 Banca Pública</w:t>
      </w:r>
    </w:p>
    <w:p w:rsidR="00171B4C" w:rsidRPr="005B70F1" w:rsidRDefault="00171B4C"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La</w:t>
      </w:r>
      <w:r w:rsidR="00E35526">
        <w:rPr>
          <w:rFonts w:cs="Times New Roman"/>
          <w:color w:val="000000"/>
          <w:sz w:val="24"/>
          <w:szCs w:val="24"/>
        </w:rPr>
        <w:t xml:space="preserve"> Banca P</w:t>
      </w:r>
      <w:r w:rsidRPr="005B70F1">
        <w:rPr>
          <w:rFonts w:cs="Times New Roman"/>
          <w:color w:val="000000"/>
          <w:sz w:val="24"/>
          <w:szCs w:val="24"/>
        </w:rPr>
        <w:t xml:space="preserve">ública está compuesta por el Banco Nacional de Fomento y la Corporación Financiera Nacional, instituciones que contribuyeron con un total de US$ 298´000.000 hasta septiembre de 2012, fecha del último informe de la Superintendencia de Bancos y Seguros del Ecuador. La participación del total del mercado microfinanciero por parte de la banca pública es de 10,6%. Como se puede observar en </w:t>
      </w:r>
      <w:r w:rsidR="00CF449F">
        <w:rPr>
          <w:rFonts w:cs="Times New Roman"/>
          <w:color w:val="000000"/>
          <w:sz w:val="24"/>
          <w:szCs w:val="24"/>
        </w:rPr>
        <w:t>la Tabla No. 7</w:t>
      </w:r>
      <w:r w:rsidRPr="005B70F1">
        <w:rPr>
          <w:rFonts w:cs="Times New Roman"/>
          <w:color w:val="000000"/>
          <w:sz w:val="24"/>
          <w:szCs w:val="24"/>
        </w:rPr>
        <w:t xml:space="preserve"> el BNF y la CFN presentaron un decrecimiento de la cartera bruta en el periodo 2010-2011 de 30%, sin embargo hasta septiembre de 2012 había crecido un 22%.</w:t>
      </w:r>
    </w:p>
    <w:p w:rsidR="00CF449F" w:rsidRDefault="00CF449F" w:rsidP="00E547AD">
      <w:pPr>
        <w:autoSpaceDE w:val="0"/>
        <w:autoSpaceDN w:val="0"/>
        <w:adjustRightInd w:val="0"/>
        <w:spacing w:line="360" w:lineRule="auto"/>
        <w:jc w:val="center"/>
        <w:rPr>
          <w:rFonts w:cs="Times New Roman"/>
          <w:color w:val="000000"/>
          <w:sz w:val="24"/>
          <w:szCs w:val="24"/>
        </w:rPr>
      </w:pPr>
    </w:p>
    <w:p w:rsidR="005B70F1" w:rsidRPr="00F633FF" w:rsidRDefault="00CF449F" w:rsidP="00E547AD">
      <w:pPr>
        <w:autoSpaceDE w:val="0"/>
        <w:autoSpaceDN w:val="0"/>
        <w:adjustRightInd w:val="0"/>
        <w:spacing w:line="360" w:lineRule="auto"/>
        <w:jc w:val="center"/>
        <w:rPr>
          <w:rFonts w:cs="Times New Roman"/>
          <w:b/>
          <w:color w:val="000000"/>
          <w:sz w:val="24"/>
          <w:szCs w:val="24"/>
        </w:rPr>
      </w:pPr>
      <w:r w:rsidRPr="00F633FF">
        <w:rPr>
          <w:rFonts w:cs="Times New Roman"/>
          <w:b/>
          <w:color w:val="000000"/>
          <w:sz w:val="24"/>
          <w:szCs w:val="24"/>
        </w:rPr>
        <w:t>Tabla</w:t>
      </w:r>
      <w:r w:rsidR="00171B4C" w:rsidRPr="00F633FF">
        <w:rPr>
          <w:rFonts w:cs="Times New Roman"/>
          <w:b/>
          <w:color w:val="000000"/>
          <w:sz w:val="24"/>
          <w:szCs w:val="24"/>
        </w:rPr>
        <w:t xml:space="preserve"> No. 7</w:t>
      </w:r>
    </w:p>
    <w:p w:rsidR="00CF449F" w:rsidRPr="00F633FF" w:rsidRDefault="00CF449F" w:rsidP="00E547AD">
      <w:pPr>
        <w:autoSpaceDE w:val="0"/>
        <w:autoSpaceDN w:val="0"/>
        <w:adjustRightInd w:val="0"/>
        <w:spacing w:line="360" w:lineRule="auto"/>
        <w:jc w:val="center"/>
        <w:rPr>
          <w:rFonts w:cs="Times New Roman"/>
          <w:b/>
          <w:color w:val="000000"/>
          <w:sz w:val="24"/>
          <w:szCs w:val="24"/>
        </w:rPr>
      </w:pPr>
      <w:r w:rsidRPr="00F633FF">
        <w:rPr>
          <w:rFonts w:cs="Times New Roman"/>
          <w:b/>
          <w:color w:val="000000"/>
          <w:sz w:val="24"/>
          <w:szCs w:val="24"/>
        </w:rPr>
        <w:t>Evolutivo de las microfinanzas en la Banca Pública</w:t>
      </w:r>
    </w:p>
    <w:p w:rsidR="00CF449F" w:rsidRDefault="00CF449F" w:rsidP="00E547AD">
      <w:pPr>
        <w:autoSpaceDE w:val="0"/>
        <w:autoSpaceDN w:val="0"/>
        <w:adjustRightInd w:val="0"/>
        <w:spacing w:line="360" w:lineRule="auto"/>
        <w:jc w:val="center"/>
        <w:rPr>
          <w:rFonts w:cs="Times New Roman"/>
          <w:color w:val="000000"/>
          <w:sz w:val="24"/>
          <w:szCs w:val="24"/>
        </w:rPr>
      </w:pPr>
      <w:r w:rsidRPr="00CF449F">
        <w:rPr>
          <w:noProof/>
          <w:szCs w:val="24"/>
          <w:lang w:eastAsia="es-EC"/>
        </w:rPr>
        <w:drawing>
          <wp:inline distT="0" distB="0" distL="0" distR="0">
            <wp:extent cx="4991100" cy="2076450"/>
            <wp:effectExtent l="19050" t="0" r="0" b="0"/>
            <wp:docPr id="2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srcRect/>
                    <a:stretch>
                      <a:fillRect/>
                    </a:stretch>
                  </pic:blipFill>
                  <pic:spPr bwMode="auto">
                    <a:xfrm>
                      <a:off x="0" y="0"/>
                      <a:ext cx="4991100" cy="2076450"/>
                    </a:xfrm>
                    <a:prstGeom prst="rect">
                      <a:avLst/>
                    </a:prstGeom>
                    <a:noFill/>
                    <a:ln w="9525">
                      <a:noFill/>
                      <a:miter lim="800000"/>
                      <a:headEnd/>
                      <a:tailEnd/>
                    </a:ln>
                  </pic:spPr>
                </pic:pic>
              </a:graphicData>
            </a:graphic>
          </wp:inline>
        </w:drawing>
      </w:r>
    </w:p>
    <w:p w:rsidR="00F162D3" w:rsidRPr="005B70F1" w:rsidRDefault="00F162D3" w:rsidP="00E547AD">
      <w:pPr>
        <w:autoSpaceDE w:val="0"/>
        <w:autoSpaceDN w:val="0"/>
        <w:adjustRightInd w:val="0"/>
        <w:spacing w:line="360" w:lineRule="auto"/>
        <w:jc w:val="both"/>
        <w:rPr>
          <w:rFonts w:cs="Times New Roman"/>
          <w:color w:val="000000"/>
          <w:sz w:val="24"/>
          <w:szCs w:val="24"/>
        </w:rPr>
      </w:pPr>
    </w:p>
    <w:p w:rsidR="00CF449F" w:rsidRDefault="00CF449F" w:rsidP="00E547AD">
      <w:pPr>
        <w:autoSpaceDE w:val="0"/>
        <w:autoSpaceDN w:val="0"/>
        <w:adjustRightInd w:val="0"/>
        <w:spacing w:line="360" w:lineRule="auto"/>
        <w:jc w:val="both"/>
        <w:rPr>
          <w:rFonts w:cs="Times New Roman"/>
          <w:color w:val="000000"/>
          <w:sz w:val="24"/>
          <w:szCs w:val="24"/>
        </w:rPr>
      </w:pPr>
    </w:p>
    <w:p w:rsidR="00CF449F" w:rsidRDefault="00CF449F" w:rsidP="00E547AD">
      <w:pPr>
        <w:autoSpaceDE w:val="0"/>
        <w:autoSpaceDN w:val="0"/>
        <w:adjustRightInd w:val="0"/>
        <w:spacing w:line="360" w:lineRule="auto"/>
        <w:jc w:val="both"/>
        <w:rPr>
          <w:rFonts w:cs="Times New Roman"/>
          <w:color w:val="000000"/>
          <w:sz w:val="24"/>
          <w:szCs w:val="24"/>
        </w:rPr>
      </w:pPr>
    </w:p>
    <w:p w:rsidR="00CF449F" w:rsidRDefault="00CF449F" w:rsidP="00E547AD">
      <w:pPr>
        <w:autoSpaceDE w:val="0"/>
        <w:autoSpaceDN w:val="0"/>
        <w:adjustRightInd w:val="0"/>
        <w:spacing w:line="360" w:lineRule="auto"/>
        <w:jc w:val="both"/>
        <w:rPr>
          <w:rFonts w:cs="Times New Roman"/>
          <w:color w:val="000000"/>
          <w:sz w:val="24"/>
          <w:szCs w:val="24"/>
        </w:rPr>
      </w:pPr>
    </w:p>
    <w:p w:rsidR="00CF449F" w:rsidRDefault="00CF449F" w:rsidP="00E547AD">
      <w:pPr>
        <w:autoSpaceDE w:val="0"/>
        <w:autoSpaceDN w:val="0"/>
        <w:adjustRightInd w:val="0"/>
        <w:spacing w:line="360" w:lineRule="auto"/>
        <w:jc w:val="both"/>
        <w:rPr>
          <w:rFonts w:cs="Times New Roman"/>
          <w:color w:val="000000"/>
          <w:sz w:val="24"/>
          <w:szCs w:val="24"/>
        </w:rPr>
      </w:pPr>
    </w:p>
    <w:p w:rsidR="00CF449F" w:rsidRDefault="00CF449F" w:rsidP="00E547AD">
      <w:pPr>
        <w:autoSpaceDE w:val="0"/>
        <w:autoSpaceDN w:val="0"/>
        <w:adjustRightInd w:val="0"/>
        <w:spacing w:line="360" w:lineRule="auto"/>
        <w:jc w:val="both"/>
        <w:rPr>
          <w:rFonts w:cs="Times New Roman"/>
          <w:color w:val="000000"/>
          <w:sz w:val="24"/>
          <w:szCs w:val="24"/>
        </w:rPr>
      </w:pPr>
    </w:p>
    <w:p w:rsidR="00171B4C" w:rsidRPr="005B70F1" w:rsidRDefault="00171B4C"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lastRenderedPageBreak/>
        <w:t xml:space="preserve">Por último en </w:t>
      </w:r>
      <w:r w:rsidR="00CF449F">
        <w:rPr>
          <w:rFonts w:cs="Times New Roman"/>
          <w:color w:val="000000"/>
          <w:sz w:val="24"/>
          <w:szCs w:val="24"/>
        </w:rPr>
        <w:t>la Tabla</w:t>
      </w:r>
      <w:r w:rsidRPr="005B70F1">
        <w:rPr>
          <w:rFonts w:cs="Times New Roman"/>
          <w:color w:val="000000"/>
          <w:sz w:val="24"/>
          <w:szCs w:val="24"/>
        </w:rPr>
        <w:t xml:space="preserve"> No. 8 se presenta la morosidad por cada conjunto de entidades financieras, los índices a continuación reflejan el porcentaje de personas que han caído en el sobreendeudamiento y no tienen capacidad para devolver el préstamo obtenido ni los intereses generados del mismo.</w:t>
      </w:r>
    </w:p>
    <w:p w:rsidR="00171B4C" w:rsidRPr="005B70F1" w:rsidRDefault="00171B4C" w:rsidP="00E547AD">
      <w:pPr>
        <w:autoSpaceDE w:val="0"/>
        <w:autoSpaceDN w:val="0"/>
        <w:adjustRightInd w:val="0"/>
        <w:spacing w:line="360" w:lineRule="auto"/>
        <w:jc w:val="both"/>
        <w:rPr>
          <w:rFonts w:cs="Times New Roman"/>
          <w:color w:val="000000"/>
          <w:sz w:val="24"/>
          <w:szCs w:val="24"/>
        </w:rPr>
      </w:pPr>
    </w:p>
    <w:p w:rsidR="00171B4C" w:rsidRPr="00CF449F" w:rsidRDefault="00CF449F" w:rsidP="00E547AD">
      <w:pPr>
        <w:autoSpaceDE w:val="0"/>
        <w:autoSpaceDN w:val="0"/>
        <w:adjustRightInd w:val="0"/>
        <w:spacing w:line="360" w:lineRule="auto"/>
        <w:jc w:val="center"/>
        <w:rPr>
          <w:rFonts w:cs="Times New Roman"/>
          <w:b/>
          <w:color w:val="000000"/>
          <w:sz w:val="24"/>
          <w:szCs w:val="24"/>
        </w:rPr>
      </w:pPr>
      <w:r w:rsidRPr="00CF449F">
        <w:rPr>
          <w:rFonts w:cs="Times New Roman"/>
          <w:b/>
          <w:color w:val="000000"/>
          <w:sz w:val="24"/>
          <w:szCs w:val="24"/>
        </w:rPr>
        <w:t>Tabla</w:t>
      </w:r>
      <w:r w:rsidR="00171B4C" w:rsidRPr="00CF449F">
        <w:rPr>
          <w:rFonts w:cs="Times New Roman"/>
          <w:b/>
          <w:color w:val="000000"/>
          <w:sz w:val="24"/>
          <w:szCs w:val="24"/>
        </w:rPr>
        <w:t xml:space="preserve"> No. 8</w:t>
      </w:r>
    </w:p>
    <w:p w:rsidR="00CF449F" w:rsidRDefault="00CF449F" w:rsidP="00E547AD">
      <w:pPr>
        <w:autoSpaceDE w:val="0"/>
        <w:autoSpaceDN w:val="0"/>
        <w:adjustRightInd w:val="0"/>
        <w:spacing w:line="360" w:lineRule="auto"/>
        <w:jc w:val="center"/>
        <w:rPr>
          <w:rFonts w:cs="Times New Roman"/>
          <w:b/>
          <w:color w:val="000000"/>
          <w:sz w:val="24"/>
          <w:szCs w:val="24"/>
        </w:rPr>
      </w:pPr>
      <w:r w:rsidRPr="00CF449F">
        <w:rPr>
          <w:rFonts w:cs="Times New Roman"/>
          <w:b/>
          <w:color w:val="000000"/>
          <w:sz w:val="24"/>
          <w:szCs w:val="24"/>
        </w:rPr>
        <w:t>Morosidad</w:t>
      </w:r>
    </w:p>
    <w:p w:rsidR="00E35526" w:rsidRPr="00CF449F" w:rsidRDefault="00E35526" w:rsidP="00E547AD">
      <w:pPr>
        <w:autoSpaceDE w:val="0"/>
        <w:autoSpaceDN w:val="0"/>
        <w:adjustRightInd w:val="0"/>
        <w:spacing w:line="360" w:lineRule="auto"/>
        <w:jc w:val="center"/>
        <w:rPr>
          <w:rFonts w:cs="Times New Roman"/>
          <w:b/>
          <w:color w:val="000000"/>
          <w:sz w:val="24"/>
          <w:szCs w:val="24"/>
        </w:rPr>
      </w:pPr>
      <w:r w:rsidRPr="00E35526">
        <w:rPr>
          <w:noProof/>
          <w:szCs w:val="24"/>
          <w:lang w:eastAsia="es-EC"/>
        </w:rPr>
        <w:drawing>
          <wp:inline distT="0" distB="0" distL="0" distR="0">
            <wp:extent cx="5657850" cy="1600200"/>
            <wp:effectExtent l="1905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657850" cy="1600200"/>
                    </a:xfrm>
                    <a:prstGeom prst="rect">
                      <a:avLst/>
                    </a:prstGeom>
                    <a:noFill/>
                    <a:ln w="9525">
                      <a:noFill/>
                      <a:miter lim="800000"/>
                      <a:headEnd/>
                      <a:tailEnd/>
                    </a:ln>
                  </pic:spPr>
                </pic:pic>
              </a:graphicData>
            </a:graphic>
          </wp:inline>
        </w:drawing>
      </w:r>
    </w:p>
    <w:p w:rsidR="00171B4C" w:rsidRPr="005B70F1" w:rsidRDefault="00171B4C" w:rsidP="00E547AD">
      <w:pPr>
        <w:spacing w:line="360" w:lineRule="auto"/>
        <w:jc w:val="both"/>
        <w:rPr>
          <w:rFonts w:cs="Times New Roman"/>
          <w:sz w:val="24"/>
          <w:szCs w:val="24"/>
        </w:rPr>
      </w:pPr>
    </w:p>
    <w:p w:rsidR="00AD00FA" w:rsidRDefault="00412BE3"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Las Mutualistas son las que menor porcentaje de morosidad presentan, mientras que las Sociedades Financieras tienen el más alto porcentaje de morosidad que llega hasta 10,24%, esto principalmente a que no hay un análisis individual de las personas que recibirán las tarjetas de crédito otorgadas por estas entidades. De igual manera, la Banca Pública presenta un índice alto debido a la flexibilidad en la forma de otorgar créditos.</w:t>
      </w:r>
    </w:p>
    <w:p w:rsidR="006B2D5D" w:rsidRPr="005B70F1" w:rsidRDefault="006B2D5D" w:rsidP="00E547AD">
      <w:pPr>
        <w:autoSpaceDE w:val="0"/>
        <w:autoSpaceDN w:val="0"/>
        <w:adjustRightInd w:val="0"/>
        <w:spacing w:line="360" w:lineRule="auto"/>
        <w:jc w:val="both"/>
        <w:rPr>
          <w:rFonts w:cs="Times New Roman"/>
          <w:color w:val="000000"/>
          <w:sz w:val="24"/>
          <w:szCs w:val="24"/>
        </w:rPr>
      </w:pPr>
      <w:r>
        <w:rPr>
          <w:rFonts w:cs="Times New Roman"/>
          <w:color w:val="000000"/>
          <w:sz w:val="24"/>
          <w:szCs w:val="24"/>
        </w:rPr>
        <w:t xml:space="preserve">Se observa claramente que la morosidad presentada en la cartera de microcréditos por cada tipo de entidad financiera es menor a la morosidad total </w:t>
      </w:r>
      <w:r w:rsidR="00E35526">
        <w:rPr>
          <w:rFonts w:cs="Times New Roman"/>
          <w:color w:val="000000"/>
          <w:sz w:val="24"/>
          <w:szCs w:val="24"/>
        </w:rPr>
        <w:t>presentada por cada entidad</w:t>
      </w:r>
      <w:r>
        <w:rPr>
          <w:rFonts w:cs="Times New Roman"/>
          <w:color w:val="000000"/>
          <w:sz w:val="24"/>
          <w:szCs w:val="24"/>
        </w:rPr>
        <w:t>, con excepción de las mutualistas</w:t>
      </w:r>
      <w:r w:rsidR="00796EBD">
        <w:rPr>
          <w:rFonts w:cs="Times New Roman"/>
          <w:color w:val="000000"/>
          <w:sz w:val="24"/>
          <w:szCs w:val="24"/>
        </w:rPr>
        <w:t xml:space="preserve"> se puede determinar que los prestatarios de microcréditos cumplen con sus pagos de una manera más puntual que el promedio</w:t>
      </w:r>
      <w:r w:rsidR="00E35526">
        <w:rPr>
          <w:rFonts w:cs="Times New Roman"/>
          <w:color w:val="000000"/>
          <w:sz w:val="24"/>
          <w:szCs w:val="24"/>
        </w:rPr>
        <w:t xml:space="preserve"> total</w:t>
      </w:r>
      <w:r w:rsidR="00796EBD">
        <w:rPr>
          <w:rFonts w:cs="Times New Roman"/>
          <w:color w:val="000000"/>
          <w:sz w:val="24"/>
          <w:szCs w:val="24"/>
        </w:rPr>
        <w:t xml:space="preserve"> de los prestatarios del sistema crediticio tradicional.</w:t>
      </w:r>
    </w:p>
    <w:p w:rsidR="00AD00FA" w:rsidRPr="005B70F1" w:rsidRDefault="00AD00FA" w:rsidP="00E547AD">
      <w:pPr>
        <w:spacing w:line="360" w:lineRule="auto"/>
        <w:jc w:val="both"/>
        <w:rPr>
          <w:rFonts w:cs="Times New Roman"/>
          <w:color w:val="000000"/>
          <w:sz w:val="24"/>
          <w:szCs w:val="24"/>
        </w:rPr>
      </w:pPr>
    </w:p>
    <w:p w:rsidR="00F162D3" w:rsidRPr="005B70F1" w:rsidRDefault="00F162D3" w:rsidP="00E547AD">
      <w:pPr>
        <w:pStyle w:val="Default"/>
        <w:spacing w:after="200" w:line="360" w:lineRule="auto"/>
        <w:jc w:val="both"/>
        <w:rPr>
          <w:b/>
          <w:bCs/>
        </w:rPr>
      </w:pPr>
    </w:p>
    <w:p w:rsidR="003B6432" w:rsidRPr="005B70F1" w:rsidRDefault="002D1E5F" w:rsidP="00E547AD">
      <w:pPr>
        <w:pStyle w:val="Default"/>
        <w:spacing w:after="200" w:line="360" w:lineRule="auto"/>
        <w:jc w:val="center"/>
        <w:rPr>
          <w:b/>
          <w:bCs/>
        </w:rPr>
      </w:pPr>
      <w:r w:rsidRPr="005B70F1">
        <w:rPr>
          <w:b/>
          <w:bCs/>
        </w:rPr>
        <w:lastRenderedPageBreak/>
        <w:t>CAPÍTULO I</w:t>
      </w:r>
      <w:r w:rsidR="001018AE">
        <w:rPr>
          <w:b/>
          <w:bCs/>
        </w:rPr>
        <w:t>I</w:t>
      </w:r>
      <w:r w:rsidRPr="005B70F1">
        <w:rPr>
          <w:b/>
          <w:bCs/>
        </w:rPr>
        <w:t>I: MICROCRÉDITO Y MICROFINANZAS</w:t>
      </w:r>
    </w:p>
    <w:p w:rsidR="003B6432" w:rsidRPr="005B70F1" w:rsidRDefault="003B6432" w:rsidP="00E547AD">
      <w:pPr>
        <w:pStyle w:val="Default"/>
        <w:spacing w:after="200" w:line="360" w:lineRule="auto"/>
        <w:jc w:val="both"/>
        <w:rPr>
          <w:b/>
          <w:bCs/>
        </w:rPr>
      </w:pPr>
    </w:p>
    <w:p w:rsidR="003B6432" w:rsidRPr="005B70F1" w:rsidRDefault="00CB2559" w:rsidP="00E547AD">
      <w:pPr>
        <w:pStyle w:val="Default"/>
        <w:spacing w:after="200" w:line="360" w:lineRule="auto"/>
        <w:jc w:val="both"/>
      </w:pPr>
      <w:r w:rsidRPr="005B70F1">
        <w:t>Las microfinanzas son provisiones financieras en pequeña escala, nacieron para ser enfocadas en aquella porción de la población que no tenía acceso a servicios financieros tradicionales. La necesidad siempre estuvo presente</w:t>
      </w:r>
      <w:r w:rsidR="004874AC" w:rsidRPr="005B70F1">
        <w:t>,</w:t>
      </w:r>
      <w:r w:rsidRPr="005B70F1">
        <w:t xml:space="preserve"> pero fue en </w:t>
      </w:r>
      <w:r w:rsidR="001A2A5E" w:rsidRPr="005B70F1">
        <w:t xml:space="preserve">los setentas que estos servicios tomaron impulso gracias al </w:t>
      </w:r>
      <w:proofErr w:type="spellStart"/>
      <w:r w:rsidR="001A2A5E" w:rsidRPr="005B70F1">
        <w:t>Grameen</w:t>
      </w:r>
      <w:proofErr w:type="spellEnd"/>
      <w:r w:rsidR="001A2A5E" w:rsidRPr="005B70F1">
        <w:t xml:space="preserve"> Bank.</w:t>
      </w:r>
      <w:r w:rsidR="004874AC" w:rsidRPr="005B70F1">
        <w:t xml:space="preserve"> </w:t>
      </w:r>
      <w:r w:rsidR="00E716C4">
        <w:t>E</w:t>
      </w:r>
      <w:r w:rsidR="004874AC" w:rsidRPr="005B70F1">
        <w:t xml:space="preserve">l microcrédito es el producto más común de las microfinanzas; </w:t>
      </w:r>
      <w:r w:rsidR="00895CAA" w:rsidRPr="005B70F1">
        <w:t xml:space="preserve">como bien menciona el Grupo Consultativo de Ayuda a la Población más Pobre, </w:t>
      </w:r>
      <w:r w:rsidR="00895CAA" w:rsidRPr="005B70F1">
        <w:rPr>
          <w:i/>
        </w:rPr>
        <w:t xml:space="preserve">“… más de cien </w:t>
      </w:r>
      <w:r w:rsidR="004874AC" w:rsidRPr="005B70F1">
        <w:rPr>
          <w:i/>
        </w:rPr>
        <w:t>millones de personas a nivel mundial han logrado impulsar sus propios negocios y salir de la pobreza</w:t>
      </w:r>
      <w:r w:rsidR="007C1162" w:rsidRPr="005B70F1">
        <w:rPr>
          <w:i/>
        </w:rPr>
        <w:t xml:space="preserve"> gracias a las microfinanzas.</w:t>
      </w:r>
      <w:r w:rsidR="00895CAA" w:rsidRPr="005B70F1">
        <w:rPr>
          <w:i/>
        </w:rPr>
        <w:t>”</w:t>
      </w:r>
      <w:r w:rsidR="004874AC" w:rsidRPr="005B70F1">
        <w:t xml:space="preserve"> </w:t>
      </w:r>
      <w:sdt>
        <w:sdtPr>
          <w:id w:val="9335709"/>
          <w:citation/>
        </w:sdtPr>
        <w:sdtContent>
          <w:fldSimple w:instr=" CITATION Cfr111 \l 12298  ">
            <w:r w:rsidR="001018AE">
              <w:rPr>
                <w:noProof/>
              </w:rPr>
              <w:t>(CGAP, 2011)</w:t>
            </w:r>
          </w:fldSimple>
        </w:sdtContent>
      </w:sdt>
    </w:p>
    <w:p w:rsidR="00CB2559" w:rsidRPr="005B70F1" w:rsidRDefault="00CB2559" w:rsidP="00E547AD">
      <w:pPr>
        <w:pStyle w:val="Default"/>
        <w:spacing w:after="200" w:line="360" w:lineRule="auto"/>
        <w:jc w:val="both"/>
        <w:rPr>
          <w:b/>
        </w:rPr>
      </w:pPr>
    </w:p>
    <w:p w:rsidR="003B6432" w:rsidRPr="005B70F1" w:rsidRDefault="001018AE" w:rsidP="00E547AD">
      <w:pPr>
        <w:pStyle w:val="Default"/>
        <w:spacing w:after="200" w:line="360" w:lineRule="auto"/>
        <w:jc w:val="both"/>
        <w:rPr>
          <w:b/>
        </w:rPr>
      </w:pPr>
      <w:r>
        <w:rPr>
          <w:b/>
        </w:rPr>
        <w:t>3</w:t>
      </w:r>
      <w:r w:rsidR="003B6432" w:rsidRPr="005B70F1">
        <w:rPr>
          <w:b/>
        </w:rPr>
        <w:t>.1 Concepto de microcrédito</w:t>
      </w:r>
    </w:p>
    <w:p w:rsidR="00AD00FA" w:rsidRPr="005B70F1" w:rsidRDefault="003B6432" w:rsidP="00E547AD">
      <w:pPr>
        <w:pStyle w:val="Default"/>
        <w:spacing w:after="200" w:line="360" w:lineRule="auto"/>
        <w:jc w:val="both"/>
      </w:pPr>
      <w:r w:rsidRPr="005B70F1">
        <w:t xml:space="preserve">La </w:t>
      </w:r>
      <w:r w:rsidR="00AD00FA" w:rsidRPr="005B70F1">
        <w:t xml:space="preserve">SBS </w:t>
      </w:r>
      <w:r w:rsidRPr="005B70F1">
        <w:t xml:space="preserve">define al microcrédito de la siguiente manera: </w:t>
      </w:r>
    </w:p>
    <w:p w:rsidR="003B6432" w:rsidRPr="005B70F1" w:rsidRDefault="003B6432" w:rsidP="00E547AD">
      <w:pPr>
        <w:pStyle w:val="Default"/>
        <w:spacing w:after="200" w:line="360" w:lineRule="auto"/>
        <w:ind w:left="708"/>
        <w:jc w:val="both"/>
        <w:rPr>
          <w:i/>
        </w:rPr>
      </w:pPr>
      <w:r w:rsidRPr="005B70F1">
        <w:rPr>
          <w:i/>
        </w:rPr>
        <w:t>“Microcrédito es todo crédito concedido a un prestatario o persona natural o legal o grupo de personas con una garantía solidaria destinada para financiar las actividades en pequeña escala en la producción, comercio o servicios, cuya fuente principal de pago es el producto de las ventas o ingresos generados por tales actividades, como se verifica por la institución prestataria… Los balances y los estados de pérdidas y ganancias no son un requisito para los microempresarios a menos que el monto original del préstamo exceda los USD 20.000</w:t>
      </w:r>
      <w:r w:rsidR="00AD00FA" w:rsidRPr="005B70F1">
        <w:rPr>
          <w:i/>
        </w:rPr>
        <w:t>.”</w:t>
      </w:r>
      <w:sdt>
        <w:sdtPr>
          <w:rPr>
            <w:i/>
          </w:rPr>
          <w:id w:val="5340648"/>
          <w:citation/>
        </w:sdtPr>
        <w:sdtContent>
          <w:r w:rsidR="003B30C0" w:rsidRPr="005B70F1">
            <w:rPr>
              <w:i/>
            </w:rPr>
            <w:fldChar w:fldCharType="begin"/>
          </w:r>
          <w:r w:rsidR="00AD00FA" w:rsidRPr="005B70F1">
            <w:rPr>
              <w:i/>
            </w:rPr>
            <w:instrText xml:space="preserve"> CITATION Sup121 \l 12298 </w:instrText>
          </w:r>
          <w:r w:rsidR="003B30C0" w:rsidRPr="005B70F1">
            <w:rPr>
              <w:i/>
            </w:rPr>
            <w:fldChar w:fldCharType="separate"/>
          </w:r>
          <w:r w:rsidR="00AD00FA" w:rsidRPr="005B70F1">
            <w:rPr>
              <w:i/>
              <w:noProof/>
            </w:rPr>
            <w:t xml:space="preserve"> </w:t>
          </w:r>
          <w:r w:rsidR="00AD00FA" w:rsidRPr="005B70F1">
            <w:rPr>
              <w:noProof/>
            </w:rPr>
            <w:t>(Superintendencia de Bancos y Seguros del Ecuador, 2012)</w:t>
          </w:r>
          <w:r w:rsidR="003B30C0" w:rsidRPr="005B70F1">
            <w:rPr>
              <w:i/>
            </w:rPr>
            <w:fldChar w:fldCharType="end"/>
          </w:r>
        </w:sdtContent>
      </w:sdt>
    </w:p>
    <w:p w:rsidR="003B6432" w:rsidRPr="005B70F1" w:rsidRDefault="00A22247" w:rsidP="00E547AD">
      <w:pPr>
        <w:pStyle w:val="Default"/>
        <w:spacing w:after="200" w:line="360" w:lineRule="auto"/>
        <w:jc w:val="both"/>
      </w:pPr>
      <w:r w:rsidRPr="005B70F1">
        <w:t>La clasificación que</w:t>
      </w:r>
      <w:r w:rsidR="00AD00FA" w:rsidRPr="005B70F1">
        <w:t xml:space="preserve"> la SBS</w:t>
      </w:r>
      <w:r w:rsidRPr="005B70F1">
        <w:t xml:space="preserve"> presenta para l</w:t>
      </w:r>
      <w:r w:rsidR="00AD00FA" w:rsidRPr="005B70F1">
        <w:t>os</w:t>
      </w:r>
      <w:r w:rsidR="003B6432" w:rsidRPr="005B70F1">
        <w:t xml:space="preserve"> microcréditos</w:t>
      </w:r>
      <w:r w:rsidRPr="005B70F1">
        <w:t xml:space="preserve"> es la siguiente</w:t>
      </w:r>
      <w:r w:rsidR="003B6432" w:rsidRPr="005B70F1">
        <w:t>:</w:t>
      </w:r>
    </w:p>
    <w:p w:rsidR="003B6432" w:rsidRPr="005B70F1" w:rsidRDefault="003B6432" w:rsidP="00E547AD">
      <w:pPr>
        <w:pStyle w:val="Default"/>
        <w:numPr>
          <w:ilvl w:val="0"/>
          <w:numId w:val="19"/>
        </w:numPr>
        <w:spacing w:after="200" w:line="360" w:lineRule="auto"/>
        <w:jc w:val="both"/>
        <w:rPr>
          <w:b/>
          <w:bCs/>
        </w:rPr>
      </w:pPr>
      <w:r w:rsidRPr="005B70F1">
        <w:rPr>
          <w:bCs/>
          <w:i/>
        </w:rPr>
        <w:t>Microcrédito de subsistencia:</w:t>
      </w:r>
      <w:r w:rsidRPr="005B70F1">
        <w:rPr>
          <w:b/>
          <w:bCs/>
        </w:rPr>
        <w:t xml:space="preserve"> </w:t>
      </w:r>
      <w:r w:rsidRPr="005B70F1">
        <w:rPr>
          <w:bCs/>
        </w:rPr>
        <w:t>Crédito otorgado a microempresarios en el cual el monto de operación no supera los USD 3.000, (las ventas anuales de la empresa no deben exceder los USD 100.000).</w:t>
      </w:r>
    </w:p>
    <w:p w:rsidR="003B6432" w:rsidRPr="005B70F1" w:rsidRDefault="003B6432" w:rsidP="00E547AD">
      <w:pPr>
        <w:pStyle w:val="Default"/>
        <w:numPr>
          <w:ilvl w:val="0"/>
          <w:numId w:val="19"/>
        </w:numPr>
        <w:spacing w:after="200" w:line="360" w:lineRule="auto"/>
        <w:jc w:val="both"/>
        <w:rPr>
          <w:b/>
          <w:bCs/>
        </w:rPr>
      </w:pPr>
      <w:r w:rsidRPr="005B70F1">
        <w:rPr>
          <w:bCs/>
          <w:i/>
        </w:rPr>
        <w:t>Microcrédito de acumulación simple:</w:t>
      </w:r>
      <w:r w:rsidRPr="005B70F1">
        <w:rPr>
          <w:b/>
          <w:bCs/>
        </w:rPr>
        <w:t xml:space="preserve"> </w:t>
      </w:r>
      <w:r w:rsidRPr="005B70F1">
        <w:rPr>
          <w:bCs/>
        </w:rPr>
        <w:t>Crédito otorgado a microempresarios en el cual el monto de operación oscila entre los USD 3</w:t>
      </w:r>
      <w:r w:rsidR="003E7C49">
        <w:rPr>
          <w:bCs/>
        </w:rPr>
        <w:t>.</w:t>
      </w:r>
      <w:r w:rsidRPr="005B70F1">
        <w:rPr>
          <w:bCs/>
        </w:rPr>
        <w:t>001 y USD 10</w:t>
      </w:r>
      <w:r w:rsidR="003E7C49">
        <w:rPr>
          <w:bCs/>
        </w:rPr>
        <w:t>.</w:t>
      </w:r>
      <w:r w:rsidRPr="005B70F1">
        <w:rPr>
          <w:bCs/>
        </w:rPr>
        <w:t>000, (las ventas anuales de la empresa no deben exceder los USD 100</w:t>
      </w:r>
      <w:r w:rsidR="003E7C49">
        <w:rPr>
          <w:bCs/>
        </w:rPr>
        <w:t>.</w:t>
      </w:r>
      <w:r w:rsidRPr="005B70F1">
        <w:rPr>
          <w:bCs/>
        </w:rPr>
        <w:t>000).</w:t>
      </w:r>
    </w:p>
    <w:p w:rsidR="003B6432" w:rsidRPr="005B70F1" w:rsidRDefault="003B6432" w:rsidP="00E547AD">
      <w:pPr>
        <w:pStyle w:val="Default"/>
        <w:numPr>
          <w:ilvl w:val="0"/>
          <w:numId w:val="19"/>
        </w:numPr>
        <w:spacing w:after="200" w:line="360" w:lineRule="auto"/>
        <w:jc w:val="both"/>
        <w:rPr>
          <w:b/>
          <w:bCs/>
        </w:rPr>
      </w:pPr>
      <w:r w:rsidRPr="005B70F1">
        <w:rPr>
          <w:bCs/>
          <w:i/>
        </w:rPr>
        <w:lastRenderedPageBreak/>
        <w:t>Microcrédito de acumulación ampliada:</w:t>
      </w:r>
      <w:r w:rsidRPr="005B70F1">
        <w:rPr>
          <w:b/>
          <w:bCs/>
        </w:rPr>
        <w:t xml:space="preserve"> </w:t>
      </w:r>
      <w:r w:rsidRPr="005B70F1">
        <w:rPr>
          <w:bCs/>
        </w:rPr>
        <w:t>Crédito otorgado a microempresarios en el cual el monto de operación supera los USD 10</w:t>
      </w:r>
      <w:r w:rsidR="003E7C49">
        <w:rPr>
          <w:bCs/>
        </w:rPr>
        <w:t>.</w:t>
      </w:r>
      <w:r w:rsidRPr="005B70F1">
        <w:rPr>
          <w:bCs/>
        </w:rPr>
        <w:t>000, (las ventas anuales de la empresa no deben exceder los USD 100</w:t>
      </w:r>
      <w:r w:rsidR="003E7C49">
        <w:rPr>
          <w:bCs/>
        </w:rPr>
        <w:t>.</w:t>
      </w:r>
      <w:r w:rsidRPr="005B70F1">
        <w:rPr>
          <w:bCs/>
        </w:rPr>
        <w:t>000).</w:t>
      </w:r>
    </w:p>
    <w:p w:rsidR="006217F6" w:rsidRPr="005B70F1" w:rsidRDefault="006217F6" w:rsidP="00E547AD">
      <w:pPr>
        <w:pStyle w:val="Default"/>
        <w:spacing w:after="200" w:line="360" w:lineRule="auto"/>
        <w:jc w:val="both"/>
        <w:rPr>
          <w:bCs/>
        </w:rPr>
      </w:pPr>
      <w:r w:rsidRPr="005B70F1">
        <w:rPr>
          <w:bCs/>
        </w:rPr>
        <w:t xml:space="preserve">Por otra parte, para los investigadores del Grupo </w:t>
      </w:r>
      <w:proofErr w:type="spellStart"/>
      <w:r w:rsidRPr="005B70F1">
        <w:rPr>
          <w:bCs/>
        </w:rPr>
        <w:t>Spurrier</w:t>
      </w:r>
      <w:proofErr w:type="spellEnd"/>
      <w:r w:rsidRPr="005B70F1">
        <w:rPr>
          <w:bCs/>
        </w:rPr>
        <w:t xml:space="preserve">, </w:t>
      </w:r>
      <w:r w:rsidRPr="005B70F1">
        <w:t>los clientes del micro financiamiento no sólo son microempresarios buscando financiar sus negocios</w:t>
      </w:r>
      <w:r w:rsidRPr="005B70F1">
        <w:rPr>
          <w:bCs/>
        </w:rPr>
        <w:t xml:space="preserve">, sino </w:t>
      </w:r>
      <w:r w:rsidRPr="005B70F1">
        <w:rPr>
          <w:bCs/>
          <w:i/>
        </w:rPr>
        <w:t>“</w:t>
      </w:r>
      <w:r w:rsidRPr="005B70F1">
        <w:rPr>
          <w:i/>
        </w:rPr>
        <w:t>… una amplia gama de clientes de bajos recursos que también utilizan los servicios financieros para manejar micro consumo: emergencias, adquirir menaje para el hogar, mejorar sus viviendas, distribuir el consumo en el tiempo y financiar compromisos sociales.”</w:t>
      </w:r>
      <w:sdt>
        <w:sdtPr>
          <w:rPr>
            <w:i/>
          </w:rPr>
          <w:id w:val="2352340"/>
          <w:citation/>
        </w:sdtPr>
        <w:sdtContent>
          <w:r w:rsidR="003B30C0" w:rsidRPr="005B70F1">
            <w:rPr>
              <w:i/>
            </w:rPr>
            <w:fldChar w:fldCharType="begin"/>
          </w:r>
          <w:r w:rsidRPr="005B70F1">
            <w:rPr>
              <w:i/>
            </w:rPr>
            <w:instrText xml:space="preserve"> CITATION Gru12 \p 12 \l 12298  </w:instrText>
          </w:r>
          <w:r w:rsidR="003B30C0" w:rsidRPr="005B70F1">
            <w:rPr>
              <w:i/>
            </w:rPr>
            <w:fldChar w:fldCharType="separate"/>
          </w:r>
          <w:r w:rsidRPr="005B70F1">
            <w:rPr>
              <w:i/>
              <w:noProof/>
            </w:rPr>
            <w:t xml:space="preserve"> </w:t>
          </w:r>
          <w:r w:rsidRPr="005B70F1">
            <w:rPr>
              <w:noProof/>
            </w:rPr>
            <w:t>(Grupo Spurrier, 2012, pág. 12)</w:t>
          </w:r>
          <w:r w:rsidR="003B30C0" w:rsidRPr="005B70F1">
            <w:rPr>
              <w:i/>
            </w:rPr>
            <w:fldChar w:fldCharType="end"/>
          </w:r>
        </w:sdtContent>
      </w:sdt>
    </w:p>
    <w:p w:rsidR="003B6432" w:rsidRPr="005B70F1" w:rsidRDefault="00FA78C7" w:rsidP="00E547AD">
      <w:pPr>
        <w:pStyle w:val="Default"/>
        <w:spacing w:after="200" w:line="360" w:lineRule="auto"/>
        <w:jc w:val="both"/>
        <w:rPr>
          <w:bCs/>
        </w:rPr>
      </w:pPr>
      <w:r w:rsidRPr="00FA78C7">
        <w:t>En resumen, los microcréditos pueden definirse como pequeños montos otorgados a personas naturales o jurídicas por entidades financieras</w:t>
      </w:r>
      <w:r w:rsidR="00450BE9">
        <w:t xml:space="preserve"> especializadas, g</w:t>
      </w:r>
      <w:r w:rsidR="003B6432" w:rsidRPr="00FA78C7">
        <w:t xml:space="preserve">eneralmente estos pequeños créditos están destinados a la producción, comercio o servicios y sus principales objetivos consisten en la reducción de la pobreza, la generación de empleo, estimulación del sector privado y </w:t>
      </w:r>
      <w:r w:rsidR="00A22247" w:rsidRPr="00FA78C7">
        <w:t xml:space="preserve">por ende la contribución para el </w:t>
      </w:r>
      <w:r w:rsidR="003B6432" w:rsidRPr="00FA78C7">
        <w:t xml:space="preserve">crecimiento económico y </w:t>
      </w:r>
      <w:r w:rsidR="00A22247" w:rsidRPr="00FA78C7">
        <w:t xml:space="preserve">el </w:t>
      </w:r>
      <w:r w:rsidR="003B6432" w:rsidRPr="00FA78C7">
        <w:t>desarrollo del país.</w:t>
      </w:r>
      <w:r w:rsidR="00A22247" w:rsidRPr="00FA78C7">
        <w:rPr>
          <w:highlight w:val="yellow"/>
        </w:rPr>
        <w:t xml:space="preserve"> </w:t>
      </w:r>
    </w:p>
    <w:p w:rsidR="003B6432" w:rsidRPr="005B70F1" w:rsidRDefault="003B6432" w:rsidP="00E547AD">
      <w:pPr>
        <w:pStyle w:val="Default"/>
        <w:spacing w:after="200" w:line="360" w:lineRule="auto"/>
        <w:jc w:val="both"/>
        <w:rPr>
          <w:highlight w:val="yellow"/>
        </w:rPr>
      </w:pPr>
    </w:p>
    <w:p w:rsidR="003B6432" w:rsidRPr="005B70F1" w:rsidRDefault="001018AE" w:rsidP="00E547AD">
      <w:pPr>
        <w:pStyle w:val="Default"/>
        <w:spacing w:after="200" w:line="360" w:lineRule="auto"/>
        <w:jc w:val="both"/>
        <w:rPr>
          <w:b/>
        </w:rPr>
      </w:pPr>
      <w:r>
        <w:rPr>
          <w:b/>
        </w:rPr>
        <w:t>3</w:t>
      </w:r>
      <w:r w:rsidR="003B6432" w:rsidRPr="005B70F1">
        <w:rPr>
          <w:b/>
        </w:rPr>
        <w:t>.2 Concepto de microfinanzas</w:t>
      </w:r>
    </w:p>
    <w:p w:rsidR="003B6432" w:rsidRPr="005B70F1" w:rsidRDefault="003B6432" w:rsidP="00E547AD">
      <w:pPr>
        <w:pStyle w:val="Default"/>
        <w:spacing w:after="200" w:line="360" w:lineRule="auto"/>
        <w:jc w:val="both"/>
        <w:rPr>
          <w:bCs/>
          <w:i/>
        </w:rPr>
      </w:pPr>
      <w:r w:rsidRPr="005B70F1">
        <w:rPr>
          <w:bCs/>
        </w:rPr>
        <w:t>El Banco Mundial define a las microfinanzas de la siguiente manera</w:t>
      </w:r>
      <w:r w:rsidRPr="005B70F1">
        <w:rPr>
          <w:bCs/>
          <w:i/>
        </w:rPr>
        <w:t>: “Suministro de servicios financieros en pequeña escala, enfocado a empresas y familias que tradicionalmente se han mantenido al margen del sistema financiero</w:t>
      </w:r>
      <w:r w:rsidR="00A22247" w:rsidRPr="005B70F1">
        <w:rPr>
          <w:bCs/>
          <w:i/>
        </w:rPr>
        <w:t>.</w:t>
      </w:r>
      <w:r w:rsidRPr="005B70F1">
        <w:rPr>
          <w:bCs/>
          <w:i/>
        </w:rPr>
        <w:t>”</w:t>
      </w:r>
      <w:sdt>
        <w:sdtPr>
          <w:rPr>
            <w:bCs/>
            <w:i/>
          </w:rPr>
          <w:id w:val="5340650"/>
          <w:citation/>
        </w:sdtPr>
        <w:sdtContent>
          <w:r w:rsidR="003B30C0">
            <w:rPr>
              <w:bCs/>
              <w:i/>
            </w:rPr>
            <w:fldChar w:fldCharType="begin"/>
          </w:r>
          <w:r w:rsidR="001018AE">
            <w:rPr>
              <w:bCs/>
              <w:i/>
            </w:rPr>
            <w:instrText xml:space="preserve"> CITATION Cfr11 \l 12298  </w:instrText>
          </w:r>
          <w:r w:rsidR="003B30C0">
            <w:rPr>
              <w:bCs/>
              <w:i/>
            </w:rPr>
            <w:fldChar w:fldCharType="separate"/>
          </w:r>
          <w:r w:rsidR="001018AE">
            <w:rPr>
              <w:bCs/>
              <w:i/>
              <w:noProof/>
            </w:rPr>
            <w:t xml:space="preserve"> </w:t>
          </w:r>
          <w:r w:rsidR="001018AE">
            <w:rPr>
              <w:noProof/>
            </w:rPr>
            <w:t>(Banco Mundial, 2011)</w:t>
          </w:r>
          <w:r w:rsidR="003B30C0">
            <w:rPr>
              <w:bCs/>
              <w:i/>
            </w:rPr>
            <w:fldChar w:fldCharType="end"/>
          </w:r>
        </w:sdtContent>
      </w:sdt>
    </w:p>
    <w:p w:rsidR="0057218D" w:rsidRPr="005B70F1" w:rsidRDefault="0057218D" w:rsidP="00E547AD">
      <w:pPr>
        <w:pStyle w:val="Default"/>
        <w:spacing w:after="200" w:line="360" w:lineRule="auto"/>
        <w:jc w:val="both"/>
        <w:rPr>
          <w:bCs/>
        </w:rPr>
      </w:pPr>
      <w:r w:rsidRPr="005B70F1">
        <w:rPr>
          <w:bCs/>
        </w:rPr>
        <w:t>De igual manera, la S</w:t>
      </w:r>
      <w:r w:rsidR="00450BE9">
        <w:rPr>
          <w:bCs/>
        </w:rPr>
        <w:t xml:space="preserve">uperintendencia de </w:t>
      </w:r>
      <w:r w:rsidRPr="005B70F1">
        <w:rPr>
          <w:bCs/>
        </w:rPr>
        <w:t>B</w:t>
      </w:r>
      <w:r w:rsidR="00450BE9">
        <w:rPr>
          <w:bCs/>
        </w:rPr>
        <w:t xml:space="preserve">ancos y </w:t>
      </w:r>
      <w:r w:rsidRPr="005B70F1">
        <w:rPr>
          <w:bCs/>
        </w:rPr>
        <w:t>S</w:t>
      </w:r>
      <w:r w:rsidR="00450BE9">
        <w:rPr>
          <w:bCs/>
        </w:rPr>
        <w:t>eguros del Ecuador</w:t>
      </w:r>
      <w:r w:rsidRPr="005B70F1">
        <w:rPr>
          <w:bCs/>
        </w:rPr>
        <w:t xml:space="preserve"> define a las microfinanzas como:</w:t>
      </w:r>
    </w:p>
    <w:p w:rsidR="0057218D" w:rsidRPr="005B70F1" w:rsidRDefault="0057218D" w:rsidP="00E547AD">
      <w:pPr>
        <w:pStyle w:val="Default"/>
        <w:spacing w:after="200" w:line="360" w:lineRule="auto"/>
        <w:ind w:left="708"/>
        <w:jc w:val="both"/>
        <w:rPr>
          <w:bCs/>
        </w:rPr>
      </w:pPr>
      <w:r w:rsidRPr="005B70F1">
        <w:rPr>
          <w:bCs/>
          <w:i/>
        </w:rPr>
        <w:t>“… la provisión de servicios financieros tales como: préstamos, ahorro, seguros o transferencias de recursos hacia hogares con bajos ingresos o hacia actividades u organizaciones económicas cuya administración se encuentra bajo una persona o grupo de personas emprendedoras, que se han organizado para por medio de la autogestión, lograr objetivos económicos que les permita mejorar su calidad de vida.”</w:t>
      </w:r>
      <w:sdt>
        <w:sdtPr>
          <w:rPr>
            <w:bCs/>
            <w:i/>
          </w:rPr>
          <w:id w:val="2352341"/>
          <w:citation/>
        </w:sdtPr>
        <w:sdtContent>
          <w:r w:rsidR="003B30C0" w:rsidRPr="005B70F1">
            <w:rPr>
              <w:bCs/>
              <w:i/>
            </w:rPr>
            <w:fldChar w:fldCharType="begin"/>
          </w:r>
          <w:r w:rsidRPr="005B70F1">
            <w:rPr>
              <w:bCs/>
            </w:rPr>
            <w:instrText xml:space="preserve"> CITATION Sup11 \l 12298 </w:instrText>
          </w:r>
          <w:r w:rsidR="003B30C0" w:rsidRPr="005B70F1">
            <w:rPr>
              <w:bCs/>
              <w:i/>
            </w:rPr>
            <w:fldChar w:fldCharType="separate"/>
          </w:r>
          <w:r w:rsidRPr="005B70F1">
            <w:rPr>
              <w:bCs/>
              <w:noProof/>
            </w:rPr>
            <w:t xml:space="preserve"> </w:t>
          </w:r>
          <w:r w:rsidRPr="005B70F1">
            <w:rPr>
              <w:noProof/>
            </w:rPr>
            <w:t>(Superintendencia de Bancos y Seguros del Ecuador, 2011)</w:t>
          </w:r>
          <w:r w:rsidR="003B30C0" w:rsidRPr="005B70F1">
            <w:rPr>
              <w:bCs/>
              <w:i/>
            </w:rPr>
            <w:fldChar w:fldCharType="end"/>
          </w:r>
        </w:sdtContent>
      </w:sdt>
    </w:p>
    <w:p w:rsidR="0057218D" w:rsidRPr="005B70F1" w:rsidRDefault="0057218D" w:rsidP="00E547AD">
      <w:pPr>
        <w:pStyle w:val="Default"/>
        <w:spacing w:after="200" w:line="360" w:lineRule="auto"/>
        <w:jc w:val="both"/>
        <w:rPr>
          <w:bCs/>
        </w:rPr>
      </w:pPr>
      <w:r w:rsidRPr="005B70F1">
        <w:rPr>
          <w:bCs/>
        </w:rPr>
        <w:lastRenderedPageBreak/>
        <w:t>Las entidades que proveen este servicio lo hacen principalmente a través del microcrédito, es decir, préstamos pequeños que permiten a las personas u organizaciones que no cumplen con el requisito de una garantía real, iniciar o ampliar su propio emprendimiento y por tanto, aumentar sus ingresos</w:t>
      </w:r>
      <w:r w:rsidR="007C1162" w:rsidRPr="005B70F1">
        <w:rPr>
          <w:bCs/>
        </w:rPr>
        <w:t xml:space="preserve">. Existen ocasiones en las que estos créditos no son suficientes para </w:t>
      </w:r>
      <w:r w:rsidR="00340595" w:rsidRPr="005B70F1">
        <w:rPr>
          <w:bCs/>
        </w:rPr>
        <w:t xml:space="preserve">generar </w:t>
      </w:r>
      <w:r w:rsidR="007C1162" w:rsidRPr="005B70F1">
        <w:rPr>
          <w:bCs/>
        </w:rPr>
        <w:t xml:space="preserve">desarrollo económico </w:t>
      </w:r>
      <w:r w:rsidR="00340595" w:rsidRPr="005B70F1">
        <w:rPr>
          <w:bCs/>
        </w:rPr>
        <w:t xml:space="preserve">inmediato </w:t>
      </w:r>
      <w:r w:rsidR="007C1162" w:rsidRPr="005B70F1">
        <w:rPr>
          <w:bCs/>
        </w:rPr>
        <w:t>de los prestatarios, pero les permite</w:t>
      </w:r>
      <w:r w:rsidR="00340595" w:rsidRPr="005B70F1">
        <w:rPr>
          <w:bCs/>
        </w:rPr>
        <w:t xml:space="preserve"> iniciar un nuevo negocio, obtener su activo inicial y capital para poder producir. </w:t>
      </w:r>
      <w:r w:rsidR="007C1162" w:rsidRPr="005B70F1">
        <w:rPr>
          <w:bCs/>
          <w:i/>
        </w:rPr>
        <w:t>“L</w:t>
      </w:r>
      <w:r w:rsidRPr="005B70F1">
        <w:rPr>
          <w:bCs/>
          <w:i/>
        </w:rPr>
        <w:t xml:space="preserve">as cantidades prestadas, dependiendo de los países oscilan entre US$ </w:t>
      </w:r>
      <w:r w:rsidR="007C1162" w:rsidRPr="005B70F1">
        <w:rPr>
          <w:bCs/>
          <w:i/>
        </w:rPr>
        <w:t>3 y US$ 3.000, en ocasiones pueden llegar hasta los US$ 10.000 o inclusive mayores cantidades.”</w:t>
      </w:r>
      <w:sdt>
        <w:sdtPr>
          <w:rPr>
            <w:bCs/>
            <w:i/>
          </w:rPr>
          <w:id w:val="9335710"/>
          <w:citation/>
        </w:sdtPr>
        <w:sdtContent>
          <w:r w:rsidR="003B30C0">
            <w:rPr>
              <w:bCs/>
              <w:i/>
            </w:rPr>
            <w:fldChar w:fldCharType="begin"/>
          </w:r>
          <w:r w:rsidR="001018AE">
            <w:rPr>
              <w:bCs/>
              <w:i/>
            </w:rPr>
            <w:instrText xml:space="preserve"> CITATION Cfr111 \l 12298  </w:instrText>
          </w:r>
          <w:r w:rsidR="003B30C0">
            <w:rPr>
              <w:bCs/>
              <w:i/>
            </w:rPr>
            <w:fldChar w:fldCharType="separate"/>
          </w:r>
          <w:r w:rsidR="001018AE">
            <w:rPr>
              <w:bCs/>
              <w:i/>
              <w:noProof/>
            </w:rPr>
            <w:t xml:space="preserve"> </w:t>
          </w:r>
          <w:r w:rsidR="001018AE">
            <w:rPr>
              <w:noProof/>
            </w:rPr>
            <w:t>(CGAP, 2011)</w:t>
          </w:r>
          <w:r w:rsidR="003B30C0">
            <w:rPr>
              <w:bCs/>
              <w:i/>
            </w:rPr>
            <w:fldChar w:fldCharType="end"/>
          </w:r>
        </w:sdtContent>
      </w:sdt>
    </w:p>
    <w:p w:rsidR="003B6432" w:rsidRPr="005B70F1" w:rsidRDefault="003B6432" w:rsidP="00E547AD">
      <w:pPr>
        <w:pStyle w:val="Default"/>
        <w:spacing w:after="200" w:line="360" w:lineRule="auto"/>
        <w:jc w:val="both"/>
        <w:rPr>
          <w:bCs/>
        </w:rPr>
      </w:pPr>
      <w:r w:rsidRPr="005B70F1">
        <w:rPr>
          <w:bCs/>
        </w:rPr>
        <w:t>Las razones más importantes por las cuales la gente recurre a las microfinanzas son la facilidad en la aprobación y desembolso de los créditos, las cuales son rápidas y flexibles. Por otra parte, dependiendo del enfoque que cada institución microfinanciera tenga, pueden variar los elementos necesarios para el crédito, es decir el monto; plazo de los préstamos; condiciones de pago; elección de los beneficiarios</w:t>
      </w:r>
      <w:r w:rsidR="00E716C4">
        <w:rPr>
          <w:bCs/>
        </w:rPr>
        <w:t xml:space="preserve">, los mismos que </w:t>
      </w:r>
      <w:r w:rsidRPr="005B70F1">
        <w:rPr>
          <w:bCs/>
        </w:rPr>
        <w:t>podría</w:t>
      </w:r>
      <w:r w:rsidR="00E716C4">
        <w:rPr>
          <w:bCs/>
        </w:rPr>
        <w:t>n</w:t>
      </w:r>
      <w:r w:rsidRPr="005B70F1">
        <w:rPr>
          <w:bCs/>
        </w:rPr>
        <w:t xml:space="preserve"> cambiar entre las diferentes instituciones generando así diversidad para el cliente. Cabe recalcar que si no existe un estudio prev</w:t>
      </w:r>
      <w:r w:rsidR="00E716C4">
        <w:rPr>
          <w:bCs/>
        </w:rPr>
        <w:t>io, conociendo las necesidades –</w:t>
      </w:r>
      <w:r w:rsidRPr="005B70F1">
        <w:rPr>
          <w:bCs/>
        </w:rPr>
        <w:t>individuales</w:t>
      </w:r>
      <w:r w:rsidR="00E716C4">
        <w:rPr>
          <w:bCs/>
        </w:rPr>
        <w:t>-</w:t>
      </w:r>
      <w:r w:rsidRPr="005B70F1">
        <w:rPr>
          <w:bCs/>
        </w:rPr>
        <w:t xml:space="preserve"> del prestatario no existiría el término microfinanzas, ya que no hay una acción de ayuda a la sociedad; el prestar dinero sin un estudio previo a los pobres solamente generará sobreendeudamiento.</w:t>
      </w:r>
    </w:p>
    <w:p w:rsidR="003B6432" w:rsidRPr="005B70F1" w:rsidRDefault="003B6432" w:rsidP="00E547AD">
      <w:pPr>
        <w:pStyle w:val="Default"/>
        <w:spacing w:after="200" w:line="360" w:lineRule="auto"/>
        <w:jc w:val="both"/>
        <w:rPr>
          <w:bCs/>
        </w:rPr>
      </w:pPr>
      <w:r w:rsidRPr="005B70F1">
        <w:rPr>
          <w:bCs/>
        </w:rPr>
        <w:t xml:space="preserve">Si se habla del segmento social de las microfinanzas es necesario establecer que el microcrédito es el instrumento que mayor huella ha dejado frente a la lucha contra la pobreza, siendo sus principales actores las instituciones microfinancieras especializadas y donantes privados que financian a ONG, puesto que varias personas de escasos recursos han logrado ingresar al sistema financiero gracias a estos pequeños préstamos. Hoy en día, con el enfoque en la reducción de la pobreza, las microfinanzas han alcanzado éxito en el ámbito social y económico y se han </w:t>
      </w:r>
      <w:r w:rsidR="003E3B2D" w:rsidRPr="005B70F1">
        <w:rPr>
          <w:bCs/>
        </w:rPr>
        <w:t>encaminado</w:t>
      </w:r>
      <w:r w:rsidRPr="005B70F1">
        <w:rPr>
          <w:bCs/>
        </w:rPr>
        <w:t xml:space="preserve"> en la educación de la sociedad, generando mayor estabilidad en hogares pobres.</w:t>
      </w:r>
    </w:p>
    <w:p w:rsidR="003B6432" w:rsidRPr="005B70F1" w:rsidRDefault="003B6432" w:rsidP="00E547AD">
      <w:pPr>
        <w:pStyle w:val="Default"/>
        <w:spacing w:after="200" w:line="360" w:lineRule="auto"/>
        <w:jc w:val="both"/>
        <w:rPr>
          <w:bCs/>
        </w:rPr>
      </w:pPr>
    </w:p>
    <w:p w:rsidR="003B6432" w:rsidRPr="005B70F1" w:rsidRDefault="003B6432" w:rsidP="00E547AD">
      <w:pPr>
        <w:pStyle w:val="Default"/>
        <w:spacing w:after="200" w:line="360" w:lineRule="auto"/>
        <w:jc w:val="both"/>
      </w:pPr>
    </w:p>
    <w:p w:rsidR="00854071" w:rsidRDefault="00854071" w:rsidP="00E547AD">
      <w:pPr>
        <w:pStyle w:val="Default"/>
        <w:spacing w:after="200" w:line="360" w:lineRule="auto"/>
        <w:jc w:val="both"/>
        <w:rPr>
          <w:b/>
        </w:rPr>
      </w:pPr>
    </w:p>
    <w:p w:rsidR="003B6432" w:rsidRPr="005B70F1" w:rsidRDefault="001018AE" w:rsidP="00E547AD">
      <w:pPr>
        <w:pStyle w:val="Default"/>
        <w:spacing w:after="200" w:line="360" w:lineRule="auto"/>
        <w:jc w:val="both"/>
        <w:rPr>
          <w:b/>
        </w:rPr>
      </w:pPr>
      <w:r>
        <w:rPr>
          <w:b/>
        </w:rPr>
        <w:lastRenderedPageBreak/>
        <w:t>3</w:t>
      </w:r>
      <w:r w:rsidR="003B6432" w:rsidRPr="005B70F1">
        <w:rPr>
          <w:b/>
        </w:rPr>
        <w:t>.3 Microcrédito alrededor del mundo</w:t>
      </w:r>
    </w:p>
    <w:p w:rsidR="00FF3A79" w:rsidRPr="005B70F1" w:rsidRDefault="00450BE9" w:rsidP="00E547AD">
      <w:pPr>
        <w:autoSpaceDE w:val="0"/>
        <w:autoSpaceDN w:val="0"/>
        <w:adjustRightInd w:val="0"/>
        <w:spacing w:line="360" w:lineRule="auto"/>
        <w:jc w:val="both"/>
        <w:rPr>
          <w:rFonts w:cs="Times New Roman"/>
          <w:sz w:val="24"/>
          <w:szCs w:val="24"/>
        </w:rPr>
      </w:pPr>
      <w:r>
        <w:rPr>
          <w:rFonts w:cs="Times New Roman"/>
          <w:color w:val="000000"/>
          <w:sz w:val="24"/>
          <w:szCs w:val="24"/>
        </w:rPr>
        <w:t>E</w:t>
      </w:r>
      <w:r w:rsidR="00DC415B" w:rsidRPr="005B70F1">
        <w:rPr>
          <w:rFonts w:cs="Times New Roman"/>
          <w:color w:val="000000"/>
          <w:sz w:val="24"/>
          <w:szCs w:val="24"/>
        </w:rPr>
        <w:t xml:space="preserve">l microcrédito surgió gracias a los primeros créditos otorgados a pobres en </w:t>
      </w:r>
      <w:r w:rsidR="00EB53B3" w:rsidRPr="005B70F1">
        <w:rPr>
          <w:rFonts w:cs="Times New Roman"/>
          <w:color w:val="000000"/>
          <w:sz w:val="24"/>
          <w:szCs w:val="24"/>
        </w:rPr>
        <w:t xml:space="preserve">Bangladesh por el </w:t>
      </w:r>
      <w:proofErr w:type="spellStart"/>
      <w:r w:rsidR="00EB53B3" w:rsidRPr="005B70F1">
        <w:rPr>
          <w:rFonts w:cs="Times New Roman"/>
          <w:color w:val="000000"/>
          <w:sz w:val="24"/>
          <w:szCs w:val="24"/>
        </w:rPr>
        <w:t>Grameen</w:t>
      </w:r>
      <w:proofErr w:type="spellEnd"/>
      <w:r w:rsidR="00EB53B3" w:rsidRPr="005B70F1">
        <w:rPr>
          <w:rFonts w:cs="Times New Roman"/>
          <w:color w:val="000000"/>
          <w:sz w:val="24"/>
          <w:szCs w:val="24"/>
        </w:rPr>
        <w:t xml:space="preserve"> Bank en los años setenta. La influencia de este negocio tomó fuerza con el pasar de los años, y hoy por hoy está considerada como una herramienta clave para </w:t>
      </w:r>
      <w:r w:rsidR="00896E50" w:rsidRPr="005B70F1">
        <w:rPr>
          <w:rFonts w:cs="Times New Roman"/>
          <w:color w:val="000000"/>
          <w:sz w:val="24"/>
          <w:szCs w:val="24"/>
        </w:rPr>
        <w:t>la lucha frente a la pobreza y el crecimiento económico</w:t>
      </w:r>
      <w:r w:rsidR="004E0B0F" w:rsidRPr="005B70F1">
        <w:rPr>
          <w:rFonts w:cs="Times New Roman"/>
          <w:color w:val="000000"/>
          <w:sz w:val="24"/>
          <w:szCs w:val="24"/>
        </w:rPr>
        <w:t>. Son v</w:t>
      </w:r>
      <w:r w:rsidR="00896E50" w:rsidRPr="005B70F1">
        <w:rPr>
          <w:rFonts w:cs="Times New Roman"/>
          <w:color w:val="000000"/>
          <w:sz w:val="24"/>
          <w:szCs w:val="24"/>
        </w:rPr>
        <w:t xml:space="preserve">arias </w:t>
      </w:r>
      <w:r w:rsidR="004E0B0F" w:rsidRPr="005B70F1">
        <w:rPr>
          <w:rFonts w:cs="Times New Roman"/>
          <w:color w:val="000000"/>
          <w:sz w:val="24"/>
          <w:szCs w:val="24"/>
        </w:rPr>
        <w:t xml:space="preserve">las </w:t>
      </w:r>
      <w:r w:rsidR="00896E50" w:rsidRPr="005B70F1">
        <w:rPr>
          <w:rFonts w:cs="Times New Roman"/>
          <w:color w:val="000000"/>
          <w:sz w:val="24"/>
          <w:szCs w:val="24"/>
        </w:rPr>
        <w:t xml:space="preserve">Instituciones Microfinancieras </w:t>
      </w:r>
      <w:r w:rsidR="003402EF" w:rsidRPr="005B70F1">
        <w:rPr>
          <w:rFonts w:cs="Times New Roman"/>
          <w:color w:val="000000"/>
          <w:sz w:val="24"/>
          <w:szCs w:val="24"/>
        </w:rPr>
        <w:t xml:space="preserve">(IMF) encargadas de conceder </w:t>
      </w:r>
      <w:r w:rsidR="004E0B0F" w:rsidRPr="005B70F1">
        <w:rPr>
          <w:rFonts w:cs="Times New Roman"/>
          <w:color w:val="000000"/>
          <w:sz w:val="24"/>
          <w:szCs w:val="24"/>
        </w:rPr>
        <w:t>estos pequeños créditos</w:t>
      </w:r>
      <w:r w:rsidR="00FF3A79" w:rsidRPr="005B70F1">
        <w:rPr>
          <w:rFonts w:cs="Times New Roman"/>
          <w:color w:val="000000"/>
          <w:sz w:val="24"/>
          <w:szCs w:val="24"/>
        </w:rPr>
        <w:t>,</w:t>
      </w:r>
      <w:r w:rsidR="009B2CBA" w:rsidRPr="005B70F1">
        <w:rPr>
          <w:rFonts w:cs="Times New Roman"/>
          <w:color w:val="000000"/>
          <w:sz w:val="24"/>
          <w:szCs w:val="24"/>
        </w:rPr>
        <w:t xml:space="preserve"> que no </w:t>
      </w:r>
      <w:r w:rsidR="004E0B0F" w:rsidRPr="005B70F1">
        <w:rPr>
          <w:rFonts w:cs="Times New Roman"/>
          <w:color w:val="000000"/>
          <w:sz w:val="24"/>
          <w:szCs w:val="24"/>
        </w:rPr>
        <w:t>solamente</w:t>
      </w:r>
      <w:r w:rsidR="009B2CBA" w:rsidRPr="005B70F1">
        <w:rPr>
          <w:rFonts w:cs="Times New Roman"/>
          <w:color w:val="000000"/>
          <w:sz w:val="24"/>
          <w:szCs w:val="24"/>
        </w:rPr>
        <w:t xml:space="preserve"> generan un</w:t>
      </w:r>
      <w:r w:rsidR="004E0B0F" w:rsidRPr="005B70F1">
        <w:rPr>
          <w:rFonts w:cs="Times New Roman"/>
          <w:color w:val="000000"/>
          <w:sz w:val="24"/>
          <w:szCs w:val="24"/>
        </w:rPr>
        <w:t xml:space="preserve"> impacto económico, por el contrario tiene otros efectos positivos como </w:t>
      </w:r>
      <w:r w:rsidR="009B2CBA" w:rsidRPr="005B70F1">
        <w:rPr>
          <w:rFonts w:cs="Times New Roman"/>
          <w:color w:val="000000"/>
          <w:sz w:val="24"/>
          <w:szCs w:val="24"/>
        </w:rPr>
        <w:t xml:space="preserve">generar una unión entre los individuos de la comunidad y de esta forma emprender nuevos proyectos con funciones para cada participante, así </w:t>
      </w:r>
      <w:r w:rsidR="00FF3A79" w:rsidRPr="005B70F1">
        <w:rPr>
          <w:rFonts w:cs="Times New Roman"/>
          <w:color w:val="000000"/>
          <w:sz w:val="24"/>
          <w:szCs w:val="24"/>
        </w:rPr>
        <w:t>dejarán de</w:t>
      </w:r>
      <w:r w:rsidR="009B2CBA" w:rsidRPr="005B70F1">
        <w:rPr>
          <w:rFonts w:cs="Times New Roman"/>
          <w:color w:val="000000"/>
          <w:sz w:val="24"/>
          <w:szCs w:val="24"/>
        </w:rPr>
        <w:t xml:space="preserve"> depender de</w:t>
      </w:r>
      <w:r w:rsidR="00FF3A79" w:rsidRPr="005B70F1">
        <w:rPr>
          <w:rFonts w:cs="Times New Roman"/>
          <w:color w:val="000000"/>
          <w:sz w:val="24"/>
          <w:szCs w:val="24"/>
        </w:rPr>
        <w:t xml:space="preserve"> </w:t>
      </w:r>
      <w:r w:rsidR="009B2CBA" w:rsidRPr="005B70F1">
        <w:rPr>
          <w:rFonts w:cs="Times New Roman"/>
          <w:color w:val="000000"/>
          <w:sz w:val="24"/>
          <w:szCs w:val="24"/>
        </w:rPr>
        <w:t>l</w:t>
      </w:r>
      <w:r w:rsidR="00FF3A79" w:rsidRPr="005B70F1">
        <w:rPr>
          <w:rFonts w:cs="Times New Roman"/>
          <w:color w:val="000000"/>
          <w:sz w:val="24"/>
          <w:szCs w:val="24"/>
        </w:rPr>
        <w:t>os subsidios del</w:t>
      </w:r>
      <w:r w:rsidR="009B2CBA" w:rsidRPr="005B70F1">
        <w:rPr>
          <w:rFonts w:cs="Times New Roman"/>
          <w:color w:val="000000"/>
          <w:sz w:val="24"/>
          <w:szCs w:val="24"/>
        </w:rPr>
        <w:t xml:space="preserve"> gobierno para su desarrollo</w:t>
      </w:r>
      <w:r w:rsidR="00FF3A79" w:rsidRPr="005B70F1">
        <w:rPr>
          <w:rFonts w:cs="Times New Roman"/>
          <w:color w:val="000000"/>
          <w:sz w:val="24"/>
          <w:szCs w:val="24"/>
        </w:rPr>
        <w:t>; de igual forma al tener un rendimiento positivo, genera que el resto de individuos de la comunidad quiera emprender su propio negocio accediendo a los microcréditos.</w:t>
      </w:r>
      <w:r w:rsidR="005F11AC" w:rsidRPr="005B70F1">
        <w:rPr>
          <w:rFonts w:cs="Times New Roman"/>
          <w:color w:val="000000"/>
          <w:sz w:val="24"/>
          <w:szCs w:val="24"/>
        </w:rPr>
        <w:t xml:space="preserve"> </w:t>
      </w:r>
      <w:r w:rsidR="00830602" w:rsidRPr="005B70F1">
        <w:rPr>
          <w:rFonts w:cs="Times New Roman"/>
          <w:color w:val="000000"/>
          <w:sz w:val="24"/>
          <w:szCs w:val="24"/>
        </w:rPr>
        <w:t>Para generar solidez y respaldo para las IMF, e</w:t>
      </w:r>
      <w:r w:rsidR="00EB53B3" w:rsidRPr="005B70F1">
        <w:rPr>
          <w:rFonts w:cs="Times New Roman"/>
          <w:color w:val="000000"/>
          <w:sz w:val="24"/>
          <w:szCs w:val="24"/>
        </w:rPr>
        <w:t xml:space="preserve">l </w:t>
      </w:r>
      <w:proofErr w:type="spellStart"/>
      <w:r w:rsidR="00EB53B3" w:rsidRPr="005B70F1">
        <w:rPr>
          <w:rFonts w:cs="Times New Roman"/>
          <w:color w:val="000000"/>
          <w:sz w:val="24"/>
          <w:szCs w:val="24"/>
        </w:rPr>
        <w:t>Consultative</w:t>
      </w:r>
      <w:proofErr w:type="spellEnd"/>
      <w:r w:rsidR="00EB53B3" w:rsidRPr="005B70F1">
        <w:rPr>
          <w:rFonts w:cs="Times New Roman"/>
          <w:color w:val="000000"/>
          <w:sz w:val="24"/>
          <w:szCs w:val="24"/>
        </w:rPr>
        <w:t xml:space="preserve"> </w:t>
      </w:r>
      <w:proofErr w:type="spellStart"/>
      <w:r w:rsidR="00EB53B3" w:rsidRPr="005B70F1">
        <w:rPr>
          <w:rFonts w:cs="Times New Roman"/>
          <w:color w:val="000000"/>
          <w:sz w:val="24"/>
          <w:szCs w:val="24"/>
        </w:rPr>
        <w:t>Group</w:t>
      </w:r>
      <w:proofErr w:type="spellEnd"/>
      <w:r w:rsidR="00EB53B3" w:rsidRPr="005B70F1">
        <w:rPr>
          <w:rFonts w:cs="Times New Roman"/>
          <w:color w:val="000000"/>
          <w:sz w:val="24"/>
          <w:szCs w:val="24"/>
        </w:rPr>
        <w:t xml:space="preserve"> </w:t>
      </w:r>
      <w:proofErr w:type="spellStart"/>
      <w:r w:rsidR="00EB53B3" w:rsidRPr="005B70F1">
        <w:rPr>
          <w:rFonts w:cs="Times New Roman"/>
          <w:color w:val="000000"/>
          <w:sz w:val="24"/>
          <w:szCs w:val="24"/>
        </w:rPr>
        <w:t>to</w:t>
      </w:r>
      <w:proofErr w:type="spellEnd"/>
      <w:r w:rsidR="00EB53B3" w:rsidRPr="005B70F1">
        <w:rPr>
          <w:rFonts w:cs="Times New Roman"/>
          <w:color w:val="000000"/>
          <w:sz w:val="24"/>
          <w:szCs w:val="24"/>
        </w:rPr>
        <w:t xml:space="preserve"> </w:t>
      </w:r>
      <w:proofErr w:type="spellStart"/>
      <w:r w:rsidR="00EB53B3" w:rsidRPr="005B70F1">
        <w:rPr>
          <w:rFonts w:cs="Times New Roman"/>
          <w:color w:val="000000"/>
          <w:sz w:val="24"/>
          <w:szCs w:val="24"/>
        </w:rPr>
        <w:t>Assist</w:t>
      </w:r>
      <w:proofErr w:type="spellEnd"/>
      <w:r w:rsidR="00EB53B3" w:rsidRPr="005B70F1">
        <w:rPr>
          <w:rFonts w:cs="Times New Roman"/>
          <w:color w:val="000000"/>
          <w:sz w:val="24"/>
          <w:szCs w:val="24"/>
        </w:rPr>
        <w:t xml:space="preserve"> </w:t>
      </w:r>
      <w:proofErr w:type="spellStart"/>
      <w:r w:rsidR="00EB53B3" w:rsidRPr="005B70F1">
        <w:rPr>
          <w:rFonts w:cs="Times New Roman"/>
          <w:color w:val="000000"/>
          <w:sz w:val="24"/>
          <w:szCs w:val="24"/>
        </w:rPr>
        <w:t>t</w:t>
      </w:r>
      <w:r w:rsidR="00CD3FD4" w:rsidRPr="005B70F1">
        <w:rPr>
          <w:rFonts w:cs="Times New Roman"/>
          <w:color w:val="000000"/>
          <w:sz w:val="24"/>
          <w:szCs w:val="24"/>
        </w:rPr>
        <w:t>he</w:t>
      </w:r>
      <w:proofErr w:type="spellEnd"/>
      <w:r w:rsidR="00CD3FD4" w:rsidRPr="005B70F1">
        <w:rPr>
          <w:rFonts w:cs="Times New Roman"/>
          <w:color w:val="000000"/>
          <w:sz w:val="24"/>
          <w:szCs w:val="24"/>
        </w:rPr>
        <w:t xml:space="preserve"> </w:t>
      </w:r>
      <w:proofErr w:type="spellStart"/>
      <w:r w:rsidR="00CD3FD4" w:rsidRPr="005B70F1">
        <w:rPr>
          <w:rFonts w:cs="Times New Roman"/>
          <w:color w:val="000000"/>
          <w:sz w:val="24"/>
          <w:szCs w:val="24"/>
        </w:rPr>
        <w:t>Poor</w:t>
      </w:r>
      <w:proofErr w:type="spellEnd"/>
      <w:r w:rsidR="00CD3FD4" w:rsidRPr="005B70F1">
        <w:rPr>
          <w:rFonts w:cs="Times New Roman"/>
          <w:color w:val="000000"/>
          <w:sz w:val="24"/>
          <w:szCs w:val="24"/>
        </w:rPr>
        <w:t xml:space="preserve"> (CGAP) fue creado en 1995</w:t>
      </w:r>
      <w:r w:rsidR="00830602" w:rsidRPr="005B70F1">
        <w:rPr>
          <w:rFonts w:cs="Times New Roman"/>
          <w:color w:val="000000"/>
          <w:sz w:val="24"/>
          <w:szCs w:val="24"/>
        </w:rPr>
        <w:t xml:space="preserve"> como una iniciativa del Banco Mundial</w:t>
      </w:r>
      <w:r w:rsidR="00CD3FD4" w:rsidRPr="005B70F1">
        <w:rPr>
          <w:rFonts w:cs="Times New Roman"/>
          <w:color w:val="000000"/>
          <w:sz w:val="24"/>
          <w:szCs w:val="24"/>
        </w:rPr>
        <w:t>, está conformado por</w:t>
      </w:r>
      <w:r w:rsidR="00EB53B3" w:rsidRPr="005B70F1">
        <w:rPr>
          <w:rFonts w:cs="Times New Roman"/>
          <w:color w:val="000000"/>
          <w:sz w:val="24"/>
          <w:szCs w:val="24"/>
        </w:rPr>
        <w:t xml:space="preserve"> </w:t>
      </w:r>
      <w:r w:rsidR="00CD3FD4" w:rsidRPr="005B70F1">
        <w:rPr>
          <w:rFonts w:cs="Times New Roman"/>
          <w:color w:val="000000"/>
          <w:sz w:val="24"/>
          <w:szCs w:val="24"/>
        </w:rPr>
        <w:t>más de treinta</w:t>
      </w:r>
      <w:r w:rsidR="00EB53B3" w:rsidRPr="005B70F1">
        <w:rPr>
          <w:rFonts w:cs="Times New Roman"/>
          <w:color w:val="000000"/>
          <w:sz w:val="24"/>
          <w:szCs w:val="24"/>
        </w:rPr>
        <w:t xml:space="preserve"> </w:t>
      </w:r>
      <w:r w:rsidR="00CD3FD4" w:rsidRPr="005B70F1">
        <w:rPr>
          <w:rFonts w:cs="Times New Roman"/>
          <w:color w:val="000000"/>
          <w:sz w:val="24"/>
          <w:szCs w:val="24"/>
        </w:rPr>
        <w:t>fundaciones cuyo objetivo es aliviar la pobreza a nivel mundial</w:t>
      </w:r>
      <w:r w:rsidR="00830602" w:rsidRPr="005B70F1">
        <w:rPr>
          <w:rFonts w:cs="Times New Roman"/>
          <w:color w:val="000000"/>
          <w:sz w:val="24"/>
          <w:szCs w:val="24"/>
        </w:rPr>
        <w:t>. O</w:t>
      </w:r>
      <w:r w:rsidR="00CD3FD4" w:rsidRPr="005B70F1">
        <w:rPr>
          <w:rFonts w:cs="Times New Roman"/>
          <w:color w:val="000000"/>
          <w:sz w:val="24"/>
          <w:szCs w:val="24"/>
        </w:rPr>
        <w:t>frecen varios servicios</w:t>
      </w:r>
      <w:r w:rsidR="00830602" w:rsidRPr="005B70F1">
        <w:rPr>
          <w:rFonts w:cs="Times New Roman"/>
          <w:color w:val="000000"/>
          <w:sz w:val="24"/>
          <w:szCs w:val="24"/>
        </w:rPr>
        <w:t xml:space="preserve"> y alienta a las IMF </w:t>
      </w:r>
      <w:r w:rsidR="001E0BA2" w:rsidRPr="005B70F1">
        <w:rPr>
          <w:rFonts w:cs="Times New Roman"/>
          <w:color w:val="000000"/>
          <w:sz w:val="24"/>
          <w:szCs w:val="24"/>
        </w:rPr>
        <w:t xml:space="preserve">a que cuenten con </w:t>
      </w:r>
      <w:r w:rsidR="003B6432" w:rsidRPr="005B70F1">
        <w:rPr>
          <w:rFonts w:cs="Times New Roman"/>
          <w:sz w:val="24"/>
          <w:szCs w:val="24"/>
        </w:rPr>
        <w:t xml:space="preserve">buenos sistemas de información, </w:t>
      </w:r>
      <w:r w:rsidR="001E0BA2" w:rsidRPr="005B70F1">
        <w:rPr>
          <w:rFonts w:cs="Times New Roman"/>
          <w:sz w:val="24"/>
          <w:szCs w:val="24"/>
        </w:rPr>
        <w:t>implementen</w:t>
      </w:r>
      <w:r w:rsidR="003B6432" w:rsidRPr="005B70F1">
        <w:rPr>
          <w:rFonts w:cs="Times New Roman"/>
          <w:sz w:val="24"/>
          <w:szCs w:val="24"/>
        </w:rPr>
        <w:t xml:space="preserve"> controles financieros amoldados a estándares internacionales e independientes de cualquier i</w:t>
      </w:r>
      <w:r w:rsidR="001E0BA2" w:rsidRPr="005B70F1">
        <w:rPr>
          <w:rFonts w:cs="Times New Roman"/>
          <w:sz w:val="24"/>
          <w:szCs w:val="24"/>
        </w:rPr>
        <w:t>nterferencia política, demuestre</w:t>
      </w:r>
      <w:r w:rsidR="003B6432" w:rsidRPr="005B70F1">
        <w:rPr>
          <w:rFonts w:cs="Times New Roman"/>
          <w:sz w:val="24"/>
          <w:szCs w:val="24"/>
        </w:rPr>
        <w:t>n</w:t>
      </w:r>
      <w:r w:rsidR="00FF3A79" w:rsidRPr="005B70F1">
        <w:rPr>
          <w:rFonts w:cs="Times New Roman"/>
          <w:sz w:val="24"/>
          <w:szCs w:val="24"/>
        </w:rPr>
        <w:t xml:space="preserve"> un desempeño financiero sólido</w:t>
      </w:r>
      <w:r w:rsidR="003B6432" w:rsidRPr="005B70F1">
        <w:rPr>
          <w:rFonts w:cs="Times New Roman"/>
          <w:sz w:val="24"/>
          <w:szCs w:val="24"/>
        </w:rPr>
        <w:t xml:space="preserve"> cobrando tasas de interés acordes con el mer</w:t>
      </w:r>
      <w:r w:rsidR="001E0BA2" w:rsidRPr="005B70F1">
        <w:rPr>
          <w:rFonts w:cs="Times New Roman"/>
          <w:sz w:val="24"/>
          <w:szCs w:val="24"/>
        </w:rPr>
        <w:t xml:space="preserve">cado y sobretodo buscan </w:t>
      </w:r>
      <w:r w:rsidR="003B6432" w:rsidRPr="005B70F1">
        <w:rPr>
          <w:rFonts w:cs="Times New Roman"/>
          <w:sz w:val="24"/>
          <w:szCs w:val="24"/>
        </w:rPr>
        <w:t>incrementa</w:t>
      </w:r>
      <w:r w:rsidR="001E0BA2" w:rsidRPr="005B70F1">
        <w:rPr>
          <w:rFonts w:cs="Times New Roman"/>
          <w:sz w:val="24"/>
          <w:szCs w:val="24"/>
        </w:rPr>
        <w:t>r</w:t>
      </w:r>
      <w:r w:rsidR="003B6432" w:rsidRPr="005B70F1">
        <w:rPr>
          <w:rFonts w:cs="Times New Roman"/>
          <w:sz w:val="24"/>
          <w:szCs w:val="24"/>
        </w:rPr>
        <w:t xml:space="preserve"> su autosuficiencia operacional y financiera en el largo plazo. </w:t>
      </w:r>
    </w:p>
    <w:p w:rsidR="001E0BA2" w:rsidRPr="005B70F1" w:rsidRDefault="005F11AC" w:rsidP="00E547AD">
      <w:pPr>
        <w:autoSpaceDE w:val="0"/>
        <w:autoSpaceDN w:val="0"/>
        <w:adjustRightInd w:val="0"/>
        <w:spacing w:line="360" w:lineRule="auto"/>
        <w:jc w:val="both"/>
        <w:rPr>
          <w:rFonts w:cs="Times New Roman"/>
          <w:sz w:val="24"/>
          <w:szCs w:val="24"/>
          <w:highlight w:val="yellow"/>
        </w:rPr>
      </w:pPr>
      <w:r w:rsidRPr="005B70F1">
        <w:rPr>
          <w:rFonts w:cs="Times New Roman"/>
          <w:sz w:val="24"/>
          <w:szCs w:val="24"/>
        </w:rPr>
        <w:t xml:space="preserve">A continuación se mencionaran ejemplos de instituciones microfinancieras importantes alrededor del mundo, las mismas que han estado en el mercado por varios años y </w:t>
      </w:r>
      <w:r w:rsidR="00BF62D0" w:rsidRPr="005B70F1">
        <w:rPr>
          <w:rFonts w:cs="Times New Roman"/>
          <w:sz w:val="24"/>
          <w:szCs w:val="24"/>
        </w:rPr>
        <w:t>son un ejemplo del manejo del microcrédito.</w:t>
      </w:r>
    </w:p>
    <w:p w:rsidR="00DE40FE" w:rsidRPr="005B70F1" w:rsidRDefault="00DE40FE" w:rsidP="00E547AD">
      <w:pPr>
        <w:pStyle w:val="Default"/>
        <w:spacing w:after="200" w:line="360" w:lineRule="auto"/>
        <w:jc w:val="both"/>
      </w:pPr>
    </w:p>
    <w:p w:rsidR="003B6432" w:rsidRPr="005B70F1" w:rsidRDefault="001018AE" w:rsidP="00E547AD">
      <w:pPr>
        <w:pStyle w:val="Default"/>
        <w:spacing w:after="200" w:line="360" w:lineRule="auto"/>
        <w:jc w:val="both"/>
        <w:rPr>
          <w:b/>
          <w:i/>
        </w:rPr>
      </w:pPr>
      <w:r>
        <w:rPr>
          <w:b/>
          <w:i/>
        </w:rPr>
        <w:t>3</w:t>
      </w:r>
      <w:r w:rsidR="003B6432" w:rsidRPr="005B70F1">
        <w:rPr>
          <w:b/>
          <w:i/>
        </w:rPr>
        <w:t xml:space="preserve">.3.1 </w:t>
      </w:r>
      <w:proofErr w:type="spellStart"/>
      <w:r w:rsidR="003B6432" w:rsidRPr="005B70F1">
        <w:rPr>
          <w:b/>
          <w:i/>
        </w:rPr>
        <w:t>Grameen</w:t>
      </w:r>
      <w:proofErr w:type="spellEnd"/>
      <w:r w:rsidR="003B6432" w:rsidRPr="005B70F1">
        <w:rPr>
          <w:b/>
          <w:i/>
        </w:rPr>
        <w:t xml:space="preserve"> Bank</w:t>
      </w:r>
    </w:p>
    <w:p w:rsidR="003B6432" w:rsidRPr="005B70F1" w:rsidRDefault="003B6432" w:rsidP="00E547AD">
      <w:pPr>
        <w:pStyle w:val="Sinespaciado"/>
        <w:spacing w:after="200" w:line="360" w:lineRule="auto"/>
        <w:jc w:val="both"/>
        <w:rPr>
          <w:rFonts w:eastAsia="Times New Roman" w:cs="Times New Roman"/>
          <w:sz w:val="24"/>
          <w:szCs w:val="24"/>
          <w:lang w:eastAsia="es-EC"/>
        </w:rPr>
      </w:pPr>
      <w:r w:rsidRPr="005B70F1">
        <w:rPr>
          <w:rFonts w:cs="Times New Roman"/>
          <w:sz w:val="24"/>
          <w:szCs w:val="24"/>
          <w:shd w:val="clear" w:color="auto" w:fill="FFFFFF"/>
        </w:rPr>
        <w:t xml:space="preserve">El Proyecto </w:t>
      </w:r>
      <w:proofErr w:type="spellStart"/>
      <w:r w:rsidRPr="005B70F1">
        <w:rPr>
          <w:rFonts w:cs="Times New Roman"/>
          <w:sz w:val="24"/>
          <w:szCs w:val="24"/>
          <w:shd w:val="clear" w:color="auto" w:fill="FFFFFF"/>
        </w:rPr>
        <w:t>Grameen</w:t>
      </w:r>
      <w:proofErr w:type="spellEnd"/>
      <w:r w:rsidRPr="005B70F1">
        <w:rPr>
          <w:rFonts w:cs="Times New Roman"/>
          <w:sz w:val="24"/>
          <w:szCs w:val="24"/>
          <w:shd w:val="clear" w:color="auto" w:fill="FFFFFF"/>
        </w:rPr>
        <w:t xml:space="preserve"> Bank nació en</w:t>
      </w:r>
      <w:r w:rsidR="00854071">
        <w:rPr>
          <w:rFonts w:cs="Times New Roman"/>
          <w:sz w:val="24"/>
          <w:szCs w:val="24"/>
          <w:shd w:val="clear" w:color="auto" w:fill="FFFFFF"/>
        </w:rPr>
        <w:t xml:space="preserve"> </w:t>
      </w:r>
      <w:proofErr w:type="spellStart"/>
      <w:r w:rsidR="00854071">
        <w:rPr>
          <w:rFonts w:cs="Times New Roman"/>
          <w:sz w:val="24"/>
          <w:szCs w:val="24"/>
          <w:shd w:val="clear" w:color="auto" w:fill="FFFFFF"/>
        </w:rPr>
        <w:t>Jobra</w:t>
      </w:r>
      <w:proofErr w:type="spellEnd"/>
      <w:r w:rsidR="00854071">
        <w:rPr>
          <w:rFonts w:cs="Times New Roman"/>
          <w:sz w:val="24"/>
          <w:szCs w:val="24"/>
          <w:shd w:val="clear" w:color="auto" w:fill="FFFFFF"/>
        </w:rPr>
        <w:t>, una aldea de Bangladesh,</w:t>
      </w:r>
      <w:r w:rsidRPr="005B70F1">
        <w:rPr>
          <w:rFonts w:cs="Times New Roman"/>
          <w:sz w:val="24"/>
          <w:szCs w:val="24"/>
          <w:shd w:val="clear" w:color="auto" w:fill="FFFFFF"/>
        </w:rPr>
        <w:t xml:space="preserve"> en 1976. En 1983 se convirtió en un banco formal en virtud de una ley especial aprobada para su creación. Es propiedad de los prestatarios pobres del banco, que en su mayoría son mujeres y trabaja exclusivamente para ellos. </w:t>
      </w:r>
      <w:r w:rsidR="00076616" w:rsidRPr="005B70F1">
        <w:rPr>
          <w:rFonts w:cs="Times New Roman"/>
          <w:sz w:val="24"/>
          <w:szCs w:val="24"/>
          <w:shd w:val="clear" w:color="auto" w:fill="FFFFFF"/>
        </w:rPr>
        <w:t>“</w:t>
      </w:r>
      <w:r w:rsidRPr="005B70F1">
        <w:rPr>
          <w:rFonts w:cs="Times New Roman"/>
          <w:i/>
          <w:sz w:val="24"/>
          <w:szCs w:val="24"/>
          <w:shd w:val="clear" w:color="auto" w:fill="FFFFFF"/>
        </w:rPr>
        <w:t xml:space="preserve">Los deudores del </w:t>
      </w:r>
      <w:proofErr w:type="spellStart"/>
      <w:r w:rsidRPr="005B70F1">
        <w:rPr>
          <w:rFonts w:cs="Times New Roman"/>
          <w:i/>
          <w:sz w:val="24"/>
          <w:szCs w:val="24"/>
          <w:shd w:val="clear" w:color="auto" w:fill="FFFFFF"/>
        </w:rPr>
        <w:t>Grameen</w:t>
      </w:r>
      <w:proofErr w:type="spellEnd"/>
      <w:r w:rsidRPr="005B70F1">
        <w:rPr>
          <w:rFonts w:cs="Times New Roman"/>
          <w:i/>
          <w:sz w:val="24"/>
          <w:szCs w:val="24"/>
          <w:shd w:val="clear" w:color="auto" w:fill="FFFFFF"/>
        </w:rPr>
        <w:t xml:space="preserve"> Bank poseen alrededor del 94% del </w:t>
      </w:r>
      <w:r w:rsidRPr="005B70F1">
        <w:rPr>
          <w:rFonts w:cs="Times New Roman"/>
          <w:i/>
          <w:sz w:val="24"/>
          <w:szCs w:val="24"/>
          <w:shd w:val="clear" w:color="auto" w:fill="FFFFFF"/>
        </w:rPr>
        <w:lastRenderedPageBreak/>
        <w:t>capital total del banco, mientras que el 6% restante es propiedad del gobierno.</w:t>
      </w:r>
      <w:r w:rsidR="00076616" w:rsidRPr="005B70F1">
        <w:rPr>
          <w:rFonts w:cs="Times New Roman"/>
          <w:i/>
          <w:sz w:val="24"/>
          <w:szCs w:val="24"/>
          <w:shd w:val="clear" w:color="auto" w:fill="FFFFFF"/>
        </w:rPr>
        <w:t>”</w:t>
      </w:r>
      <w:sdt>
        <w:sdtPr>
          <w:rPr>
            <w:rFonts w:cs="Times New Roman"/>
            <w:i/>
            <w:sz w:val="24"/>
            <w:szCs w:val="24"/>
            <w:shd w:val="clear" w:color="auto" w:fill="FFFFFF"/>
          </w:rPr>
          <w:id w:val="1495660"/>
          <w:citation/>
        </w:sdtPr>
        <w:sdtContent>
          <w:r w:rsidR="003B30C0" w:rsidRPr="005B70F1">
            <w:rPr>
              <w:rFonts w:cs="Times New Roman"/>
              <w:i/>
              <w:sz w:val="24"/>
              <w:szCs w:val="24"/>
              <w:shd w:val="clear" w:color="auto" w:fill="FFFFFF"/>
            </w:rPr>
            <w:fldChar w:fldCharType="begin"/>
          </w:r>
          <w:r w:rsidR="00076616" w:rsidRPr="005B70F1">
            <w:rPr>
              <w:rFonts w:cs="Times New Roman"/>
              <w:i/>
              <w:sz w:val="24"/>
              <w:szCs w:val="24"/>
              <w:shd w:val="clear" w:color="auto" w:fill="FFFFFF"/>
            </w:rPr>
            <w:instrText xml:space="preserve"> CITATION Gra07 \l 12298 </w:instrText>
          </w:r>
          <w:r w:rsidR="003B30C0" w:rsidRPr="005B70F1">
            <w:rPr>
              <w:rFonts w:cs="Times New Roman"/>
              <w:i/>
              <w:sz w:val="24"/>
              <w:szCs w:val="24"/>
              <w:shd w:val="clear" w:color="auto" w:fill="FFFFFF"/>
            </w:rPr>
            <w:fldChar w:fldCharType="separate"/>
          </w:r>
          <w:r w:rsidR="00076616" w:rsidRPr="005B70F1">
            <w:rPr>
              <w:rFonts w:cs="Times New Roman"/>
              <w:i/>
              <w:noProof/>
              <w:sz w:val="24"/>
              <w:szCs w:val="24"/>
              <w:shd w:val="clear" w:color="auto" w:fill="FFFFFF"/>
            </w:rPr>
            <w:t xml:space="preserve"> </w:t>
          </w:r>
          <w:r w:rsidR="00076616" w:rsidRPr="005B70F1">
            <w:rPr>
              <w:rFonts w:cs="Times New Roman"/>
              <w:noProof/>
              <w:sz w:val="24"/>
              <w:szCs w:val="24"/>
              <w:shd w:val="clear" w:color="auto" w:fill="FFFFFF"/>
            </w:rPr>
            <w:t>(Grameen Bank, 2007)</w:t>
          </w:r>
          <w:r w:rsidR="003B30C0" w:rsidRPr="005B70F1">
            <w:rPr>
              <w:rFonts w:cs="Times New Roman"/>
              <w:i/>
              <w:sz w:val="24"/>
              <w:szCs w:val="24"/>
              <w:shd w:val="clear" w:color="auto" w:fill="FFFFFF"/>
            </w:rPr>
            <w:fldChar w:fldCharType="end"/>
          </w:r>
        </w:sdtContent>
      </w:sdt>
    </w:p>
    <w:p w:rsidR="00B51A2E" w:rsidRPr="005B70F1" w:rsidRDefault="003B6432" w:rsidP="00E547AD">
      <w:pPr>
        <w:pStyle w:val="Sinespaciado"/>
        <w:spacing w:after="200" w:line="360" w:lineRule="auto"/>
        <w:jc w:val="both"/>
        <w:rPr>
          <w:rFonts w:eastAsia="Times New Roman" w:cs="Times New Roman"/>
          <w:sz w:val="24"/>
          <w:szCs w:val="24"/>
          <w:lang w:eastAsia="es-EC"/>
        </w:rPr>
      </w:pPr>
      <w:r w:rsidRPr="005B70F1">
        <w:rPr>
          <w:rFonts w:eastAsia="Times New Roman" w:cs="Times New Roman"/>
          <w:sz w:val="24"/>
          <w:szCs w:val="24"/>
          <w:lang w:eastAsia="es-EC"/>
        </w:rPr>
        <w:t xml:space="preserve">El </w:t>
      </w:r>
      <w:proofErr w:type="spellStart"/>
      <w:r w:rsidRPr="005B70F1">
        <w:rPr>
          <w:rFonts w:eastAsia="Times New Roman" w:cs="Times New Roman"/>
          <w:sz w:val="24"/>
          <w:szCs w:val="24"/>
          <w:lang w:eastAsia="es-EC"/>
        </w:rPr>
        <w:t>Grameen</w:t>
      </w:r>
      <w:proofErr w:type="spellEnd"/>
      <w:r w:rsidRPr="005B70F1">
        <w:rPr>
          <w:rFonts w:eastAsia="Times New Roman" w:cs="Times New Roman"/>
          <w:sz w:val="24"/>
          <w:szCs w:val="24"/>
          <w:lang w:eastAsia="es-EC"/>
        </w:rPr>
        <w:t xml:space="preserve"> Bank no pide ninguna garantía para sus microcréditos, puesto que el banco no pretende llevar a los tribunales a ninguno de sus prestatarios en caso de que no devuelvan su préstamo, no les exige que firmen ningún documento legal. Sin embargo, cada prestatario debe pertenecer a un grupo de cinco integrantes, dicho grupo no está obligado a ofrecer ninguna garantía para los préstamos a uno de sus miembros. La responsabilidad de reintegro corresponde en exclusiva al prestatario individual, mientras que el grupo y el centro supervisan que cada uno se comporte de forma responsable y nadie experimente problemas para la devolución del crédito. No se da ninguna modalidad de responsabilidad colectiva, es decir, los miembros del grupo no son responsables de pagar la deuda de un miembro que no satisfaga sus obligaciones. </w:t>
      </w:r>
    </w:p>
    <w:p w:rsidR="003B6432" w:rsidRDefault="00B51A2E" w:rsidP="00E547AD">
      <w:pPr>
        <w:pStyle w:val="Sinespaciado"/>
        <w:spacing w:after="200" w:line="360" w:lineRule="auto"/>
        <w:ind w:left="708"/>
        <w:jc w:val="both"/>
        <w:rPr>
          <w:rFonts w:cs="Times New Roman"/>
          <w:i/>
          <w:sz w:val="24"/>
          <w:szCs w:val="24"/>
          <w:shd w:val="clear" w:color="auto" w:fill="FFFFFF"/>
        </w:rPr>
      </w:pPr>
      <w:r w:rsidRPr="005B70F1">
        <w:rPr>
          <w:rFonts w:eastAsia="Times New Roman" w:cs="Times New Roman"/>
          <w:i/>
          <w:sz w:val="24"/>
          <w:szCs w:val="24"/>
          <w:lang w:eastAsia="es-EC"/>
        </w:rPr>
        <w:t>“</w:t>
      </w:r>
      <w:r w:rsidR="003B6432" w:rsidRPr="005B70F1">
        <w:rPr>
          <w:rFonts w:eastAsia="Times New Roman" w:cs="Times New Roman"/>
          <w:i/>
          <w:sz w:val="24"/>
          <w:szCs w:val="24"/>
          <w:lang w:eastAsia="es-EC"/>
        </w:rPr>
        <w:t>Para 2006, e</w:t>
      </w:r>
      <w:r w:rsidR="003B6432" w:rsidRPr="005B70F1">
        <w:rPr>
          <w:rFonts w:cs="Times New Roman"/>
          <w:i/>
          <w:sz w:val="24"/>
          <w:szCs w:val="24"/>
          <w:shd w:val="clear" w:color="auto" w:fill="FFFFFF"/>
        </w:rPr>
        <w:t>l número total de prestatarios era de aproximadamente 7.34 millones, de los cuales el 97% eran mujeres.</w:t>
      </w:r>
      <w:r w:rsidR="005F11AC" w:rsidRPr="005B70F1">
        <w:rPr>
          <w:rFonts w:eastAsia="Times New Roman" w:cs="Times New Roman"/>
          <w:i/>
          <w:sz w:val="24"/>
          <w:szCs w:val="24"/>
          <w:lang w:eastAsia="es-EC"/>
        </w:rPr>
        <w:t xml:space="preserve"> E</w:t>
      </w:r>
      <w:r w:rsidR="003B6432" w:rsidRPr="005B70F1">
        <w:rPr>
          <w:rFonts w:eastAsia="Times New Roman" w:cs="Times New Roman"/>
          <w:i/>
          <w:sz w:val="24"/>
          <w:szCs w:val="24"/>
          <w:lang w:eastAsia="es-EC"/>
        </w:rPr>
        <w:t xml:space="preserve">l capital total desembolsado en préstamos por el </w:t>
      </w:r>
      <w:proofErr w:type="spellStart"/>
      <w:r w:rsidR="003B6432" w:rsidRPr="005B70F1">
        <w:rPr>
          <w:rFonts w:eastAsia="Times New Roman" w:cs="Times New Roman"/>
          <w:i/>
          <w:sz w:val="24"/>
          <w:szCs w:val="24"/>
          <w:lang w:eastAsia="es-EC"/>
        </w:rPr>
        <w:t>Grameen</w:t>
      </w:r>
      <w:proofErr w:type="spellEnd"/>
      <w:r w:rsidR="003B6432" w:rsidRPr="005B70F1">
        <w:rPr>
          <w:rFonts w:eastAsia="Times New Roman" w:cs="Times New Roman"/>
          <w:i/>
          <w:sz w:val="24"/>
          <w:szCs w:val="24"/>
          <w:lang w:eastAsia="es-EC"/>
        </w:rPr>
        <w:t xml:space="preserve"> Bank (desde su creación) ascendía a 347,75 billones de </w:t>
      </w:r>
      <w:proofErr w:type="spellStart"/>
      <w:r w:rsidR="003B6432" w:rsidRPr="005B70F1">
        <w:rPr>
          <w:rFonts w:eastAsia="Times New Roman" w:cs="Times New Roman"/>
          <w:i/>
          <w:sz w:val="24"/>
          <w:szCs w:val="24"/>
          <w:lang w:eastAsia="es-EC"/>
        </w:rPr>
        <w:t>Takas</w:t>
      </w:r>
      <w:proofErr w:type="spellEnd"/>
      <w:r w:rsidR="003B6432" w:rsidRPr="005B70F1">
        <w:rPr>
          <w:rFonts w:eastAsia="Times New Roman" w:cs="Times New Roman"/>
          <w:i/>
          <w:sz w:val="24"/>
          <w:szCs w:val="24"/>
          <w:lang w:eastAsia="es-EC"/>
        </w:rPr>
        <w:t xml:space="preserve"> (</w:t>
      </w:r>
      <w:proofErr w:type="spellStart"/>
      <w:r w:rsidR="003B6432" w:rsidRPr="005B70F1">
        <w:rPr>
          <w:rFonts w:eastAsia="Times New Roman" w:cs="Times New Roman"/>
          <w:i/>
          <w:sz w:val="24"/>
          <w:szCs w:val="24"/>
          <w:lang w:eastAsia="es-EC"/>
        </w:rPr>
        <w:t>Tk</w:t>
      </w:r>
      <w:proofErr w:type="spellEnd"/>
      <w:r w:rsidR="003B6432" w:rsidRPr="005B70F1">
        <w:rPr>
          <w:rFonts w:eastAsia="Times New Roman" w:cs="Times New Roman"/>
          <w:i/>
          <w:sz w:val="24"/>
          <w:szCs w:val="24"/>
          <w:lang w:eastAsia="es-EC"/>
        </w:rPr>
        <w:t>) (USD 6.55 mil millones). De esta cantidad, USD 5.87 mi</w:t>
      </w:r>
      <w:r w:rsidR="005F11AC" w:rsidRPr="005B70F1">
        <w:rPr>
          <w:rFonts w:eastAsia="Times New Roman" w:cs="Times New Roman"/>
          <w:i/>
          <w:sz w:val="24"/>
          <w:szCs w:val="24"/>
          <w:lang w:eastAsia="es-EC"/>
        </w:rPr>
        <w:t>l</w:t>
      </w:r>
      <w:r w:rsidR="003B6432" w:rsidRPr="005B70F1">
        <w:rPr>
          <w:rFonts w:eastAsia="Times New Roman" w:cs="Times New Roman"/>
          <w:i/>
          <w:sz w:val="24"/>
          <w:szCs w:val="24"/>
          <w:lang w:eastAsia="es-EC"/>
        </w:rPr>
        <w:t xml:space="preserve"> millones han sido devueltos. En el año contable (entre noviembre de 2006 y octubre de 2007), el </w:t>
      </w:r>
      <w:proofErr w:type="spellStart"/>
      <w:r w:rsidR="003B6432" w:rsidRPr="005B70F1">
        <w:rPr>
          <w:rFonts w:eastAsia="Times New Roman" w:cs="Times New Roman"/>
          <w:i/>
          <w:sz w:val="24"/>
          <w:szCs w:val="24"/>
          <w:lang w:eastAsia="es-EC"/>
        </w:rPr>
        <w:t>Grameen</w:t>
      </w:r>
      <w:proofErr w:type="spellEnd"/>
      <w:r w:rsidR="003B6432" w:rsidRPr="005B70F1">
        <w:rPr>
          <w:rFonts w:eastAsia="Times New Roman" w:cs="Times New Roman"/>
          <w:i/>
          <w:sz w:val="24"/>
          <w:szCs w:val="24"/>
          <w:lang w:eastAsia="es-EC"/>
        </w:rPr>
        <w:t xml:space="preserve"> Bank desembolsó alrededor de USD 733,60 millones y el promedio mensual de desembolsos de préstamo fue de USD 61,13 millones.  </w:t>
      </w:r>
      <w:r w:rsidR="003B6432" w:rsidRPr="005B70F1">
        <w:rPr>
          <w:rFonts w:cs="Times New Roman"/>
          <w:i/>
          <w:sz w:val="24"/>
          <w:szCs w:val="24"/>
          <w:shd w:val="clear" w:color="auto" w:fill="FFFFFF"/>
        </w:rPr>
        <w:t>Una cifra importante a recalcar es que el índice de devolución de los préstamos es del 98,35%.</w:t>
      </w:r>
      <w:r w:rsidRPr="005B70F1">
        <w:rPr>
          <w:rFonts w:cs="Times New Roman"/>
          <w:i/>
          <w:sz w:val="24"/>
          <w:szCs w:val="24"/>
          <w:shd w:val="clear" w:color="auto" w:fill="FFFFFF"/>
        </w:rPr>
        <w:t>”</w:t>
      </w:r>
      <w:sdt>
        <w:sdtPr>
          <w:rPr>
            <w:rFonts w:cs="Times New Roman"/>
            <w:i/>
            <w:sz w:val="24"/>
            <w:szCs w:val="24"/>
            <w:shd w:val="clear" w:color="auto" w:fill="FFFFFF"/>
          </w:rPr>
          <w:id w:val="1495661"/>
          <w:citation/>
        </w:sdtPr>
        <w:sdtContent>
          <w:r w:rsidR="003B30C0" w:rsidRPr="005B70F1">
            <w:rPr>
              <w:rFonts w:cs="Times New Roman"/>
              <w:i/>
              <w:sz w:val="24"/>
              <w:szCs w:val="24"/>
              <w:shd w:val="clear" w:color="auto" w:fill="FFFFFF"/>
            </w:rPr>
            <w:fldChar w:fldCharType="begin"/>
          </w:r>
          <w:r w:rsidRPr="005B70F1">
            <w:rPr>
              <w:rFonts w:cs="Times New Roman"/>
              <w:i/>
              <w:sz w:val="24"/>
              <w:szCs w:val="24"/>
              <w:shd w:val="clear" w:color="auto" w:fill="FFFFFF"/>
            </w:rPr>
            <w:instrText xml:space="preserve"> CITATION Gra07 \l 12298 </w:instrText>
          </w:r>
          <w:r w:rsidR="003B30C0" w:rsidRPr="005B70F1">
            <w:rPr>
              <w:rFonts w:cs="Times New Roman"/>
              <w:i/>
              <w:sz w:val="24"/>
              <w:szCs w:val="24"/>
              <w:shd w:val="clear" w:color="auto" w:fill="FFFFFF"/>
            </w:rPr>
            <w:fldChar w:fldCharType="separate"/>
          </w:r>
          <w:r w:rsidRPr="005B70F1">
            <w:rPr>
              <w:rFonts w:cs="Times New Roman"/>
              <w:i/>
              <w:noProof/>
              <w:sz w:val="24"/>
              <w:szCs w:val="24"/>
              <w:shd w:val="clear" w:color="auto" w:fill="FFFFFF"/>
            </w:rPr>
            <w:t xml:space="preserve"> </w:t>
          </w:r>
          <w:r w:rsidRPr="005B70F1">
            <w:rPr>
              <w:rFonts w:cs="Times New Roman"/>
              <w:noProof/>
              <w:sz w:val="24"/>
              <w:szCs w:val="24"/>
              <w:shd w:val="clear" w:color="auto" w:fill="FFFFFF"/>
            </w:rPr>
            <w:t>(Grameen Bank, 2007)</w:t>
          </w:r>
          <w:r w:rsidR="003B30C0" w:rsidRPr="005B70F1">
            <w:rPr>
              <w:rFonts w:cs="Times New Roman"/>
              <w:i/>
              <w:sz w:val="24"/>
              <w:szCs w:val="24"/>
              <w:shd w:val="clear" w:color="auto" w:fill="FFFFFF"/>
            </w:rPr>
            <w:fldChar w:fldCharType="end"/>
          </w:r>
        </w:sdtContent>
      </w:sdt>
    </w:p>
    <w:p w:rsidR="003B6432" w:rsidRPr="005B70F1" w:rsidRDefault="003B6432" w:rsidP="00E547AD">
      <w:pPr>
        <w:pStyle w:val="Sinespaciado"/>
        <w:spacing w:after="200" w:line="360" w:lineRule="auto"/>
        <w:jc w:val="both"/>
        <w:rPr>
          <w:rFonts w:cs="Times New Roman"/>
          <w:sz w:val="24"/>
          <w:szCs w:val="24"/>
          <w:shd w:val="clear" w:color="auto" w:fill="FFFFFF"/>
        </w:rPr>
      </w:pPr>
      <w:r w:rsidRPr="005B70F1">
        <w:rPr>
          <w:rFonts w:cs="Times New Roman"/>
          <w:sz w:val="24"/>
          <w:szCs w:val="24"/>
          <w:shd w:val="clear" w:color="auto" w:fill="FFFFFF"/>
        </w:rPr>
        <w:t xml:space="preserve">El </w:t>
      </w:r>
      <w:proofErr w:type="spellStart"/>
      <w:r w:rsidRPr="005B70F1">
        <w:rPr>
          <w:rFonts w:cs="Times New Roman"/>
          <w:sz w:val="24"/>
          <w:szCs w:val="24"/>
          <w:shd w:val="clear" w:color="auto" w:fill="FFFFFF"/>
        </w:rPr>
        <w:t>Grameen</w:t>
      </w:r>
      <w:proofErr w:type="spellEnd"/>
      <w:r w:rsidRPr="005B70F1">
        <w:rPr>
          <w:rFonts w:cs="Times New Roman"/>
          <w:sz w:val="24"/>
          <w:szCs w:val="24"/>
          <w:shd w:val="clear" w:color="auto" w:fill="FFFFFF"/>
        </w:rPr>
        <w:t xml:space="preserve"> Bank financia el 100% de sus préstamos con fondos de sus depósitos</w:t>
      </w:r>
      <w:r w:rsidR="00854071">
        <w:rPr>
          <w:rFonts w:cs="Times New Roman"/>
          <w:sz w:val="24"/>
          <w:szCs w:val="24"/>
          <w:shd w:val="clear" w:color="auto" w:fill="FFFFFF"/>
        </w:rPr>
        <w:t>,</w:t>
      </w:r>
      <w:r w:rsidRPr="005B70F1">
        <w:rPr>
          <w:rFonts w:cs="Times New Roman"/>
          <w:sz w:val="24"/>
          <w:szCs w:val="24"/>
          <w:shd w:val="clear" w:color="auto" w:fill="FFFFFF"/>
        </w:rPr>
        <w:t xml:space="preserve"> </w:t>
      </w:r>
      <w:r w:rsidR="00854071">
        <w:rPr>
          <w:rFonts w:cs="Times New Roman"/>
          <w:sz w:val="24"/>
          <w:szCs w:val="24"/>
          <w:shd w:val="clear" w:color="auto" w:fill="FFFFFF"/>
        </w:rPr>
        <w:t>a</w:t>
      </w:r>
      <w:r w:rsidRPr="005B70F1">
        <w:rPr>
          <w:rFonts w:cs="Times New Roman"/>
          <w:sz w:val="24"/>
          <w:szCs w:val="24"/>
          <w:shd w:val="clear" w:color="auto" w:fill="FFFFFF"/>
        </w:rPr>
        <w:t>lrededor del 58% de sus depósitos proviene de los propios prestatarios del banco. Estos depósitos representan el 139% de los préstamos vigentes. Los depósitos, combinados con los recursos propios, suponen el 157% de los préstamos vigentes.</w:t>
      </w:r>
      <w:r w:rsidR="0045724E" w:rsidRPr="005B70F1">
        <w:rPr>
          <w:rFonts w:cs="Times New Roman"/>
          <w:sz w:val="24"/>
          <w:szCs w:val="24"/>
          <w:shd w:val="clear" w:color="auto" w:fill="FFFFFF"/>
        </w:rPr>
        <w:t xml:space="preserve"> </w:t>
      </w:r>
      <w:r w:rsidRPr="005B70F1">
        <w:rPr>
          <w:rFonts w:cs="Times New Roman"/>
          <w:sz w:val="24"/>
          <w:szCs w:val="24"/>
          <w:shd w:val="clear" w:color="auto" w:fill="FFFFFF"/>
        </w:rPr>
        <w:t xml:space="preserve">Los ingresos totales generados por el </w:t>
      </w:r>
      <w:proofErr w:type="spellStart"/>
      <w:r w:rsidRPr="005B70F1">
        <w:rPr>
          <w:rFonts w:cs="Times New Roman"/>
          <w:sz w:val="24"/>
          <w:szCs w:val="24"/>
          <w:shd w:val="clear" w:color="auto" w:fill="FFFFFF"/>
        </w:rPr>
        <w:t>Grameen</w:t>
      </w:r>
      <w:proofErr w:type="spellEnd"/>
      <w:r w:rsidRPr="005B70F1">
        <w:rPr>
          <w:rFonts w:cs="Times New Roman"/>
          <w:sz w:val="24"/>
          <w:szCs w:val="24"/>
          <w:shd w:val="clear" w:color="auto" w:fill="FFFFFF"/>
        </w:rPr>
        <w:t xml:space="preserve"> Bank en 20</w:t>
      </w:r>
      <w:r w:rsidR="00B22887">
        <w:rPr>
          <w:rFonts w:cs="Times New Roman"/>
          <w:sz w:val="24"/>
          <w:szCs w:val="24"/>
          <w:shd w:val="clear" w:color="auto" w:fill="FFFFFF"/>
        </w:rPr>
        <w:t>11</w:t>
      </w:r>
      <w:r w:rsidRPr="005B70F1">
        <w:rPr>
          <w:rFonts w:cs="Times New Roman"/>
          <w:sz w:val="24"/>
          <w:szCs w:val="24"/>
          <w:shd w:val="clear" w:color="auto" w:fill="FFFFFF"/>
        </w:rPr>
        <w:t xml:space="preserve"> fueron de USD 134,90 millones. Los gastos totales fueron de USD 114,90 millones. Los pagos de intereses sobre los depósitos ascendieron a USD 35,35 millones. Este último concepto fue el componente más cuantioso de los gastos (43%). Los gastos salariales y de prestaciones sociales y de pensiones ascendieron a USD 28,97 millones; el segundo mayor componente de la partida total de gastos (25%). En 2006 el </w:t>
      </w:r>
      <w:proofErr w:type="spellStart"/>
      <w:r w:rsidRPr="005B70F1">
        <w:rPr>
          <w:rFonts w:cs="Times New Roman"/>
          <w:sz w:val="24"/>
          <w:szCs w:val="24"/>
          <w:shd w:val="clear" w:color="auto" w:fill="FFFFFF"/>
        </w:rPr>
        <w:t>Grameen</w:t>
      </w:r>
      <w:proofErr w:type="spellEnd"/>
      <w:r w:rsidRPr="005B70F1">
        <w:rPr>
          <w:rFonts w:cs="Times New Roman"/>
          <w:sz w:val="24"/>
          <w:szCs w:val="24"/>
          <w:shd w:val="clear" w:color="auto" w:fill="FFFFFF"/>
        </w:rPr>
        <w:t xml:space="preserve"> Bank consiguió un beneficio de USD 20 millones, la totalidad de los beneficios se transfiere a un </w:t>
      </w:r>
      <w:r w:rsidRPr="005B70F1">
        <w:rPr>
          <w:rFonts w:cs="Times New Roman"/>
          <w:sz w:val="24"/>
          <w:szCs w:val="24"/>
          <w:shd w:val="clear" w:color="auto" w:fill="FFFFFF"/>
        </w:rPr>
        <w:lastRenderedPageBreak/>
        <w:t xml:space="preserve">fondo de rehabilitación creado para paliar situaciones de desastre. Ésta es una condición impuesta por el gobierno para eximir al </w:t>
      </w:r>
      <w:proofErr w:type="spellStart"/>
      <w:r w:rsidRPr="005B70F1">
        <w:rPr>
          <w:rFonts w:cs="Times New Roman"/>
          <w:sz w:val="24"/>
          <w:szCs w:val="24"/>
          <w:shd w:val="clear" w:color="auto" w:fill="FFFFFF"/>
        </w:rPr>
        <w:t>Grameen</w:t>
      </w:r>
      <w:proofErr w:type="spellEnd"/>
      <w:r w:rsidRPr="005B70F1">
        <w:rPr>
          <w:rFonts w:cs="Times New Roman"/>
          <w:sz w:val="24"/>
          <w:szCs w:val="24"/>
          <w:shd w:val="clear" w:color="auto" w:fill="FFFFFF"/>
        </w:rPr>
        <w:t xml:space="preserve"> Bank del pago del impuesto de sociedades.</w:t>
      </w:r>
      <w:r w:rsidR="00967C20" w:rsidRPr="00967C20">
        <w:rPr>
          <w:rStyle w:val="Refdenotaalpie"/>
          <w:rFonts w:cs="Times New Roman"/>
          <w:i/>
          <w:sz w:val="24"/>
          <w:szCs w:val="24"/>
          <w:shd w:val="clear" w:color="auto" w:fill="FFFFFF"/>
        </w:rPr>
        <w:t xml:space="preserve"> </w:t>
      </w:r>
      <w:r w:rsidR="00967C20">
        <w:rPr>
          <w:rStyle w:val="Refdenotaalpie"/>
          <w:rFonts w:cs="Times New Roman"/>
          <w:i/>
          <w:sz w:val="24"/>
          <w:szCs w:val="24"/>
          <w:shd w:val="clear" w:color="auto" w:fill="FFFFFF"/>
        </w:rPr>
        <w:footnoteReference w:id="4"/>
      </w:r>
    </w:p>
    <w:p w:rsidR="003B6432" w:rsidRPr="00D3113D" w:rsidRDefault="003B6432" w:rsidP="00E547AD">
      <w:pPr>
        <w:pStyle w:val="Sinespaciado"/>
        <w:spacing w:after="200" w:line="360" w:lineRule="auto"/>
        <w:jc w:val="both"/>
        <w:rPr>
          <w:rFonts w:cs="Times New Roman"/>
          <w:sz w:val="24"/>
          <w:szCs w:val="24"/>
          <w:shd w:val="clear" w:color="auto" w:fill="FFFFFF"/>
        </w:rPr>
      </w:pPr>
      <w:r w:rsidRPr="005B70F1">
        <w:rPr>
          <w:rFonts w:cs="Times New Roman"/>
          <w:sz w:val="24"/>
          <w:szCs w:val="24"/>
          <w:shd w:val="clear" w:color="auto" w:fill="FFFFFF"/>
        </w:rPr>
        <w:t xml:space="preserve">El gobierno de Bangladesh ha establecido el tipo de interés aplicable a los programas de microcréditos desarrollados por el estado en un 11% simple, que equivale a un 22% con aplicación a capital decreciente. El tipo de interés que aplica el </w:t>
      </w:r>
      <w:proofErr w:type="spellStart"/>
      <w:r w:rsidRPr="005B70F1">
        <w:rPr>
          <w:rFonts w:cs="Times New Roman"/>
          <w:sz w:val="24"/>
          <w:szCs w:val="24"/>
          <w:shd w:val="clear" w:color="auto" w:fill="FFFFFF"/>
        </w:rPr>
        <w:t>Grameen</w:t>
      </w:r>
      <w:proofErr w:type="spellEnd"/>
      <w:r w:rsidRPr="005B70F1">
        <w:rPr>
          <w:rFonts w:cs="Times New Roman"/>
          <w:sz w:val="24"/>
          <w:szCs w:val="24"/>
          <w:shd w:val="clear" w:color="auto" w:fill="FFFFFF"/>
        </w:rPr>
        <w:t xml:space="preserve"> Bank es menor que el del gobierno.</w:t>
      </w:r>
      <w:r w:rsidRPr="005B70F1">
        <w:rPr>
          <w:rFonts w:cs="Times New Roman"/>
          <w:sz w:val="24"/>
          <w:szCs w:val="24"/>
        </w:rPr>
        <w:t xml:space="preserve"> </w:t>
      </w:r>
      <w:r w:rsidRPr="005B70F1">
        <w:rPr>
          <w:rFonts w:cs="Times New Roman"/>
          <w:sz w:val="24"/>
          <w:szCs w:val="24"/>
          <w:shd w:val="clear" w:color="auto" w:fill="FFFFFF"/>
        </w:rPr>
        <w:t xml:space="preserve">Existen cuatro tipos de interés que se aplican a los préstamos del </w:t>
      </w:r>
      <w:proofErr w:type="spellStart"/>
      <w:r w:rsidRPr="005B70F1">
        <w:rPr>
          <w:rFonts w:cs="Times New Roman"/>
          <w:sz w:val="24"/>
          <w:szCs w:val="24"/>
          <w:shd w:val="clear" w:color="auto" w:fill="FFFFFF"/>
        </w:rPr>
        <w:t>Grameen</w:t>
      </w:r>
      <w:proofErr w:type="spellEnd"/>
      <w:r w:rsidRPr="005B70F1">
        <w:rPr>
          <w:rFonts w:cs="Times New Roman"/>
          <w:sz w:val="24"/>
          <w:szCs w:val="24"/>
          <w:shd w:val="clear" w:color="auto" w:fill="FFFFFF"/>
        </w:rPr>
        <w:t xml:space="preserve"> Bank: 20% (con carácter decreciente) para los préstamos que generan ingresos, 8% para los préstamos de vivienda, 5% para los créditos de estudios y 0% (sin intereses) para los mendigos e indigentes. Todos los tipos de interés son simples, y se calculan conforme al método de saldo decreciente. Algunos prestatarios avanzan en los negocios más rápidamente que otros por beneficiarse de diversos factores positivos, como proximidad al mercado, presencia de varones con experiencia en la familia, etc</w:t>
      </w:r>
      <w:r w:rsidR="00D3113D">
        <w:rPr>
          <w:rFonts w:cs="Times New Roman"/>
          <w:sz w:val="24"/>
          <w:szCs w:val="24"/>
          <w:shd w:val="clear" w:color="auto" w:fill="FFFFFF"/>
        </w:rPr>
        <w:t>étera</w:t>
      </w:r>
      <w:r w:rsidRPr="005B70F1">
        <w:rPr>
          <w:rFonts w:cs="Times New Roman"/>
          <w:sz w:val="24"/>
          <w:szCs w:val="24"/>
          <w:shd w:val="clear" w:color="auto" w:fill="FFFFFF"/>
        </w:rPr>
        <w:t xml:space="preserve">. El </w:t>
      </w:r>
      <w:proofErr w:type="spellStart"/>
      <w:r w:rsidRPr="005B70F1">
        <w:rPr>
          <w:rFonts w:cs="Times New Roman"/>
          <w:sz w:val="24"/>
          <w:szCs w:val="24"/>
          <w:shd w:val="clear" w:color="auto" w:fill="FFFFFF"/>
        </w:rPr>
        <w:t>Grameen</w:t>
      </w:r>
      <w:proofErr w:type="spellEnd"/>
      <w:r w:rsidRPr="005B70F1">
        <w:rPr>
          <w:rFonts w:cs="Times New Roman"/>
          <w:sz w:val="24"/>
          <w:szCs w:val="24"/>
          <w:shd w:val="clear" w:color="auto" w:fill="FFFFFF"/>
        </w:rPr>
        <w:t xml:space="preserve"> Bank ofrece préstamos mayores, denominados créditos para microempresas, p</w:t>
      </w:r>
      <w:r w:rsidR="00D3113D">
        <w:rPr>
          <w:rFonts w:cs="Times New Roman"/>
          <w:sz w:val="24"/>
          <w:szCs w:val="24"/>
          <w:shd w:val="clear" w:color="auto" w:fill="FFFFFF"/>
        </w:rPr>
        <w:t xml:space="preserve">ara estos miembros más ágiles no </w:t>
      </w:r>
      <w:r w:rsidRPr="005B70F1">
        <w:rPr>
          <w:rFonts w:cs="Times New Roman"/>
          <w:sz w:val="24"/>
          <w:szCs w:val="24"/>
          <w:shd w:val="clear" w:color="auto" w:fill="FFFFFF"/>
        </w:rPr>
        <w:t>existe restricción en cuanto al volumen del préstamo. Hasta ahora 1.229.460 miembros han suscrito préstamos para microempresas. Un total de USD 418,32 millones se han desembolsado en préstamos de esta categoría.</w:t>
      </w:r>
      <w:r w:rsidR="00B51A2E" w:rsidRPr="005B70F1">
        <w:rPr>
          <w:rFonts w:cs="Times New Roman"/>
          <w:sz w:val="24"/>
          <w:szCs w:val="24"/>
          <w:shd w:val="clear" w:color="auto" w:fill="FFFFFF"/>
        </w:rPr>
        <w:t xml:space="preserve"> </w:t>
      </w:r>
      <w:sdt>
        <w:sdtPr>
          <w:rPr>
            <w:rFonts w:cs="Times New Roman"/>
            <w:sz w:val="24"/>
            <w:szCs w:val="24"/>
            <w:shd w:val="clear" w:color="auto" w:fill="FFFFFF"/>
          </w:rPr>
          <w:id w:val="1495662"/>
          <w:citation/>
        </w:sdtPr>
        <w:sdtContent>
          <w:r w:rsidR="003B30C0" w:rsidRPr="005B70F1">
            <w:rPr>
              <w:rFonts w:cs="Times New Roman"/>
              <w:sz w:val="24"/>
              <w:szCs w:val="24"/>
              <w:shd w:val="clear" w:color="auto" w:fill="FFFFFF"/>
            </w:rPr>
            <w:fldChar w:fldCharType="begin"/>
          </w:r>
          <w:r w:rsidR="00B51A2E" w:rsidRPr="005B70F1">
            <w:rPr>
              <w:rFonts w:cs="Times New Roman"/>
              <w:sz w:val="24"/>
              <w:szCs w:val="24"/>
              <w:shd w:val="clear" w:color="auto" w:fill="FFFFFF"/>
            </w:rPr>
            <w:instrText xml:space="preserve"> CITATION Gra07 \l 12298 </w:instrText>
          </w:r>
          <w:r w:rsidR="003B30C0" w:rsidRPr="005B70F1">
            <w:rPr>
              <w:rFonts w:cs="Times New Roman"/>
              <w:sz w:val="24"/>
              <w:szCs w:val="24"/>
              <w:shd w:val="clear" w:color="auto" w:fill="FFFFFF"/>
            </w:rPr>
            <w:fldChar w:fldCharType="separate"/>
          </w:r>
          <w:r w:rsidR="00B51A2E" w:rsidRPr="005B70F1">
            <w:rPr>
              <w:rFonts w:cs="Times New Roman"/>
              <w:noProof/>
              <w:sz w:val="24"/>
              <w:szCs w:val="24"/>
              <w:shd w:val="clear" w:color="auto" w:fill="FFFFFF"/>
            </w:rPr>
            <w:t xml:space="preserve"> (Grameen Bank, 2007)</w:t>
          </w:r>
          <w:r w:rsidR="003B30C0" w:rsidRPr="005B70F1">
            <w:rPr>
              <w:rFonts w:cs="Times New Roman"/>
              <w:sz w:val="24"/>
              <w:szCs w:val="24"/>
              <w:shd w:val="clear" w:color="auto" w:fill="FFFFFF"/>
            </w:rPr>
            <w:fldChar w:fldCharType="end"/>
          </w:r>
        </w:sdtContent>
      </w:sdt>
    </w:p>
    <w:p w:rsidR="00E90A5F" w:rsidRPr="005B70F1" w:rsidRDefault="0045724E"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 xml:space="preserve">Existen varias </w:t>
      </w:r>
      <w:r w:rsidR="00BF62D0" w:rsidRPr="005B70F1">
        <w:rPr>
          <w:rFonts w:cs="Times New Roman"/>
          <w:color w:val="000000"/>
          <w:sz w:val="24"/>
          <w:szCs w:val="24"/>
        </w:rPr>
        <w:t>características del sistema de c</w:t>
      </w:r>
      <w:r w:rsidR="001E0BA2" w:rsidRPr="005B70F1">
        <w:rPr>
          <w:rFonts w:cs="Times New Roman"/>
          <w:color w:val="000000"/>
          <w:sz w:val="24"/>
          <w:szCs w:val="24"/>
        </w:rPr>
        <w:t>rédito</w:t>
      </w:r>
      <w:r w:rsidR="00DA0EF5" w:rsidRPr="005B70F1">
        <w:rPr>
          <w:rFonts w:cs="Times New Roman"/>
          <w:color w:val="000000"/>
          <w:sz w:val="24"/>
          <w:szCs w:val="24"/>
        </w:rPr>
        <w:t xml:space="preserve"> que define</w:t>
      </w:r>
      <w:r w:rsidRPr="005B70F1">
        <w:rPr>
          <w:rFonts w:cs="Times New Roman"/>
          <w:color w:val="000000"/>
          <w:sz w:val="24"/>
          <w:szCs w:val="24"/>
        </w:rPr>
        <w:t xml:space="preserve"> al</w:t>
      </w:r>
      <w:r w:rsidR="001E0BA2" w:rsidRPr="005B70F1">
        <w:rPr>
          <w:rFonts w:cs="Times New Roman"/>
          <w:color w:val="000000"/>
          <w:sz w:val="24"/>
          <w:szCs w:val="24"/>
        </w:rPr>
        <w:t xml:space="preserve"> </w:t>
      </w:r>
      <w:proofErr w:type="spellStart"/>
      <w:r w:rsidR="00BF62D0" w:rsidRPr="005B70F1">
        <w:rPr>
          <w:rFonts w:cs="Times New Roman"/>
          <w:color w:val="000000"/>
          <w:sz w:val="24"/>
          <w:szCs w:val="24"/>
        </w:rPr>
        <w:t>Grameen</w:t>
      </w:r>
      <w:proofErr w:type="spellEnd"/>
      <w:r w:rsidR="00BF62D0" w:rsidRPr="005B70F1">
        <w:rPr>
          <w:rFonts w:cs="Times New Roman"/>
          <w:color w:val="000000"/>
          <w:sz w:val="24"/>
          <w:szCs w:val="24"/>
        </w:rPr>
        <w:t xml:space="preserve"> Bank</w:t>
      </w:r>
      <w:r w:rsidRPr="005B70F1">
        <w:rPr>
          <w:rFonts w:cs="Times New Roman"/>
          <w:color w:val="000000"/>
          <w:sz w:val="24"/>
          <w:szCs w:val="24"/>
        </w:rPr>
        <w:t xml:space="preserve">, una de ellas es </w:t>
      </w:r>
      <w:r w:rsidR="00BF62D0" w:rsidRPr="005B70F1">
        <w:rPr>
          <w:rFonts w:cs="Times New Roman"/>
          <w:color w:val="000000"/>
          <w:sz w:val="24"/>
          <w:szCs w:val="24"/>
        </w:rPr>
        <w:t>su orientación a los más pobres, que se logra dando prioridad a sectores marginados</w:t>
      </w:r>
      <w:r w:rsidRPr="005B70F1">
        <w:rPr>
          <w:rFonts w:cs="Times New Roman"/>
          <w:color w:val="000000"/>
          <w:sz w:val="24"/>
          <w:szCs w:val="24"/>
        </w:rPr>
        <w:t>;</w:t>
      </w:r>
      <w:r w:rsidR="00BF62D0" w:rsidRPr="005B70F1">
        <w:rPr>
          <w:rFonts w:cs="Times New Roman"/>
          <w:color w:val="000000"/>
          <w:sz w:val="24"/>
          <w:szCs w:val="24"/>
        </w:rPr>
        <w:t xml:space="preserve"> por ejemplo mujeres que no tienen educación y trabajo</w:t>
      </w:r>
      <w:r w:rsidRPr="005B70F1">
        <w:rPr>
          <w:rFonts w:cs="Times New Roman"/>
          <w:color w:val="000000"/>
          <w:sz w:val="24"/>
          <w:szCs w:val="24"/>
        </w:rPr>
        <w:t>. De igual manera</w:t>
      </w:r>
      <w:r w:rsidR="00E90A5F" w:rsidRPr="005B70F1">
        <w:rPr>
          <w:rFonts w:cs="Times New Roman"/>
          <w:color w:val="000000"/>
          <w:sz w:val="24"/>
          <w:szCs w:val="24"/>
        </w:rPr>
        <w:t>,</w:t>
      </w:r>
      <w:r w:rsidRPr="005B70F1">
        <w:rPr>
          <w:rFonts w:cs="Times New Roman"/>
          <w:color w:val="000000"/>
          <w:sz w:val="24"/>
          <w:szCs w:val="24"/>
        </w:rPr>
        <w:t xml:space="preserve"> existen varias opciones de crédito para que los pobres puedan satisfacer sus diversas necesidades</w:t>
      </w:r>
      <w:r w:rsidR="00E90A5F" w:rsidRPr="005B70F1">
        <w:rPr>
          <w:rFonts w:cs="Times New Roman"/>
          <w:color w:val="000000"/>
          <w:sz w:val="24"/>
          <w:szCs w:val="24"/>
        </w:rPr>
        <w:t>,</w:t>
      </w:r>
      <w:r w:rsidRPr="005B70F1">
        <w:rPr>
          <w:rFonts w:cs="Times New Roman"/>
          <w:color w:val="000000"/>
          <w:sz w:val="24"/>
          <w:szCs w:val="24"/>
        </w:rPr>
        <w:t xml:space="preserve"> así como capacitaciones básicas para que puedan planear e implementar decisiones </w:t>
      </w:r>
      <w:r w:rsidR="00E90A5F" w:rsidRPr="005B70F1">
        <w:rPr>
          <w:rFonts w:cs="Times New Roman"/>
          <w:color w:val="000000"/>
          <w:sz w:val="24"/>
          <w:szCs w:val="24"/>
        </w:rPr>
        <w:t xml:space="preserve">para su desarrollo. </w:t>
      </w:r>
      <w:r w:rsidR="00854071">
        <w:rPr>
          <w:rFonts w:cs="Times New Roman"/>
          <w:color w:val="000000"/>
          <w:sz w:val="24"/>
          <w:szCs w:val="24"/>
        </w:rPr>
        <w:t>E</w:t>
      </w:r>
      <w:r w:rsidR="00E90A5F" w:rsidRPr="005B70F1">
        <w:rPr>
          <w:rFonts w:cs="Times New Roman"/>
          <w:color w:val="000000"/>
          <w:sz w:val="24"/>
          <w:szCs w:val="24"/>
        </w:rPr>
        <w:t xml:space="preserve">s necesario realizar seguimientos a los grupos prestatarios, esto se hace mediante visitas o </w:t>
      </w:r>
      <w:r w:rsidR="00DA0EF5" w:rsidRPr="005B70F1">
        <w:rPr>
          <w:rFonts w:cs="Times New Roman"/>
          <w:color w:val="000000"/>
          <w:sz w:val="24"/>
          <w:szCs w:val="24"/>
        </w:rPr>
        <w:t>reuniones</w:t>
      </w:r>
      <w:r w:rsidR="00E90A5F" w:rsidRPr="005B70F1">
        <w:rPr>
          <w:rFonts w:cs="Times New Roman"/>
          <w:color w:val="000000"/>
          <w:sz w:val="24"/>
          <w:szCs w:val="24"/>
        </w:rPr>
        <w:t xml:space="preserve"> peri</w:t>
      </w:r>
      <w:r w:rsidR="00DA0EF5" w:rsidRPr="005B70F1">
        <w:rPr>
          <w:rFonts w:cs="Times New Roman"/>
          <w:color w:val="000000"/>
          <w:sz w:val="24"/>
          <w:szCs w:val="24"/>
        </w:rPr>
        <w:t>ódicas;</w:t>
      </w:r>
      <w:r w:rsidR="00E90A5F" w:rsidRPr="005B70F1">
        <w:rPr>
          <w:rFonts w:cs="Times New Roman"/>
          <w:color w:val="000000"/>
          <w:sz w:val="24"/>
          <w:szCs w:val="24"/>
        </w:rPr>
        <w:t xml:space="preserve"> igualmente el grupo de prestatarios tiene un líder o guía con el cual se podrá tratar cua</w:t>
      </w:r>
      <w:r w:rsidR="00DA0EF5" w:rsidRPr="005B70F1">
        <w:rPr>
          <w:rFonts w:cs="Times New Roman"/>
          <w:color w:val="000000"/>
          <w:sz w:val="24"/>
          <w:szCs w:val="24"/>
        </w:rPr>
        <w:t>lquier problema que se presente, por ejemplo el incumplimiento de pago, que tiene un riesgo bajo, puesto que existen ahorros obligatorios y voluntarios para evitar este tipo de inconvenientes.</w:t>
      </w:r>
    </w:p>
    <w:p w:rsidR="00DA0EF5" w:rsidRPr="005B70F1" w:rsidRDefault="00DA0EF5" w:rsidP="00E547AD">
      <w:pPr>
        <w:autoSpaceDE w:val="0"/>
        <w:autoSpaceDN w:val="0"/>
        <w:adjustRightInd w:val="0"/>
        <w:spacing w:line="360" w:lineRule="auto"/>
        <w:jc w:val="both"/>
        <w:rPr>
          <w:rFonts w:cs="Times New Roman"/>
          <w:color w:val="000000"/>
          <w:sz w:val="24"/>
          <w:szCs w:val="24"/>
          <w:highlight w:val="yellow"/>
        </w:rPr>
      </w:pPr>
    </w:p>
    <w:p w:rsidR="00CD03E1" w:rsidRPr="005B70F1" w:rsidRDefault="001018AE" w:rsidP="00E547AD">
      <w:pPr>
        <w:pStyle w:val="Default"/>
        <w:spacing w:after="200" w:line="360" w:lineRule="auto"/>
        <w:jc w:val="both"/>
        <w:rPr>
          <w:b/>
          <w:i/>
        </w:rPr>
      </w:pPr>
      <w:r>
        <w:rPr>
          <w:b/>
          <w:i/>
        </w:rPr>
        <w:lastRenderedPageBreak/>
        <w:t>3</w:t>
      </w:r>
      <w:r w:rsidR="00CD03E1" w:rsidRPr="005B70F1">
        <w:rPr>
          <w:b/>
          <w:i/>
        </w:rPr>
        <w:t>.3.</w:t>
      </w:r>
      <w:r w:rsidR="008E6DD9" w:rsidRPr="005B70F1">
        <w:rPr>
          <w:b/>
          <w:i/>
        </w:rPr>
        <w:t>2</w:t>
      </w:r>
      <w:r w:rsidR="00CD03E1" w:rsidRPr="005B70F1">
        <w:rPr>
          <w:b/>
          <w:i/>
        </w:rPr>
        <w:t xml:space="preserve"> Prisma</w:t>
      </w:r>
    </w:p>
    <w:p w:rsidR="00A2212C" w:rsidRPr="005B70F1" w:rsidRDefault="00CD03E1"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Prisma es un organismo no gubernamental de desarrollo fundado en Lima en 1986</w:t>
      </w:r>
      <w:r w:rsidR="00D86C6E" w:rsidRPr="005B70F1">
        <w:rPr>
          <w:rFonts w:cs="Times New Roman"/>
          <w:color w:val="000000"/>
          <w:sz w:val="24"/>
          <w:szCs w:val="24"/>
        </w:rPr>
        <w:t>, a lo largo de su trayectoria ha contado con la cooperación financiera, técnica y la alianz</w:t>
      </w:r>
      <w:r w:rsidR="00A2212C" w:rsidRPr="005B70F1">
        <w:rPr>
          <w:rFonts w:cs="Times New Roman"/>
          <w:color w:val="000000"/>
          <w:sz w:val="24"/>
          <w:szCs w:val="24"/>
        </w:rPr>
        <w:t>a estratégica de instituciones y empresas</w:t>
      </w:r>
      <w:r w:rsidR="00D86C6E" w:rsidRPr="005B70F1">
        <w:rPr>
          <w:rFonts w:cs="Times New Roman"/>
          <w:color w:val="000000"/>
          <w:sz w:val="24"/>
          <w:szCs w:val="24"/>
        </w:rPr>
        <w:t xml:space="preserve"> que han permitido generar </w:t>
      </w:r>
      <w:r w:rsidR="00A2212C" w:rsidRPr="005B70F1">
        <w:rPr>
          <w:rFonts w:cs="Times New Roman"/>
          <w:color w:val="000000"/>
          <w:sz w:val="24"/>
          <w:szCs w:val="24"/>
        </w:rPr>
        <w:t>asociaciones</w:t>
      </w:r>
      <w:r w:rsidR="00D86C6E" w:rsidRPr="005B70F1">
        <w:rPr>
          <w:rFonts w:cs="Times New Roman"/>
          <w:color w:val="000000"/>
          <w:sz w:val="24"/>
          <w:szCs w:val="24"/>
        </w:rPr>
        <w:t xml:space="preserve"> para </w:t>
      </w:r>
      <w:r w:rsidR="00A2212C" w:rsidRPr="005B70F1">
        <w:rPr>
          <w:rFonts w:cs="Times New Roman"/>
          <w:color w:val="000000"/>
          <w:sz w:val="24"/>
          <w:szCs w:val="24"/>
        </w:rPr>
        <w:t xml:space="preserve">alcanzar el </w:t>
      </w:r>
      <w:r w:rsidR="00D86C6E" w:rsidRPr="005B70F1">
        <w:rPr>
          <w:rFonts w:cs="Times New Roman"/>
          <w:color w:val="000000"/>
          <w:sz w:val="24"/>
          <w:szCs w:val="24"/>
        </w:rPr>
        <w:t>desarrollo sostenible de las poblaciones.</w:t>
      </w:r>
      <w:r w:rsidR="00A2212C" w:rsidRPr="005B70F1">
        <w:rPr>
          <w:rFonts w:cs="Times New Roman"/>
          <w:color w:val="000000"/>
          <w:sz w:val="24"/>
          <w:szCs w:val="24"/>
        </w:rPr>
        <w:t xml:space="preserve"> </w:t>
      </w:r>
      <w:r w:rsidR="00D86C6E" w:rsidRPr="005B70F1">
        <w:rPr>
          <w:rFonts w:cs="Times New Roman"/>
          <w:color w:val="000000"/>
          <w:sz w:val="24"/>
          <w:szCs w:val="24"/>
        </w:rPr>
        <w:t>A través de los diversos pro</w:t>
      </w:r>
      <w:r w:rsidR="008C7492">
        <w:rPr>
          <w:rFonts w:cs="Times New Roman"/>
          <w:color w:val="000000"/>
          <w:sz w:val="24"/>
          <w:szCs w:val="24"/>
        </w:rPr>
        <w:t>gramas y proyectos que mantiene</w:t>
      </w:r>
      <w:r w:rsidR="00D86C6E" w:rsidRPr="005B70F1">
        <w:rPr>
          <w:rFonts w:cs="Times New Roman"/>
          <w:color w:val="000000"/>
          <w:sz w:val="24"/>
          <w:szCs w:val="24"/>
        </w:rPr>
        <w:t>, se ha logrado penetrar en más de 1</w:t>
      </w:r>
      <w:r w:rsidR="008C7492">
        <w:rPr>
          <w:rFonts w:cs="Times New Roman"/>
          <w:color w:val="000000"/>
          <w:sz w:val="24"/>
          <w:szCs w:val="24"/>
        </w:rPr>
        <w:t>25 provincias y 630 distritos de</w:t>
      </w:r>
      <w:r w:rsidR="00D86C6E" w:rsidRPr="005B70F1">
        <w:rPr>
          <w:rFonts w:cs="Times New Roman"/>
          <w:color w:val="000000"/>
          <w:sz w:val="24"/>
          <w:szCs w:val="24"/>
        </w:rPr>
        <w:t xml:space="preserve"> Perú; Prisma f</w:t>
      </w:r>
      <w:r w:rsidR="00870743" w:rsidRPr="005B70F1">
        <w:rPr>
          <w:rFonts w:cs="Times New Roman"/>
          <w:color w:val="000000"/>
          <w:sz w:val="24"/>
          <w:szCs w:val="24"/>
        </w:rPr>
        <w:t>inancia tanto actividades agrícolas como actividades de comercio y servicios c</w:t>
      </w:r>
      <w:r w:rsidR="00D86C6E" w:rsidRPr="005B70F1">
        <w:rPr>
          <w:rFonts w:cs="Times New Roman"/>
          <w:color w:val="000000"/>
          <w:sz w:val="24"/>
          <w:szCs w:val="24"/>
        </w:rPr>
        <w:t>on un funcionamiento mínimo de seis</w:t>
      </w:r>
      <w:r w:rsidR="00870743" w:rsidRPr="005B70F1">
        <w:rPr>
          <w:rFonts w:cs="Times New Roman"/>
          <w:color w:val="000000"/>
          <w:sz w:val="24"/>
          <w:szCs w:val="24"/>
        </w:rPr>
        <w:t xml:space="preserve"> meses y de acuerdo a la capacidad de pago</w:t>
      </w:r>
      <w:r w:rsidR="00D86C6E" w:rsidRPr="005B70F1">
        <w:rPr>
          <w:rFonts w:cs="Times New Roman"/>
          <w:color w:val="000000"/>
          <w:sz w:val="24"/>
          <w:szCs w:val="24"/>
        </w:rPr>
        <w:t xml:space="preserve"> de los prestatarios se conceden p</w:t>
      </w:r>
      <w:r w:rsidR="00870743" w:rsidRPr="005B70F1">
        <w:rPr>
          <w:rFonts w:cs="Times New Roman"/>
          <w:color w:val="000000"/>
          <w:sz w:val="24"/>
          <w:szCs w:val="24"/>
        </w:rPr>
        <w:t xml:space="preserve">réstamos desde </w:t>
      </w:r>
      <w:r w:rsidR="00D86C6E" w:rsidRPr="005B70F1">
        <w:rPr>
          <w:rFonts w:cs="Times New Roman"/>
          <w:color w:val="000000"/>
          <w:sz w:val="24"/>
          <w:szCs w:val="24"/>
        </w:rPr>
        <w:t xml:space="preserve">US$ </w:t>
      </w:r>
      <w:r w:rsidR="00870743" w:rsidRPr="005B70F1">
        <w:rPr>
          <w:rFonts w:cs="Times New Roman"/>
          <w:color w:val="000000"/>
          <w:sz w:val="24"/>
          <w:szCs w:val="24"/>
        </w:rPr>
        <w:t xml:space="preserve">168 </w:t>
      </w:r>
      <w:r w:rsidR="00D86C6E" w:rsidRPr="005B70F1">
        <w:rPr>
          <w:rFonts w:cs="Times New Roman"/>
          <w:color w:val="000000"/>
          <w:sz w:val="24"/>
          <w:szCs w:val="24"/>
        </w:rPr>
        <w:t>h</w:t>
      </w:r>
      <w:r w:rsidR="00870743" w:rsidRPr="005B70F1">
        <w:rPr>
          <w:rFonts w:cs="Times New Roman"/>
          <w:color w:val="000000"/>
          <w:sz w:val="24"/>
          <w:szCs w:val="24"/>
        </w:rPr>
        <w:t>a</w:t>
      </w:r>
      <w:r w:rsidR="00D86C6E" w:rsidRPr="005B70F1">
        <w:rPr>
          <w:rFonts w:cs="Times New Roman"/>
          <w:color w:val="000000"/>
          <w:sz w:val="24"/>
          <w:szCs w:val="24"/>
        </w:rPr>
        <w:t>sta</w:t>
      </w:r>
      <w:r w:rsidR="00870743" w:rsidRPr="005B70F1">
        <w:rPr>
          <w:rFonts w:cs="Times New Roman"/>
          <w:color w:val="000000"/>
          <w:sz w:val="24"/>
          <w:szCs w:val="24"/>
        </w:rPr>
        <w:t xml:space="preserve"> </w:t>
      </w:r>
      <w:r w:rsidR="00D86C6E" w:rsidRPr="005B70F1">
        <w:rPr>
          <w:rFonts w:cs="Times New Roman"/>
          <w:color w:val="000000"/>
          <w:sz w:val="24"/>
          <w:szCs w:val="24"/>
        </w:rPr>
        <w:t xml:space="preserve">US$ </w:t>
      </w:r>
      <w:r w:rsidR="00870743" w:rsidRPr="005B70F1">
        <w:rPr>
          <w:rFonts w:cs="Times New Roman"/>
          <w:color w:val="000000"/>
          <w:sz w:val="24"/>
          <w:szCs w:val="24"/>
        </w:rPr>
        <w:t>10</w:t>
      </w:r>
      <w:r w:rsidR="008C7492">
        <w:rPr>
          <w:rFonts w:cs="Times New Roman"/>
          <w:color w:val="000000"/>
          <w:sz w:val="24"/>
          <w:szCs w:val="24"/>
        </w:rPr>
        <w:t>.</w:t>
      </w:r>
      <w:r w:rsidR="00870743" w:rsidRPr="005B70F1">
        <w:rPr>
          <w:rFonts w:cs="Times New Roman"/>
          <w:color w:val="000000"/>
          <w:sz w:val="24"/>
          <w:szCs w:val="24"/>
        </w:rPr>
        <w:t>077</w:t>
      </w:r>
      <w:r w:rsidR="00B51A2E" w:rsidRPr="005B70F1">
        <w:rPr>
          <w:rFonts w:cs="Times New Roman"/>
          <w:color w:val="000000"/>
          <w:sz w:val="24"/>
          <w:szCs w:val="24"/>
        </w:rPr>
        <w:t>.</w:t>
      </w:r>
    </w:p>
    <w:p w:rsidR="00870743" w:rsidRPr="005B70F1" w:rsidRDefault="00BE61C2" w:rsidP="00E547AD">
      <w:pPr>
        <w:autoSpaceDE w:val="0"/>
        <w:autoSpaceDN w:val="0"/>
        <w:adjustRightInd w:val="0"/>
        <w:spacing w:line="360" w:lineRule="auto"/>
        <w:jc w:val="both"/>
        <w:rPr>
          <w:rFonts w:cs="Times New Roman"/>
          <w:i/>
          <w:color w:val="000000"/>
          <w:sz w:val="24"/>
          <w:szCs w:val="24"/>
        </w:rPr>
      </w:pPr>
      <w:r w:rsidRPr="005B70F1">
        <w:rPr>
          <w:rFonts w:cs="Times New Roman"/>
          <w:color w:val="000000"/>
          <w:sz w:val="24"/>
          <w:szCs w:val="24"/>
        </w:rPr>
        <w:t xml:space="preserve">Los préstamos otorgados por Prisma no son para el consumo, el estudio previo </w:t>
      </w:r>
      <w:r w:rsidR="008C7492">
        <w:rPr>
          <w:rFonts w:cs="Times New Roman"/>
          <w:color w:val="000000"/>
          <w:sz w:val="24"/>
          <w:szCs w:val="24"/>
        </w:rPr>
        <w:t>realiz</w:t>
      </w:r>
      <w:r w:rsidRPr="005B70F1">
        <w:rPr>
          <w:rFonts w:cs="Times New Roman"/>
          <w:color w:val="000000"/>
          <w:sz w:val="24"/>
          <w:szCs w:val="24"/>
        </w:rPr>
        <w:t>a</w:t>
      </w:r>
      <w:r w:rsidR="008C7492">
        <w:rPr>
          <w:rFonts w:cs="Times New Roman"/>
          <w:color w:val="000000"/>
          <w:sz w:val="24"/>
          <w:szCs w:val="24"/>
        </w:rPr>
        <w:t>do a</w:t>
      </w:r>
      <w:r w:rsidRPr="005B70F1">
        <w:rPr>
          <w:rFonts w:cs="Times New Roman"/>
          <w:color w:val="000000"/>
          <w:sz w:val="24"/>
          <w:szCs w:val="24"/>
        </w:rPr>
        <w:t xml:space="preserve"> cada cliente</w:t>
      </w:r>
      <w:r w:rsidR="008C7492">
        <w:rPr>
          <w:rFonts w:cs="Times New Roman"/>
          <w:color w:val="000000"/>
          <w:sz w:val="24"/>
          <w:szCs w:val="24"/>
        </w:rPr>
        <w:t>; que consiste en averiguar la actividad para la cual solicita el crédito, su capacidad de pago, viabilidad del proyecto, análisis financiero, etcétera,</w:t>
      </w:r>
      <w:r w:rsidRPr="005B70F1">
        <w:rPr>
          <w:rFonts w:cs="Times New Roman"/>
          <w:color w:val="000000"/>
          <w:sz w:val="24"/>
          <w:szCs w:val="24"/>
        </w:rPr>
        <w:t xml:space="preserve"> se </w:t>
      </w:r>
      <w:r w:rsidR="008C7492" w:rsidRPr="005B70F1">
        <w:rPr>
          <w:rFonts w:cs="Times New Roman"/>
          <w:color w:val="000000"/>
          <w:sz w:val="24"/>
          <w:szCs w:val="24"/>
        </w:rPr>
        <w:t>ejecuta</w:t>
      </w:r>
      <w:r w:rsidRPr="005B70F1">
        <w:rPr>
          <w:rFonts w:cs="Times New Roman"/>
          <w:color w:val="000000"/>
          <w:sz w:val="24"/>
          <w:szCs w:val="24"/>
        </w:rPr>
        <w:t xml:space="preserve"> para evitar un posible sobreendeudamiento. El propósito de estos créditos es que los prestatarios puedan empezar o mejorar sus negocios, generar estabilidad para poder brindar alimentación a su familia y cubrir los gastos de educación. </w:t>
      </w:r>
      <w:r w:rsidR="00B20A3F" w:rsidRPr="005B70F1">
        <w:rPr>
          <w:rFonts w:cs="Times New Roman"/>
          <w:color w:val="000000"/>
          <w:sz w:val="24"/>
          <w:szCs w:val="24"/>
        </w:rPr>
        <w:t>“</w:t>
      </w:r>
      <w:r w:rsidR="00870743" w:rsidRPr="005B70F1">
        <w:rPr>
          <w:rFonts w:cs="Times New Roman"/>
          <w:i/>
          <w:color w:val="000000"/>
          <w:sz w:val="24"/>
          <w:szCs w:val="24"/>
        </w:rPr>
        <w:t>Al 30 de septiembre de 2008</w:t>
      </w:r>
      <w:r w:rsidR="00D86C6E" w:rsidRPr="005B70F1">
        <w:rPr>
          <w:rFonts w:cs="Times New Roman"/>
          <w:i/>
          <w:color w:val="000000"/>
          <w:sz w:val="24"/>
          <w:szCs w:val="24"/>
        </w:rPr>
        <w:t>, tenían 1.426</w:t>
      </w:r>
      <w:r w:rsidR="00870743" w:rsidRPr="005B70F1">
        <w:rPr>
          <w:rFonts w:cs="Times New Roman"/>
          <w:i/>
          <w:color w:val="000000"/>
          <w:sz w:val="24"/>
          <w:szCs w:val="24"/>
        </w:rPr>
        <w:t xml:space="preserve"> créditos con una cartera de </w:t>
      </w:r>
      <w:r w:rsidR="00D86C6E" w:rsidRPr="005B70F1">
        <w:rPr>
          <w:rFonts w:cs="Times New Roman"/>
          <w:i/>
          <w:color w:val="000000"/>
          <w:sz w:val="24"/>
          <w:szCs w:val="24"/>
        </w:rPr>
        <w:t>US$ 1´190.</w:t>
      </w:r>
      <w:r w:rsidR="00870743" w:rsidRPr="005B70F1">
        <w:rPr>
          <w:rFonts w:cs="Times New Roman"/>
          <w:i/>
          <w:color w:val="000000"/>
          <w:sz w:val="24"/>
          <w:szCs w:val="24"/>
        </w:rPr>
        <w:t>567</w:t>
      </w:r>
      <w:r w:rsidR="00D86C6E" w:rsidRPr="005B70F1">
        <w:rPr>
          <w:rFonts w:cs="Times New Roman"/>
          <w:i/>
          <w:color w:val="000000"/>
          <w:sz w:val="24"/>
          <w:szCs w:val="24"/>
        </w:rPr>
        <w:t>.</w:t>
      </w:r>
      <w:r w:rsidR="00B20A3F" w:rsidRPr="005B70F1">
        <w:rPr>
          <w:rFonts w:cs="Times New Roman"/>
          <w:i/>
          <w:color w:val="000000"/>
          <w:sz w:val="24"/>
          <w:szCs w:val="24"/>
        </w:rPr>
        <w:t>”</w:t>
      </w:r>
      <w:sdt>
        <w:sdtPr>
          <w:rPr>
            <w:rFonts w:cs="Times New Roman"/>
            <w:i/>
            <w:color w:val="000000"/>
            <w:sz w:val="24"/>
            <w:szCs w:val="24"/>
          </w:rPr>
          <w:id w:val="1495664"/>
          <w:citation/>
        </w:sdtPr>
        <w:sdtContent>
          <w:r w:rsidR="003B30C0" w:rsidRPr="005B70F1">
            <w:rPr>
              <w:rFonts w:cs="Times New Roman"/>
              <w:i/>
              <w:color w:val="000000"/>
              <w:sz w:val="24"/>
              <w:szCs w:val="24"/>
            </w:rPr>
            <w:fldChar w:fldCharType="begin"/>
          </w:r>
          <w:r w:rsidR="00B20A3F" w:rsidRPr="005B70F1">
            <w:rPr>
              <w:rFonts w:cs="Times New Roman"/>
              <w:i/>
              <w:color w:val="000000"/>
              <w:sz w:val="24"/>
              <w:szCs w:val="24"/>
            </w:rPr>
            <w:instrText xml:space="preserve"> CITATION PRI12 \l 12298 </w:instrText>
          </w:r>
          <w:r w:rsidR="003B30C0" w:rsidRPr="005B70F1">
            <w:rPr>
              <w:rFonts w:cs="Times New Roman"/>
              <w:i/>
              <w:color w:val="000000"/>
              <w:sz w:val="24"/>
              <w:szCs w:val="24"/>
            </w:rPr>
            <w:fldChar w:fldCharType="separate"/>
          </w:r>
          <w:r w:rsidR="00B20A3F" w:rsidRPr="005B70F1">
            <w:rPr>
              <w:rFonts w:cs="Times New Roman"/>
              <w:i/>
              <w:noProof/>
              <w:color w:val="000000"/>
              <w:sz w:val="24"/>
              <w:szCs w:val="24"/>
            </w:rPr>
            <w:t xml:space="preserve"> </w:t>
          </w:r>
          <w:r w:rsidR="00B20A3F" w:rsidRPr="005B70F1">
            <w:rPr>
              <w:rFonts w:cs="Times New Roman"/>
              <w:noProof/>
              <w:color w:val="000000"/>
              <w:sz w:val="24"/>
              <w:szCs w:val="24"/>
            </w:rPr>
            <w:t>(PRISMA, 2012)</w:t>
          </w:r>
          <w:r w:rsidR="003B30C0" w:rsidRPr="005B70F1">
            <w:rPr>
              <w:rFonts w:cs="Times New Roman"/>
              <w:i/>
              <w:color w:val="000000"/>
              <w:sz w:val="24"/>
              <w:szCs w:val="24"/>
            </w:rPr>
            <w:fldChar w:fldCharType="end"/>
          </w:r>
        </w:sdtContent>
      </w:sdt>
    </w:p>
    <w:p w:rsidR="00391501" w:rsidRPr="005B70F1" w:rsidRDefault="00022A21"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 xml:space="preserve">Este organismo se caracteriza por estar comprometido con la sociedad para generar un desarrollo general, no solamente económico. Prisma realiza varias campañas de salud, educación y alimentación, de esta forma los pobres a los que ayuda se sienten respaldados y de esta forma buscan acceder a los programas de microcrédito. Para esto es necesario que cumplan ciertas normas, como por ejemplo: </w:t>
      </w:r>
      <w:r w:rsidR="008C7492">
        <w:rPr>
          <w:rFonts w:cs="Times New Roman"/>
          <w:color w:val="000000"/>
          <w:sz w:val="24"/>
          <w:szCs w:val="24"/>
        </w:rPr>
        <w:t>f</w:t>
      </w:r>
      <w:r w:rsidRPr="005B70F1">
        <w:rPr>
          <w:rFonts w:cs="Times New Roman"/>
          <w:color w:val="000000"/>
          <w:sz w:val="24"/>
          <w:szCs w:val="24"/>
        </w:rPr>
        <w:t>ormar una asociación c</w:t>
      </w:r>
      <w:r w:rsidR="00CD03E1" w:rsidRPr="005B70F1">
        <w:rPr>
          <w:rFonts w:cs="Times New Roman"/>
          <w:color w:val="000000"/>
          <w:sz w:val="24"/>
          <w:szCs w:val="24"/>
        </w:rPr>
        <w:t xml:space="preserve">omunal </w:t>
      </w:r>
      <w:r w:rsidRPr="005B70F1">
        <w:rPr>
          <w:rFonts w:cs="Times New Roman"/>
          <w:color w:val="000000"/>
          <w:sz w:val="24"/>
          <w:szCs w:val="24"/>
        </w:rPr>
        <w:t>entre un grupo de personas de una misma comunidad</w:t>
      </w:r>
      <w:r w:rsidR="00CD03E1" w:rsidRPr="005B70F1">
        <w:rPr>
          <w:rFonts w:cs="Times New Roman"/>
          <w:color w:val="000000"/>
          <w:sz w:val="24"/>
          <w:szCs w:val="24"/>
        </w:rPr>
        <w:t xml:space="preserve">, a través del cual se prestan servicios de crédito y ahorro, de allí se forman a </w:t>
      </w:r>
      <w:r w:rsidRPr="005B70F1">
        <w:rPr>
          <w:rFonts w:cs="Times New Roman"/>
          <w:color w:val="000000"/>
          <w:sz w:val="24"/>
          <w:szCs w:val="24"/>
        </w:rPr>
        <w:t xml:space="preserve">su vez grupos de 4 a 5 personas, las que responderán sus pagos de manera colectiva. </w:t>
      </w:r>
      <w:r w:rsidR="00CD03E1" w:rsidRPr="005B70F1">
        <w:rPr>
          <w:rFonts w:cs="Times New Roman"/>
          <w:color w:val="000000"/>
          <w:sz w:val="24"/>
          <w:szCs w:val="24"/>
        </w:rPr>
        <w:t>La tasa de interés para actividades a</w:t>
      </w:r>
      <w:r w:rsidR="000B2366" w:rsidRPr="005B70F1">
        <w:rPr>
          <w:rFonts w:cs="Times New Roman"/>
          <w:color w:val="000000"/>
          <w:sz w:val="24"/>
          <w:szCs w:val="24"/>
        </w:rPr>
        <w:t xml:space="preserve">grícolas es de 4.5%, mientras que </w:t>
      </w:r>
      <w:r w:rsidRPr="005B70F1">
        <w:rPr>
          <w:rFonts w:cs="Times New Roman"/>
          <w:color w:val="000000"/>
          <w:sz w:val="24"/>
          <w:szCs w:val="24"/>
        </w:rPr>
        <w:t>la tasa para</w:t>
      </w:r>
      <w:r w:rsidR="00CD03E1" w:rsidRPr="005B70F1">
        <w:rPr>
          <w:rFonts w:cs="Times New Roman"/>
          <w:color w:val="000000"/>
          <w:sz w:val="24"/>
          <w:szCs w:val="24"/>
        </w:rPr>
        <w:t xml:space="preserve"> </w:t>
      </w:r>
      <w:r w:rsidR="000B2366" w:rsidRPr="005B70F1">
        <w:rPr>
          <w:rFonts w:cs="Times New Roman"/>
          <w:color w:val="000000"/>
          <w:sz w:val="24"/>
          <w:szCs w:val="24"/>
        </w:rPr>
        <w:t>actividades de comercio</w:t>
      </w:r>
      <w:r w:rsidR="00CD03E1" w:rsidRPr="005B70F1">
        <w:rPr>
          <w:rFonts w:cs="Times New Roman"/>
          <w:color w:val="000000"/>
          <w:sz w:val="24"/>
          <w:szCs w:val="24"/>
        </w:rPr>
        <w:t xml:space="preserve"> es de 4%</w:t>
      </w:r>
      <w:r w:rsidR="008C7492">
        <w:rPr>
          <w:rFonts w:cs="Times New Roman"/>
          <w:color w:val="000000"/>
          <w:sz w:val="24"/>
          <w:szCs w:val="24"/>
        </w:rPr>
        <w:t xml:space="preserve">, que resultan atractivas en el mercado puesto que </w:t>
      </w:r>
      <w:r w:rsidR="00393F16" w:rsidRPr="00393F16">
        <w:rPr>
          <w:rFonts w:cs="Times New Roman"/>
          <w:i/>
          <w:color w:val="000000"/>
          <w:sz w:val="24"/>
          <w:szCs w:val="24"/>
        </w:rPr>
        <w:t>“</w:t>
      </w:r>
      <w:r w:rsidR="008C7492" w:rsidRPr="00393F16">
        <w:rPr>
          <w:rFonts w:cs="Times New Roman"/>
          <w:i/>
          <w:color w:val="000000"/>
          <w:sz w:val="24"/>
          <w:szCs w:val="24"/>
        </w:rPr>
        <w:t xml:space="preserve">la tasa </w:t>
      </w:r>
      <w:r w:rsidR="00393F16" w:rsidRPr="00393F16">
        <w:rPr>
          <w:rFonts w:cs="Times New Roman"/>
          <w:i/>
          <w:color w:val="000000"/>
          <w:sz w:val="24"/>
          <w:szCs w:val="24"/>
        </w:rPr>
        <w:t>de interés para la microempresa es de 29,96% para enero de 2013”</w:t>
      </w:r>
      <w:sdt>
        <w:sdtPr>
          <w:rPr>
            <w:rFonts w:cs="Times New Roman"/>
            <w:i/>
            <w:color w:val="000000"/>
            <w:sz w:val="24"/>
            <w:szCs w:val="24"/>
          </w:rPr>
          <w:id w:val="5137256"/>
          <w:citation/>
        </w:sdtPr>
        <w:sdtEndPr>
          <w:rPr>
            <w:i w:val="0"/>
          </w:rPr>
        </w:sdtEndPr>
        <w:sdtContent>
          <w:r w:rsidR="003B30C0">
            <w:rPr>
              <w:rFonts w:cs="Times New Roman"/>
              <w:color w:val="000000"/>
              <w:sz w:val="24"/>
              <w:szCs w:val="24"/>
            </w:rPr>
            <w:fldChar w:fldCharType="begin"/>
          </w:r>
          <w:r w:rsidR="00393F16">
            <w:rPr>
              <w:rFonts w:cs="Times New Roman"/>
              <w:color w:val="000000"/>
              <w:sz w:val="24"/>
              <w:szCs w:val="24"/>
            </w:rPr>
            <w:instrText xml:space="preserve"> CITATION Sup13 \l 12298 </w:instrText>
          </w:r>
          <w:r w:rsidR="003B30C0">
            <w:rPr>
              <w:rFonts w:cs="Times New Roman"/>
              <w:color w:val="000000"/>
              <w:sz w:val="24"/>
              <w:szCs w:val="24"/>
            </w:rPr>
            <w:fldChar w:fldCharType="separate"/>
          </w:r>
          <w:r w:rsidR="00393F16">
            <w:rPr>
              <w:rFonts w:cs="Times New Roman"/>
              <w:noProof/>
              <w:color w:val="000000"/>
              <w:sz w:val="24"/>
              <w:szCs w:val="24"/>
            </w:rPr>
            <w:t xml:space="preserve"> </w:t>
          </w:r>
          <w:r w:rsidR="00393F16" w:rsidRPr="00393F16">
            <w:rPr>
              <w:rFonts w:cs="Times New Roman"/>
              <w:noProof/>
              <w:color w:val="000000"/>
              <w:sz w:val="24"/>
              <w:szCs w:val="24"/>
            </w:rPr>
            <w:t>(Superintendencia de Banca, Seguros y AFP, 2013)</w:t>
          </w:r>
          <w:r w:rsidR="003B30C0">
            <w:rPr>
              <w:rFonts w:cs="Times New Roman"/>
              <w:color w:val="000000"/>
              <w:sz w:val="24"/>
              <w:szCs w:val="24"/>
            </w:rPr>
            <w:fldChar w:fldCharType="end"/>
          </w:r>
        </w:sdtContent>
      </w:sdt>
      <w:r w:rsidR="00CD03E1" w:rsidRPr="005B70F1">
        <w:rPr>
          <w:rFonts w:cs="Times New Roman"/>
          <w:color w:val="000000"/>
          <w:sz w:val="24"/>
          <w:szCs w:val="24"/>
        </w:rPr>
        <w:t xml:space="preserve">. Los pagos de interés se hacen mensualmente y los pagos de capital al final de cada ciclo. </w:t>
      </w:r>
      <w:r w:rsidR="000B2366" w:rsidRPr="005B70F1">
        <w:rPr>
          <w:rFonts w:cs="Times New Roman"/>
          <w:color w:val="000000"/>
          <w:sz w:val="24"/>
          <w:szCs w:val="24"/>
        </w:rPr>
        <w:t>L</w:t>
      </w:r>
      <w:r w:rsidR="00CD03E1" w:rsidRPr="005B70F1">
        <w:rPr>
          <w:rFonts w:cs="Times New Roman"/>
          <w:color w:val="000000"/>
          <w:sz w:val="24"/>
          <w:szCs w:val="24"/>
        </w:rPr>
        <w:t>a responsabilidad determina la o</w:t>
      </w:r>
      <w:r w:rsidRPr="005B70F1">
        <w:rPr>
          <w:rFonts w:cs="Times New Roman"/>
          <w:color w:val="000000"/>
          <w:sz w:val="24"/>
          <w:szCs w:val="24"/>
        </w:rPr>
        <w:t>portunidad de créditos futuros puesto que e</w:t>
      </w:r>
      <w:r w:rsidR="00CD03E1" w:rsidRPr="005B70F1">
        <w:rPr>
          <w:rFonts w:cs="Times New Roman"/>
          <w:color w:val="000000"/>
          <w:sz w:val="24"/>
          <w:szCs w:val="24"/>
        </w:rPr>
        <w:t>l incremento del crédito depende de los niveles de ahorro</w:t>
      </w:r>
      <w:r w:rsidR="00391501" w:rsidRPr="005B70F1">
        <w:rPr>
          <w:rFonts w:cs="Times New Roman"/>
          <w:color w:val="000000"/>
          <w:sz w:val="24"/>
          <w:szCs w:val="24"/>
        </w:rPr>
        <w:t xml:space="preserve"> y cumplimiento de pagos.</w:t>
      </w:r>
      <w:sdt>
        <w:sdtPr>
          <w:rPr>
            <w:rFonts w:cs="Times New Roman"/>
            <w:color w:val="000000"/>
            <w:sz w:val="24"/>
            <w:szCs w:val="24"/>
          </w:rPr>
          <w:id w:val="27325214"/>
          <w:citation/>
        </w:sdtPr>
        <w:sdtContent>
          <w:r w:rsidR="003B30C0">
            <w:rPr>
              <w:rFonts w:cs="Times New Roman"/>
              <w:color w:val="000000"/>
              <w:sz w:val="24"/>
              <w:szCs w:val="24"/>
            </w:rPr>
            <w:fldChar w:fldCharType="begin"/>
          </w:r>
          <w:r w:rsidR="001018AE">
            <w:rPr>
              <w:rFonts w:cs="Times New Roman"/>
              <w:color w:val="000000"/>
              <w:sz w:val="24"/>
              <w:szCs w:val="24"/>
            </w:rPr>
            <w:instrText xml:space="preserve"> CITATION Pri10 \l 12298  </w:instrText>
          </w:r>
          <w:r w:rsidR="003B30C0">
            <w:rPr>
              <w:rFonts w:cs="Times New Roman"/>
              <w:color w:val="000000"/>
              <w:sz w:val="24"/>
              <w:szCs w:val="24"/>
            </w:rPr>
            <w:fldChar w:fldCharType="separate"/>
          </w:r>
          <w:r w:rsidR="001018AE">
            <w:rPr>
              <w:rFonts w:cs="Times New Roman"/>
              <w:noProof/>
              <w:color w:val="000000"/>
              <w:sz w:val="24"/>
              <w:szCs w:val="24"/>
            </w:rPr>
            <w:t xml:space="preserve"> </w:t>
          </w:r>
          <w:r w:rsidR="001018AE" w:rsidRPr="001018AE">
            <w:rPr>
              <w:rFonts w:cs="Times New Roman"/>
              <w:noProof/>
              <w:color w:val="000000"/>
              <w:sz w:val="24"/>
              <w:szCs w:val="24"/>
            </w:rPr>
            <w:t>(Prisma, 2010)</w:t>
          </w:r>
          <w:r w:rsidR="003B30C0">
            <w:rPr>
              <w:rFonts w:cs="Times New Roman"/>
              <w:color w:val="000000"/>
              <w:sz w:val="24"/>
              <w:szCs w:val="24"/>
            </w:rPr>
            <w:fldChar w:fldCharType="end"/>
          </w:r>
        </w:sdtContent>
      </w:sdt>
    </w:p>
    <w:p w:rsidR="008E6DD9" w:rsidRPr="001018AE" w:rsidRDefault="001018AE" w:rsidP="001018AE">
      <w:pPr>
        <w:autoSpaceDE w:val="0"/>
        <w:autoSpaceDN w:val="0"/>
        <w:adjustRightInd w:val="0"/>
        <w:spacing w:line="360" w:lineRule="auto"/>
        <w:jc w:val="both"/>
        <w:rPr>
          <w:b/>
          <w:i/>
          <w:sz w:val="24"/>
          <w:szCs w:val="24"/>
        </w:rPr>
      </w:pPr>
      <w:r w:rsidRPr="001018AE">
        <w:rPr>
          <w:rFonts w:cs="Times New Roman"/>
          <w:b/>
          <w:i/>
          <w:color w:val="000000"/>
          <w:sz w:val="24"/>
          <w:szCs w:val="24"/>
        </w:rPr>
        <w:lastRenderedPageBreak/>
        <w:t>3</w:t>
      </w:r>
      <w:r w:rsidR="008E6DD9" w:rsidRPr="001018AE">
        <w:rPr>
          <w:b/>
          <w:i/>
          <w:sz w:val="24"/>
          <w:szCs w:val="24"/>
        </w:rPr>
        <w:t>.3.3 DEPAC</w:t>
      </w:r>
    </w:p>
    <w:p w:rsidR="008E6DD9" w:rsidRPr="005B70F1" w:rsidRDefault="008E6DD9" w:rsidP="00E547AD">
      <w:pPr>
        <w:pStyle w:val="Default"/>
        <w:spacing w:after="200" w:line="360" w:lineRule="auto"/>
        <w:jc w:val="both"/>
      </w:pPr>
      <w:r w:rsidRPr="005B70F1">
        <w:t>La ONG</w:t>
      </w:r>
      <w:r w:rsidR="00046B5A" w:rsidRPr="005B70F1">
        <w:t xml:space="preserve"> Cent</w:t>
      </w:r>
      <w:r w:rsidR="009A52B6" w:rsidRPr="005B70F1">
        <w:t>r</w:t>
      </w:r>
      <w:r w:rsidR="00046B5A" w:rsidRPr="005B70F1">
        <w:t>al de Servicios para el Desarrollo de Puebla A.C. (DEPAC), fue creada</w:t>
      </w:r>
      <w:r w:rsidR="00CF5C19" w:rsidRPr="005B70F1">
        <w:t xml:space="preserve"> en 1971</w:t>
      </w:r>
      <w:r w:rsidR="00046B5A" w:rsidRPr="005B70F1">
        <w:t xml:space="preserve"> por un grupo de empresarios </w:t>
      </w:r>
      <w:r w:rsidR="00393F16">
        <w:t>que buscaban</w:t>
      </w:r>
      <w:r w:rsidR="00046B5A" w:rsidRPr="005B70F1">
        <w:t xml:space="preserve"> promover el desarrollo social en Puebla, México. La estrategia con la que esta institución comenzó en el mercado</w:t>
      </w:r>
      <w:r w:rsidR="009A52B6" w:rsidRPr="005B70F1">
        <w:t>,</w:t>
      </w:r>
      <w:r w:rsidR="00046B5A" w:rsidRPr="005B70F1">
        <w:t xml:space="preserve"> fue la formación de grupos solidarios (de 8 a 15 personas), </w:t>
      </w:r>
      <w:r w:rsidR="009A52B6" w:rsidRPr="005B70F1">
        <w:t>una vez conformado, seleccio</w:t>
      </w:r>
      <w:r w:rsidR="00046B5A" w:rsidRPr="005B70F1">
        <w:t>n</w:t>
      </w:r>
      <w:r w:rsidR="009A52B6" w:rsidRPr="005B70F1">
        <w:t>aban</w:t>
      </w:r>
      <w:r w:rsidR="00046B5A" w:rsidRPr="005B70F1">
        <w:t xml:space="preserve"> el proyecto de acuerdo a las necesidades de los </w:t>
      </w:r>
      <w:r w:rsidR="00CF5C19" w:rsidRPr="005B70F1">
        <w:t>clientes</w:t>
      </w:r>
      <w:r w:rsidR="00046B5A" w:rsidRPr="005B70F1">
        <w:t xml:space="preserve"> y </w:t>
      </w:r>
      <w:r w:rsidR="009A52B6" w:rsidRPr="005B70F1">
        <w:t xml:space="preserve">a </w:t>
      </w:r>
      <w:r w:rsidR="00046B5A" w:rsidRPr="005B70F1">
        <w:t>un respectivo estudio de factibilidad del proyecto</w:t>
      </w:r>
      <w:r w:rsidR="009A52B6" w:rsidRPr="005B70F1">
        <w:t>.</w:t>
      </w:r>
    </w:p>
    <w:p w:rsidR="008E6DD9" w:rsidRPr="005B70F1" w:rsidRDefault="004F45E8" w:rsidP="00E547AD">
      <w:pPr>
        <w:pStyle w:val="Default"/>
        <w:spacing w:after="200" w:line="360" w:lineRule="auto"/>
        <w:jc w:val="both"/>
      </w:pPr>
      <w:r w:rsidRPr="005B70F1">
        <w:t>Para 1998, DEPAC pasó a ser una cooperativa con un modelo crediticio enfocado a las microfinanzas</w:t>
      </w:r>
      <w:r w:rsidR="00CF5C19" w:rsidRPr="005B70F1">
        <w:t>, esta transición surgió puesto que la institución buscaba ser sustentable económicamente en base a su autogestión, con normas propias y definidas. De igual manera,</w:t>
      </w:r>
      <w:r w:rsidR="00E86B68" w:rsidRPr="005B70F1">
        <w:t xml:space="preserve"> influyó que</w:t>
      </w:r>
      <w:r w:rsidR="00CF5C19" w:rsidRPr="005B70F1">
        <w:t xml:space="preserve"> a principios de los noventa la banca formal </w:t>
      </w:r>
      <w:r w:rsidR="00E86B68" w:rsidRPr="005B70F1">
        <w:t xml:space="preserve">en México </w:t>
      </w:r>
      <w:r w:rsidR="00CF5C19" w:rsidRPr="005B70F1">
        <w:t xml:space="preserve">entró en crisis y DEPAC </w:t>
      </w:r>
      <w:r w:rsidR="00E86B68" w:rsidRPr="005B70F1">
        <w:t>estuvo a punto de cerrar, pero gracias a un financiamiento del BID pudo operar limitadamente, por eso se tomó la decisión de pasar de ONG a Cooperativa.</w:t>
      </w:r>
    </w:p>
    <w:p w:rsidR="00E86B68" w:rsidRPr="005B70F1" w:rsidRDefault="00E86B68" w:rsidP="00E547AD">
      <w:pPr>
        <w:pStyle w:val="Default"/>
        <w:spacing w:after="200" w:line="360" w:lineRule="auto"/>
        <w:jc w:val="both"/>
      </w:pPr>
      <w:r w:rsidRPr="005B70F1">
        <w:t>La metodología que maneja DEPAC no ha variado, dan preferencias a los sectores rurales, tienen un enfoque incluyente para los más pobres, privilegian el ahorro sobre el préstamo remunerándolo a la tasa real, son flexibles y rápidos al momento de conceder un crédito. El monto máximo que se otorga para los microcréditos es de US$ 1.500, en su mayoría se trabaja con grupos</w:t>
      </w:r>
      <w:r w:rsidR="00DB20F3" w:rsidRPr="005B70F1">
        <w:t>, que de tener buenos antecedentes de ahorro y crédito, pueden pedirlo nuevamente. La tasa que la cooperativa cobra</w:t>
      </w:r>
      <w:r w:rsidR="00796EBD">
        <w:t>ba para diciembre de 2011</w:t>
      </w:r>
      <w:r w:rsidR="00DB20F3" w:rsidRPr="005B70F1">
        <w:t xml:space="preserve"> e</w:t>
      </w:r>
      <w:r w:rsidR="00796EBD">
        <w:t>ra</w:t>
      </w:r>
      <w:r w:rsidR="00DB20F3" w:rsidRPr="005B70F1">
        <w:t xml:space="preserve"> de</w:t>
      </w:r>
      <w:r w:rsidR="00796EBD">
        <w:t>l</w:t>
      </w:r>
      <w:r w:rsidR="00DB20F3" w:rsidRPr="005B70F1">
        <w:t xml:space="preserve"> 38% a</w:t>
      </w:r>
      <w:r w:rsidR="00796EBD">
        <w:t>nual sobre saldos insolutos y era</w:t>
      </w:r>
      <w:r w:rsidR="00DB20F3" w:rsidRPr="005B70F1">
        <w:t xml:space="preserve"> necesaria una garantía </w:t>
      </w:r>
      <w:r w:rsidR="000C0237">
        <w:t xml:space="preserve">-aval- </w:t>
      </w:r>
      <w:r w:rsidR="00DB20F3" w:rsidRPr="005B70F1">
        <w:t>para poder conceder el préstamo.</w:t>
      </w:r>
    </w:p>
    <w:p w:rsidR="00DB20F3" w:rsidRPr="005B70F1" w:rsidRDefault="00DB20F3" w:rsidP="00E547AD">
      <w:pPr>
        <w:pStyle w:val="Default"/>
        <w:spacing w:after="200" w:line="360" w:lineRule="auto"/>
        <w:ind w:left="705"/>
        <w:jc w:val="both"/>
        <w:rPr>
          <w:i/>
        </w:rPr>
      </w:pPr>
      <w:r w:rsidRPr="005B70F1">
        <w:rPr>
          <w:i/>
        </w:rPr>
        <w:t>“Dar servicios financieros a grupos de bajos recursos, y más en zonas rurales marginadas, ha sido una actividad no atractiva ni rentable para el sistema bancario tradicional, caracterizado por trámites rigurosos de admisión y costos operativos relativamente altos… DEPAC promueve un modelo basado en la mezcla de servicios financieros, que priorizan el ahorro sobre el crédito y apoyan al autodesarrollo de las personas y comunidades.”</w:t>
      </w:r>
      <w:sdt>
        <w:sdtPr>
          <w:rPr>
            <w:i/>
          </w:rPr>
          <w:id w:val="5627705"/>
          <w:citation/>
        </w:sdtPr>
        <w:sdtContent>
          <w:r w:rsidR="003B30C0" w:rsidRPr="005B70F1">
            <w:rPr>
              <w:i/>
            </w:rPr>
            <w:fldChar w:fldCharType="begin"/>
          </w:r>
          <w:r w:rsidR="00617D7E" w:rsidRPr="005B70F1">
            <w:rPr>
              <w:i/>
            </w:rPr>
            <w:instrText xml:space="preserve"> CITATION Pro04 \p 142 \l 12298  </w:instrText>
          </w:r>
          <w:r w:rsidR="003B30C0" w:rsidRPr="005B70F1">
            <w:rPr>
              <w:i/>
            </w:rPr>
            <w:fldChar w:fldCharType="separate"/>
          </w:r>
          <w:r w:rsidR="00617D7E" w:rsidRPr="005B70F1">
            <w:rPr>
              <w:i/>
              <w:noProof/>
            </w:rPr>
            <w:t xml:space="preserve"> </w:t>
          </w:r>
          <w:r w:rsidR="00617D7E" w:rsidRPr="005B70F1">
            <w:rPr>
              <w:noProof/>
            </w:rPr>
            <w:t>(Programa de Servicios Financieros Rurales en la Sierra Norte, 2004, pág. 142)</w:t>
          </w:r>
          <w:r w:rsidR="003B30C0" w:rsidRPr="005B70F1">
            <w:rPr>
              <w:i/>
            </w:rPr>
            <w:fldChar w:fldCharType="end"/>
          </w:r>
        </w:sdtContent>
      </w:sdt>
    </w:p>
    <w:p w:rsidR="00DB20F3" w:rsidRPr="005B70F1" w:rsidRDefault="00391501" w:rsidP="00E547AD">
      <w:pPr>
        <w:pStyle w:val="Default"/>
        <w:spacing w:after="200" w:line="360" w:lineRule="auto"/>
        <w:jc w:val="both"/>
      </w:pPr>
      <w:r w:rsidRPr="005B70F1">
        <w:t>Gracias a diferentes estudios, s</w:t>
      </w:r>
      <w:r w:rsidR="005F11AC" w:rsidRPr="005B70F1">
        <w:t xml:space="preserve">e ha demostrado que la mayoría de los pobres, a quienes se excluye del sector financiero tradicional y formal, pueden ser un nicho de mercado para servicios bancarios innovadores </w:t>
      </w:r>
      <w:r w:rsidRPr="005B70F1">
        <w:t xml:space="preserve">como el microcrédito, cuya rentabilidad ha llamado la </w:t>
      </w:r>
      <w:r w:rsidRPr="005B70F1">
        <w:lastRenderedPageBreak/>
        <w:t>atención de varias instituciones financieras como bancos</w:t>
      </w:r>
      <w:r w:rsidR="00DB20F3" w:rsidRPr="005B70F1">
        <w:t xml:space="preserve"> y cooperativas</w:t>
      </w:r>
      <w:r w:rsidRPr="005B70F1">
        <w:t xml:space="preserve">. Las </w:t>
      </w:r>
      <w:r w:rsidR="005F11AC" w:rsidRPr="005B70F1">
        <w:t>microfinanzas actuales han dejado de ser proyectos</w:t>
      </w:r>
      <w:r w:rsidR="008E6DD9" w:rsidRPr="005B70F1">
        <w:t xml:space="preserve"> de beneficencia y se han convertido en un</w:t>
      </w:r>
      <w:r w:rsidR="00DB20F3" w:rsidRPr="005B70F1">
        <w:t xml:space="preserve"> pilar para el desarrollo del mercado de personas con bajos ingresos.</w:t>
      </w:r>
    </w:p>
    <w:p w:rsidR="003B6432" w:rsidRPr="005B70F1" w:rsidRDefault="003B6432" w:rsidP="00E547AD">
      <w:pPr>
        <w:pStyle w:val="Default"/>
        <w:spacing w:after="200" w:line="360" w:lineRule="auto"/>
        <w:jc w:val="both"/>
        <w:rPr>
          <w:b/>
        </w:rPr>
      </w:pPr>
    </w:p>
    <w:p w:rsidR="003B6432" w:rsidRPr="005B70F1" w:rsidRDefault="001018AE" w:rsidP="00E547AD">
      <w:pPr>
        <w:pStyle w:val="Default"/>
        <w:spacing w:after="200" w:line="360" w:lineRule="auto"/>
        <w:jc w:val="both"/>
        <w:rPr>
          <w:b/>
        </w:rPr>
      </w:pPr>
      <w:r>
        <w:rPr>
          <w:b/>
        </w:rPr>
        <w:t>3</w:t>
      </w:r>
      <w:r w:rsidR="003B6432" w:rsidRPr="005B70F1">
        <w:rPr>
          <w:b/>
        </w:rPr>
        <w:t>.4 Microcrédito en el Ecuador</w:t>
      </w:r>
    </w:p>
    <w:p w:rsidR="00967C20" w:rsidRDefault="00967C20" w:rsidP="00967C20">
      <w:pPr>
        <w:pStyle w:val="Default"/>
        <w:spacing w:after="200" w:line="360" w:lineRule="auto"/>
        <w:jc w:val="both"/>
      </w:pPr>
      <w:r>
        <w:t>Actualmente existen varias</w:t>
      </w:r>
      <w:r w:rsidRPr="00967C20">
        <w:t xml:space="preserve"> dificultades para adquirir créditos</w:t>
      </w:r>
      <w:r w:rsidR="002951E9">
        <w:t>,</w:t>
      </w:r>
      <w:r>
        <w:t xml:space="preserve"> como</w:t>
      </w:r>
      <w:r w:rsidR="002951E9">
        <w:t xml:space="preserve"> por ejemplo:</w:t>
      </w:r>
      <w:r w:rsidRPr="00967C20">
        <w:t xml:space="preserve"> </w:t>
      </w:r>
      <w:r>
        <w:t xml:space="preserve">la </w:t>
      </w:r>
      <w:r w:rsidRPr="00967C20">
        <w:t>escasa inversión en negocios</w:t>
      </w:r>
      <w:r w:rsidR="002951E9">
        <w:t>,</w:t>
      </w:r>
      <w:r>
        <w:t xml:space="preserve"> el </w:t>
      </w:r>
      <w:r w:rsidRPr="005B70F1">
        <w:t>estancamiento o desarrollo i</w:t>
      </w:r>
      <w:r w:rsidR="002951E9">
        <w:t>nsipiente de fuentes de trabajo,</w:t>
      </w:r>
      <w:r w:rsidRPr="005B70F1">
        <w:t xml:space="preserve"> </w:t>
      </w:r>
      <w:r>
        <w:t xml:space="preserve">la </w:t>
      </w:r>
      <w:r w:rsidRPr="005B70F1">
        <w:t>falta de servicios</w:t>
      </w:r>
      <w:r>
        <w:t xml:space="preserve"> o </w:t>
      </w:r>
      <w:r w:rsidRPr="005B70F1">
        <w:t>productos financieros escasos</w:t>
      </w:r>
      <w:r w:rsidR="002951E9">
        <w:t>,</w:t>
      </w:r>
      <w:r w:rsidRPr="005B70F1">
        <w:t xml:space="preserve"> </w:t>
      </w:r>
      <w:r>
        <w:t xml:space="preserve">la </w:t>
      </w:r>
      <w:r w:rsidRPr="005B70F1">
        <w:t xml:space="preserve">falta de experiencia de las instituciones </w:t>
      </w:r>
      <w:r w:rsidRPr="002951E9">
        <w:t>financieras</w:t>
      </w:r>
      <w:r w:rsidR="002951E9" w:rsidRPr="002951E9">
        <w:t xml:space="preserve">, etcétera; esto se </w:t>
      </w:r>
      <w:r w:rsidRPr="002951E9">
        <w:t xml:space="preserve">da generalmente por </w:t>
      </w:r>
      <w:r w:rsidR="002951E9" w:rsidRPr="002951E9">
        <w:t xml:space="preserve">la </w:t>
      </w:r>
      <w:r w:rsidRPr="002951E9">
        <w:t>creación de productos no acordes con la realidad</w:t>
      </w:r>
      <w:r w:rsidR="002951E9" w:rsidRPr="002951E9">
        <w:t xml:space="preserve">, puesto que existen productos limitados para los clientes que desean adquirir préstamos; de igual manera hay </w:t>
      </w:r>
      <w:r w:rsidRPr="002951E9">
        <w:t>desinterés del microempresario para adquirir créditos</w:t>
      </w:r>
      <w:r w:rsidR="002951E9">
        <w:t xml:space="preserve"> principalmente por las altas tasas de interés.</w:t>
      </w:r>
      <w:r>
        <w:t xml:space="preserve"> </w:t>
      </w:r>
      <w:r w:rsidR="002951E9">
        <w:t>A</w:t>
      </w:r>
      <w:r>
        <w:t xml:space="preserve"> pesar de lo </w:t>
      </w:r>
      <w:r w:rsidR="002951E9">
        <w:t xml:space="preserve">antes </w:t>
      </w:r>
      <w:r>
        <w:t xml:space="preserve">mencionado, </w:t>
      </w:r>
      <w:r w:rsidR="002951E9">
        <w:t>nuestro país</w:t>
      </w:r>
      <w:r w:rsidRPr="005B70F1">
        <w:t xml:space="preserve"> ha tenido un gran desarrollo microempresarial en la última década.</w:t>
      </w:r>
    </w:p>
    <w:p w:rsidR="003B6432" w:rsidRPr="005B70F1" w:rsidRDefault="00AB7E18" w:rsidP="00E547AD">
      <w:pPr>
        <w:pStyle w:val="Default"/>
        <w:spacing w:after="200" w:line="360" w:lineRule="auto"/>
        <w:jc w:val="both"/>
      </w:pPr>
      <w:r w:rsidRPr="005B70F1">
        <w:t>Ecuador es un estado</w:t>
      </w:r>
      <w:r w:rsidR="003B6432" w:rsidRPr="005B70F1">
        <w:t xml:space="preserve"> atractivo para los inversionistas de microfinanzas,</w:t>
      </w:r>
      <w:r w:rsidRPr="005B70F1">
        <w:t xml:space="preserve"> </w:t>
      </w:r>
      <w:r w:rsidR="003B6432" w:rsidRPr="005B70F1">
        <w:t xml:space="preserve">está ubicado en el onceavo puesto </w:t>
      </w:r>
      <w:r w:rsidR="000C0237">
        <w:t xml:space="preserve">entre cincuenta y cinco países en el </w:t>
      </w:r>
      <w:r w:rsidR="000C0237" w:rsidRPr="000C0237">
        <w:rPr>
          <w:i/>
        </w:rPr>
        <w:t>Puntaje general del entorno de negocios para las microfinanza</w:t>
      </w:r>
      <w:r w:rsidR="000C0237">
        <w:rPr>
          <w:i/>
        </w:rPr>
        <w:t>s</w:t>
      </w:r>
      <w:sdt>
        <w:sdtPr>
          <w:id w:val="371267"/>
          <w:citation/>
        </w:sdtPr>
        <w:sdtContent>
          <w:fldSimple w:instr=" CITATION The12 \l 12298 ">
            <w:r w:rsidRPr="005B70F1">
              <w:rPr>
                <w:noProof/>
              </w:rPr>
              <w:t xml:space="preserve"> (The Economist, 2012)</w:t>
            </w:r>
          </w:fldSimple>
        </w:sdtContent>
      </w:sdt>
      <w:r w:rsidRPr="005B70F1">
        <w:t xml:space="preserve">. </w:t>
      </w:r>
      <w:r w:rsidR="003B6432" w:rsidRPr="005B70F1">
        <w:t xml:space="preserve">Gracias a las experiencias de países como Bolivia y Perú en los cuales las microfinanzas empezaron casi una década antes que en </w:t>
      </w:r>
      <w:r w:rsidRPr="005B70F1">
        <w:t>Ecuador</w:t>
      </w:r>
      <w:r w:rsidR="003B6432" w:rsidRPr="005B70F1">
        <w:t>, la industria microfinanciera se desarrolló conociendo anticipadamente los problemas como el sobreendeudamiento que soportaron los paíse</w:t>
      </w:r>
      <w:r w:rsidRPr="005B70F1">
        <w:t>s anteriormente mencionados;</w:t>
      </w:r>
      <w:r w:rsidR="000C0237">
        <w:t xml:space="preserve"> actualmente</w:t>
      </w:r>
      <w:r w:rsidRPr="005B70F1">
        <w:t xml:space="preserve"> l</w:t>
      </w:r>
      <w:r w:rsidR="003B6432" w:rsidRPr="005B70F1">
        <w:t>a cartera de microcrédito sobrepasa los US</w:t>
      </w:r>
      <w:r w:rsidR="00BA344B" w:rsidRPr="005B70F1">
        <w:t>$</w:t>
      </w:r>
      <w:r w:rsidR="003B6432" w:rsidRPr="005B70F1">
        <w:t xml:space="preserve"> 2.000 millones y es atractiva para varias instituciones financieras</w:t>
      </w:r>
      <w:sdt>
        <w:sdtPr>
          <w:id w:val="5137257"/>
          <w:citation/>
        </w:sdtPr>
        <w:sdtContent>
          <w:fldSimple w:instr=" CITATION Ban121 \l 12298 ">
            <w:r w:rsidR="000C0237">
              <w:rPr>
                <w:noProof/>
              </w:rPr>
              <w:t xml:space="preserve"> (Banco Mundial, 2012)</w:t>
            </w:r>
          </w:fldSimple>
        </w:sdtContent>
      </w:sdt>
      <w:r w:rsidR="003B6432" w:rsidRPr="005B70F1">
        <w:t xml:space="preserve">. </w:t>
      </w:r>
    </w:p>
    <w:p w:rsidR="003B6432" w:rsidRDefault="003B6432" w:rsidP="00E547AD">
      <w:pPr>
        <w:pStyle w:val="Default"/>
        <w:spacing w:after="200" w:line="360" w:lineRule="auto"/>
        <w:jc w:val="both"/>
      </w:pPr>
      <w:r w:rsidRPr="005B70F1">
        <w:t xml:space="preserve">Existen muchas instituciones que ofrecen productos de microcrédito; sin embargo, no </w:t>
      </w:r>
      <w:r w:rsidR="00B553FE" w:rsidRPr="005B70F1">
        <w:t>hay</w:t>
      </w:r>
      <w:r w:rsidRPr="005B70F1">
        <w:t xml:space="preserve"> presencia de organizaciones ofertantes de serv</w:t>
      </w:r>
      <w:r w:rsidR="00B553FE" w:rsidRPr="005B70F1">
        <w:t>icios microempresariales. A pesar de haber</w:t>
      </w:r>
      <w:r w:rsidRPr="005B70F1">
        <w:t xml:space="preserve"> una concentración de operaciones en las principales ciudades del Ecuador</w:t>
      </w:r>
      <w:r w:rsidR="00B553FE" w:rsidRPr="005B70F1">
        <w:t>, las áreas rurales están descuidadas</w:t>
      </w:r>
      <w:r w:rsidRPr="005B70F1">
        <w:t xml:space="preserve">, </w:t>
      </w:r>
      <w:r w:rsidR="00B553FE" w:rsidRPr="005B70F1">
        <w:t xml:space="preserve">tampoco </w:t>
      </w:r>
      <w:r w:rsidRPr="005B70F1">
        <w:t xml:space="preserve">se han desarrollado productos suficientes para satisfacer las principales necesidades de los </w:t>
      </w:r>
      <w:r w:rsidR="00B553FE" w:rsidRPr="005B70F1">
        <w:t>microempresarios como el desarrollo de productos de emprendimiento; puesto que la mayoría están hechos en base</w:t>
      </w:r>
      <w:r w:rsidRPr="005B70F1">
        <w:t xml:space="preserve"> a negocios ya establecidos. </w:t>
      </w:r>
    </w:p>
    <w:p w:rsidR="003B6432" w:rsidRPr="005B70F1" w:rsidRDefault="003B6432" w:rsidP="00E547AD">
      <w:pPr>
        <w:pStyle w:val="Default"/>
        <w:spacing w:after="200" w:line="360" w:lineRule="auto"/>
        <w:jc w:val="both"/>
      </w:pPr>
      <w:r w:rsidRPr="005B70F1">
        <w:lastRenderedPageBreak/>
        <w:t>Según el plan nacion</w:t>
      </w:r>
      <w:r w:rsidR="00135200">
        <w:t>al de desarrollo 2007-2010, la Superintendencia de C</w:t>
      </w:r>
      <w:r w:rsidRPr="005B70F1">
        <w:t xml:space="preserve">ompañías tiene </w:t>
      </w:r>
      <w:proofErr w:type="gramStart"/>
      <w:r w:rsidRPr="005B70F1">
        <w:t>registradas</w:t>
      </w:r>
      <w:proofErr w:type="gramEnd"/>
      <w:r w:rsidRPr="005B70F1">
        <w:t xml:space="preserve"> 38.000 compañías, de las cuales el 96% está</w:t>
      </w:r>
      <w:r w:rsidR="00135200">
        <w:t>n</w:t>
      </w:r>
      <w:r w:rsidRPr="005B70F1">
        <w:t xml:space="preserve"> considerada</w:t>
      </w:r>
      <w:r w:rsidR="00135200">
        <w:t>s</w:t>
      </w:r>
      <w:r w:rsidRPr="005B70F1">
        <w:t xml:space="preserve"> como PYMES, de estas, el 56% son microempresas, 30% pequeñas empresas, 10% medianas empresas y 4% grandes empresas.</w:t>
      </w:r>
      <w:sdt>
        <w:sdtPr>
          <w:id w:val="1495665"/>
          <w:citation/>
        </w:sdtPr>
        <w:sdtContent>
          <w:fldSimple w:instr=" CITATION SEN07 \p 3 \l 12298  ">
            <w:r w:rsidR="00B20A3F" w:rsidRPr="005B70F1">
              <w:rPr>
                <w:noProof/>
              </w:rPr>
              <w:t xml:space="preserve"> (SENPLADES, 2007, pág. 3)</w:t>
            </w:r>
          </w:fldSimple>
        </w:sdtContent>
      </w:sdt>
    </w:p>
    <w:p w:rsidR="003B6432" w:rsidRPr="005B70F1" w:rsidRDefault="00A84C9A" w:rsidP="00E547AD">
      <w:pPr>
        <w:pStyle w:val="Default"/>
        <w:spacing w:after="200" w:line="360" w:lineRule="auto"/>
        <w:jc w:val="both"/>
      </w:pPr>
      <w:r w:rsidRPr="005B70F1">
        <w:t>L</w:t>
      </w:r>
      <w:r w:rsidR="00B80FB5">
        <w:t>os hechos</w:t>
      </w:r>
      <w:r w:rsidR="003B6432" w:rsidRPr="005B70F1">
        <w:t xml:space="preserve"> </w:t>
      </w:r>
      <w:r w:rsidRPr="005B70F1">
        <w:t>más sobresalientes en la actualidad</w:t>
      </w:r>
      <w:r w:rsidR="003B6432" w:rsidRPr="005B70F1">
        <w:t xml:space="preserve"> del ent</w:t>
      </w:r>
      <w:r w:rsidR="00375A81" w:rsidRPr="005B70F1">
        <w:t>orno de negocios para las microfi</w:t>
      </w:r>
      <w:r w:rsidRPr="005B70F1">
        <w:t>nanzas son las siguientes:</w:t>
      </w:r>
    </w:p>
    <w:p w:rsidR="00375A81" w:rsidRPr="005B70F1" w:rsidRDefault="00375A81" w:rsidP="00E547AD">
      <w:pPr>
        <w:pStyle w:val="Default"/>
        <w:numPr>
          <w:ilvl w:val="0"/>
          <w:numId w:val="18"/>
        </w:numPr>
        <w:spacing w:after="200" w:line="360" w:lineRule="auto"/>
        <w:jc w:val="both"/>
      </w:pPr>
      <w:r w:rsidRPr="005B70F1">
        <w:t>El sector de las microfi</w:t>
      </w:r>
      <w:r w:rsidR="003B6432" w:rsidRPr="005B70F1">
        <w:t>nanzas de Ecuador se  encuentra todavía en un período de transición mientras se</w:t>
      </w:r>
      <w:r w:rsidR="00135200">
        <w:t xml:space="preserve"> pone en práctica la Ley de la Economía Popular y S</w:t>
      </w:r>
      <w:r w:rsidR="003B6432" w:rsidRPr="005B70F1">
        <w:t xml:space="preserve">olidaria (LEPS). </w:t>
      </w:r>
    </w:p>
    <w:p w:rsidR="003B6432" w:rsidRPr="005B70F1" w:rsidRDefault="00A84C9A" w:rsidP="00E547AD">
      <w:pPr>
        <w:pStyle w:val="Default"/>
        <w:numPr>
          <w:ilvl w:val="0"/>
          <w:numId w:val="18"/>
        </w:numPr>
        <w:spacing w:after="200" w:line="360" w:lineRule="auto"/>
        <w:jc w:val="both"/>
      </w:pPr>
      <w:r w:rsidRPr="005B70F1">
        <w:t>Entidades como l</w:t>
      </w:r>
      <w:r w:rsidR="003B6432" w:rsidRPr="005B70F1">
        <w:t>a Red Financiera Rural organiza</w:t>
      </w:r>
      <w:r w:rsidRPr="005B70F1">
        <w:t>n</w:t>
      </w:r>
      <w:r w:rsidR="003B6432" w:rsidRPr="005B70F1">
        <w:t xml:space="preserve"> eventos anuales para destacar el riesgo del sobreendeudamiento, </w:t>
      </w:r>
      <w:r w:rsidRPr="005B70F1">
        <w:t xml:space="preserve">por otra parte, </w:t>
      </w:r>
      <w:r w:rsidR="003B6432" w:rsidRPr="005B70F1">
        <w:t xml:space="preserve">la Superintendencia de Bancos también </w:t>
      </w:r>
      <w:r w:rsidR="00375A81" w:rsidRPr="005B70F1">
        <w:t>imparte programas de educación fi</w:t>
      </w:r>
      <w:r w:rsidR="003B6432" w:rsidRPr="005B70F1">
        <w:t>nanciera y protección a los clientes.</w:t>
      </w:r>
    </w:p>
    <w:p w:rsidR="003B6432" w:rsidRDefault="00135200" w:rsidP="00E547AD">
      <w:pPr>
        <w:pStyle w:val="Default"/>
        <w:numPr>
          <w:ilvl w:val="0"/>
          <w:numId w:val="18"/>
        </w:numPr>
        <w:spacing w:after="200" w:line="360" w:lineRule="auto"/>
        <w:jc w:val="both"/>
      </w:pPr>
      <w:r>
        <w:t>En</w:t>
      </w:r>
      <w:r w:rsidR="00A84C9A" w:rsidRPr="005B70F1">
        <w:t xml:space="preserve"> Ecuador, existen límites </w:t>
      </w:r>
      <w:r>
        <w:t xml:space="preserve">en </w:t>
      </w:r>
      <w:r w:rsidR="00A84C9A" w:rsidRPr="005B70F1">
        <w:t>las</w:t>
      </w:r>
      <w:r w:rsidR="003B6432" w:rsidRPr="005B70F1">
        <w:t xml:space="preserve"> tasas d</w:t>
      </w:r>
      <w:r w:rsidR="00375A81" w:rsidRPr="005B70F1">
        <w:t xml:space="preserve">e interés </w:t>
      </w:r>
      <w:r>
        <w:t>para cada entidad</w:t>
      </w:r>
      <w:r w:rsidR="00375A81" w:rsidRPr="005B70F1">
        <w:t xml:space="preserve"> fi</w:t>
      </w:r>
      <w:r w:rsidR="003B6432" w:rsidRPr="005B70F1">
        <w:t>nancier</w:t>
      </w:r>
      <w:r>
        <w:t>a</w:t>
      </w:r>
      <w:r w:rsidR="00A84C9A" w:rsidRPr="005B70F1">
        <w:t>.</w:t>
      </w:r>
      <w:r w:rsidR="003B6432" w:rsidRPr="005B70F1">
        <w:t xml:space="preserve"> </w:t>
      </w:r>
      <w:r>
        <w:t>L</w:t>
      </w:r>
      <w:r w:rsidR="003B6432" w:rsidRPr="005B70F1">
        <w:t>as organizaciones que operan fuera de la supervisión formal tienen cierto margen para aplicar tasas de interés más altas, pero estarán sujetas a una regulación más estricta en el marco de la L</w:t>
      </w:r>
      <w:r w:rsidR="002951E9">
        <w:t>EPS</w:t>
      </w:r>
      <w:r w:rsidR="003B6432" w:rsidRPr="005B70F1">
        <w:t>.</w:t>
      </w:r>
    </w:p>
    <w:p w:rsidR="00773196" w:rsidRDefault="002951E9" w:rsidP="00E547AD">
      <w:pPr>
        <w:pStyle w:val="Default"/>
        <w:numPr>
          <w:ilvl w:val="0"/>
          <w:numId w:val="18"/>
        </w:numPr>
        <w:spacing w:after="200" w:line="360" w:lineRule="auto"/>
        <w:jc w:val="both"/>
      </w:pPr>
      <w:r>
        <w:t xml:space="preserve">Cuando acabe la transición en la que se encuentran varias Cooperativas por la LEPS, empezarán a sentirse varios cambios, más aún </w:t>
      </w:r>
      <w:r w:rsidR="00773196">
        <w:t>cuando</w:t>
      </w:r>
      <w:r>
        <w:t xml:space="preserve"> la Superintendencia de la Economía Popular y Solidaria (SEPS)</w:t>
      </w:r>
      <w:r w:rsidR="00773196">
        <w:t xml:space="preserve"> regule y vigile a aquellas instituciones que venían trabajando sin control alguno (esto sucederá hasta mayo de 2013).</w:t>
      </w:r>
    </w:p>
    <w:p w:rsidR="003B6432" w:rsidRDefault="000A266A" w:rsidP="00E547AD">
      <w:pPr>
        <w:pStyle w:val="Default"/>
        <w:numPr>
          <w:ilvl w:val="0"/>
          <w:numId w:val="18"/>
        </w:numPr>
        <w:spacing w:after="200" w:line="360" w:lineRule="auto"/>
        <w:jc w:val="both"/>
      </w:pPr>
      <w:r w:rsidRPr="005B70F1">
        <w:t>De igual manera, se establecerán c</w:t>
      </w:r>
      <w:r w:rsidR="003B6432" w:rsidRPr="005B70F1">
        <w:t xml:space="preserve">ondiciones para un número mínimo de miembros y una base mínima de capital </w:t>
      </w:r>
      <w:r w:rsidRPr="005B70F1">
        <w:t>para constituir una cooperativa, por último l</w:t>
      </w:r>
      <w:r w:rsidR="003B6432" w:rsidRPr="005B70F1">
        <w:t>a LEPS permitirá a las cooperativas e instituciones de ahorro y crédito ofrecer servicios</w:t>
      </w:r>
      <w:r w:rsidRPr="005B70F1">
        <w:t xml:space="preserve"> de ahorro y depósitos a plazo fi</w:t>
      </w:r>
      <w:r w:rsidR="003B6432" w:rsidRPr="005B70F1">
        <w:t>jo.</w:t>
      </w:r>
      <w:sdt>
        <w:sdtPr>
          <w:id w:val="371268"/>
          <w:citation/>
        </w:sdtPr>
        <w:sdtContent>
          <w:fldSimple w:instr=" CITATION The12 \p 47 \l 12298  ">
            <w:r w:rsidR="001B7C5D" w:rsidRPr="005B70F1">
              <w:rPr>
                <w:noProof/>
              </w:rPr>
              <w:t xml:space="preserve"> (The Economist, 2012, pág. 47)</w:t>
            </w:r>
          </w:fldSimple>
        </w:sdtContent>
      </w:sdt>
    </w:p>
    <w:p w:rsidR="00146DE9" w:rsidRDefault="00254FC4" w:rsidP="00146DE9">
      <w:pPr>
        <w:pStyle w:val="Default"/>
        <w:numPr>
          <w:ilvl w:val="0"/>
          <w:numId w:val="18"/>
        </w:numPr>
        <w:spacing w:after="200" w:line="360" w:lineRule="auto"/>
        <w:jc w:val="both"/>
        <w:rPr>
          <w:b/>
        </w:rPr>
      </w:pPr>
      <w:r>
        <w:t>Al haber sido reelegido nuevamente como presidente, Rafael Correa pondrá en marcha su promesa de campaña</w:t>
      </w:r>
      <w:r w:rsidR="00146DE9">
        <w:t>,</w:t>
      </w:r>
      <w:r>
        <w:t xml:space="preserve"> en la cual anunció que</w:t>
      </w:r>
      <w:r w:rsidR="00146DE9">
        <w:t xml:space="preserve"> reducirá </w:t>
      </w:r>
      <w:r w:rsidRPr="005440BF">
        <w:t>las utilid</w:t>
      </w:r>
      <w:r w:rsidR="00146DE9">
        <w:t>ades de la banca para pagar un B</w:t>
      </w:r>
      <w:r w:rsidRPr="005440BF">
        <w:t>ono</w:t>
      </w:r>
      <w:r w:rsidR="00146DE9">
        <w:t xml:space="preserve"> de Desarrollo Humano</w:t>
      </w:r>
      <w:r w:rsidRPr="005440BF">
        <w:t xml:space="preserve"> de US$50 a los pobres</w:t>
      </w:r>
      <w:r w:rsidR="00146DE9">
        <w:t>.</w:t>
      </w:r>
      <w:r w:rsidRPr="005440BF">
        <w:t xml:space="preserve"> </w:t>
      </w:r>
      <w:r w:rsidR="00146DE9">
        <w:t>Esto se traduce en un recorte de recursos utilizados como capital y para financiamiento.</w:t>
      </w:r>
    </w:p>
    <w:p w:rsidR="00F162D3" w:rsidRPr="00146DE9" w:rsidRDefault="001018AE" w:rsidP="00146DE9">
      <w:pPr>
        <w:pStyle w:val="Default"/>
        <w:spacing w:after="200" w:line="360" w:lineRule="auto"/>
        <w:jc w:val="both"/>
        <w:rPr>
          <w:b/>
        </w:rPr>
      </w:pPr>
      <w:r w:rsidRPr="00146DE9">
        <w:rPr>
          <w:b/>
        </w:rPr>
        <w:lastRenderedPageBreak/>
        <w:t>3</w:t>
      </w:r>
      <w:r w:rsidR="003B6432" w:rsidRPr="00146DE9">
        <w:rPr>
          <w:b/>
        </w:rPr>
        <w:t>.</w:t>
      </w:r>
      <w:r w:rsidR="00487E87" w:rsidRPr="00146DE9">
        <w:rPr>
          <w:b/>
        </w:rPr>
        <w:t>5</w:t>
      </w:r>
      <w:r w:rsidR="003B6432" w:rsidRPr="00146DE9">
        <w:rPr>
          <w:b/>
        </w:rPr>
        <w:t xml:space="preserve"> Instituciones de microcrédito en el Ecuador</w:t>
      </w:r>
    </w:p>
    <w:p w:rsidR="00FE5784" w:rsidRPr="005B70F1" w:rsidRDefault="00345641" w:rsidP="00E547AD">
      <w:pPr>
        <w:pStyle w:val="Default"/>
        <w:spacing w:after="200" w:line="360" w:lineRule="auto"/>
        <w:jc w:val="both"/>
        <w:rPr>
          <w:b/>
        </w:rPr>
      </w:pPr>
      <w:r w:rsidRPr="005B70F1">
        <w:t>En nuestro país existen varias instituciones financieras dedicadas a</w:t>
      </w:r>
      <w:r w:rsidR="009F69A5" w:rsidRPr="005B70F1">
        <w:t xml:space="preserve"> </w:t>
      </w:r>
      <w:r w:rsidRPr="005B70F1">
        <w:t>l</w:t>
      </w:r>
      <w:r w:rsidR="009F69A5" w:rsidRPr="005B70F1">
        <w:t>as</w:t>
      </w:r>
      <w:r w:rsidRPr="005B70F1">
        <w:t xml:space="preserve"> micro</w:t>
      </w:r>
      <w:r w:rsidR="009F69A5" w:rsidRPr="005B70F1">
        <w:t>finanzas, las mismas que pueden ser reguladas o no por la Superintendencia de Bancos y Seguros, como bancos privados, sociedades financieras, cooperativas de ahorro y crédito y organizaciones no gubernamentales. En Ecuador los microcréditos en su mayoría son dirigidos al sector de los microempresarios, que al emprender un negocio necesitan financiamiento; en los últimos años, se ha observado un crecimiento positivo en los depósitos, gracias al trabajo de instituciones</w:t>
      </w:r>
      <w:r w:rsidR="00FE5784" w:rsidRPr="005B70F1">
        <w:t xml:space="preserve"> financieras</w:t>
      </w:r>
      <w:r w:rsidR="009F69A5" w:rsidRPr="005B70F1">
        <w:t xml:space="preserve"> públicas</w:t>
      </w:r>
      <w:r w:rsidR="00FE5784" w:rsidRPr="005B70F1">
        <w:t xml:space="preserve"> y privadas</w:t>
      </w:r>
      <w:r w:rsidR="009F69A5" w:rsidRPr="005B70F1">
        <w:t>, cooperativas y ONG</w:t>
      </w:r>
      <w:r w:rsidR="00FE5784" w:rsidRPr="005B70F1">
        <w:t>.</w:t>
      </w:r>
    </w:p>
    <w:p w:rsidR="009F69A5" w:rsidRPr="005B70F1" w:rsidRDefault="006855CA" w:rsidP="00E547AD">
      <w:pPr>
        <w:spacing w:line="360" w:lineRule="auto"/>
        <w:jc w:val="both"/>
        <w:rPr>
          <w:rFonts w:cs="Times New Roman"/>
          <w:sz w:val="24"/>
          <w:szCs w:val="24"/>
        </w:rPr>
      </w:pPr>
      <w:r w:rsidRPr="005B70F1">
        <w:rPr>
          <w:rFonts w:cs="Times New Roman"/>
          <w:sz w:val="24"/>
          <w:szCs w:val="24"/>
        </w:rPr>
        <w:t>La fijación de</w:t>
      </w:r>
      <w:r w:rsidR="009F69A5" w:rsidRPr="005B70F1">
        <w:rPr>
          <w:rFonts w:cs="Times New Roman"/>
          <w:sz w:val="24"/>
          <w:szCs w:val="24"/>
        </w:rPr>
        <w:t xml:space="preserve"> los límites de las tasas de interés </w:t>
      </w:r>
      <w:r w:rsidRPr="005B70F1">
        <w:rPr>
          <w:rFonts w:cs="Times New Roman"/>
          <w:sz w:val="24"/>
          <w:szCs w:val="24"/>
        </w:rPr>
        <w:t>puede</w:t>
      </w:r>
      <w:r w:rsidR="009F69A5" w:rsidRPr="005B70F1">
        <w:rPr>
          <w:rFonts w:cs="Times New Roman"/>
          <w:sz w:val="24"/>
          <w:szCs w:val="24"/>
        </w:rPr>
        <w:t xml:space="preserve"> representar</w:t>
      </w:r>
      <w:r w:rsidR="00741175">
        <w:rPr>
          <w:rFonts w:cs="Times New Roman"/>
          <w:sz w:val="24"/>
          <w:szCs w:val="24"/>
        </w:rPr>
        <w:t xml:space="preserve"> un obstáculo</w:t>
      </w:r>
      <w:r w:rsidR="009F69A5" w:rsidRPr="005B70F1">
        <w:rPr>
          <w:rFonts w:cs="Times New Roman"/>
          <w:sz w:val="24"/>
          <w:szCs w:val="24"/>
        </w:rPr>
        <w:t xml:space="preserve"> para las instituciones que operan en e</w:t>
      </w:r>
      <w:r w:rsidRPr="005B70F1">
        <w:rPr>
          <w:rFonts w:cs="Times New Roman"/>
          <w:sz w:val="24"/>
          <w:szCs w:val="24"/>
        </w:rPr>
        <w:t>l</w:t>
      </w:r>
      <w:r w:rsidR="009F69A5" w:rsidRPr="005B70F1">
        <w:rPr>
          <w:rFonts w:cs="Times New Roman"/>
          <w:sz w:val="24"/>
          <w:szCs w:val="24"/>
        </w:rPr>
        <w:t xml:space="preserve"> sector, si no logran</w:t>
      </w:r>
      <w:r w:rsidR="00741175">
        <w:rPr>
          <w:rFonts w:cs="Times New Roman"/>
          <w:sz w:val="24"/>
          <w:szCs w:val="24"/>
        </w:rPr>
        <w:t xml:space="preserve"> cubrir sus costos de operación,</w:t>
      </w:r>
      <w:r w:rsidR="009F69A5" w:rsidRPr="005B70F1">
        <w:rPr>
          <w:rFonts w:cs="Times New Roman"/>
          <w:sz w:val="24"/>
          <w:szCs w:val="24"/>
        </w:rPr>
        <w:t xml:space="preserve"> </w:t>
      </w:r>
      <w:r w:rsidR="00741175">
        <w:rPr>
          <w:rFonts w:cs="Times New Roman"/>
          <w:sz w:val="24"/>
          <w:szCs w:val="24"/>
        </w:rPr>
        <w:t>sin emb</w:t>
      </w:r>
      <w:r w:rsidR="009F69A5" w:rsidRPr="005B70F1">
        <w:rPr>
          <w:rFonts w:cs="Times New Roman"/>
          <w:sz w:val="24"/>
          <w:szCs w:val="24"/>
        </w:rPr>
        <w:t>a</w:t>
      </w:r>
      <w:r w:rsidR="00741175">
        <w:rPr>
          <w:rFonts w:cs="Times New Roman"/>
          <w:sz w:val="24"/>
          <w:szCs w:val="24"/>
        </w:rPr>
        <w:t>r</w:t>
      </w:r>
      <w:r w:rsidR="009F69A5" w:rsidRPr="005B70F1">
        <w:rPr>
          <w:rFonts w:cs="Times New Roman"/>
          <w:sz w:val="24"/>
          <w:szCs w:val="24"/>
        </w:rPr>
        <w:t>go, sigue existiendo un número significativo de instituciones dedicadas a las microfinanzas formales en el país y el sector sigue siendo uno de los más desarrollados de América Latina.</w:t>
      </w:r>
      <w:r w:rsidRPr="005B70F1">
        <w:rPr>
          <w:rFonts w:cs="Times New Roman"/>
          <w:sz w:val="24"/>
          <w:szCs w:val="24"/>
        </w:rPr>
        <w:t xml:space="preserve"> El gobierno mediante el ministerio de Industrias y Productividad ha tomado acciones como el </w:t>
      </w:r>
      <w:proofErr w:type="spellStart"/>
      <w:r w:rsidRPr="005B70F1">
        <w:rPr>
          <w:rFonts w:cs="Times New Roman"/>
          <w:sz w:val="24"/>
          <w:szCs w:val="24"/>
        </w:rPr>
        <w:t>fondepyme</w:t>
      </w:r>
      <w:proofErr w:type="spellEnd"/>
      <w:r w:rsidRPr="005B70F1">
        <w:rPr>
          <w:rFonts w:cs="Times New Roman"/>
          <w:sz w:val="24"/>
          <w:szCs w:val="24"/>
        </w:rPr>
        <w:t xml:space="preserve"> que busca</w:t>
      </w:r>
      <w:r w:rsidR="009F69A5" w:rsidRPr="005B70F1">
        <w:rPr>
          <w:rFonts w:cs="Times New Roman"/>
          <w:sz w:val="24"/>
          <w:szCs w:val="24"/>
        </w:rPr>
        <w:t xml:space="preserve"> de manera integral apoyar a los pequeños y medianos empresarios en sus proyectos. Su meta es potenciar el crecimiento tanto de </w:t>
      </w:r>
      <w:r w:rsidRPr="005B70F1">
        <w:rPr>
          <w:rFonts w:cs="Times New Roman"/>
          <w:sz w:val="24"/>
          <w:szCs w:val="24"/>
        </w:rPr>
        <w:t>las pequeñas y medianas empresas</w:t>
      </w:r>
      <w:r w:rsidR="009F69A5" w:rsidRPr="005B70F1">
        <w:rPr>
          <w:rFonts w:cs="Times New Roman"/>
          <w:sz w:val="24"/>
          <w:szCs w:val="24"/>
        </w:rPr>
        <w:t xml:space="preserve"> manufactureras y de servicios, procurando siempre la generación de valor agregado en su producción y la generación de empleo.</w:t>
      </w:r>
      <w:r w:rsidRPr="005B70F1">
        <w:rPr>
          <w:rFonts w:cs="Times New Roman"/>
          <w:sz w:val="24"/>
          <w:szCs w:val="24"/>
        </w:rPr>
        <w:t xml:space="preserve"> De igual manera, instituciones privadas hacen capacitaciones periódicas para sus clientes, así como un seguimiento controlado.</w:t>
      </w:r>
    </w:p>
    <w:p w:rsidR="003B6432" w:rsidRPr="005B70F1" w:rsidRDefault="006855CA" w:rsidP="00E547AD">
      <w:pPr>
        <w:spacing w:line="360" w:lineRule="auto"/>
        <w:jc w:val="both"/>
        <w:rPr>
          <w:rFonts w:cs="Times New Roman"/>
          <w:color w:val="000000"/>
          <w:sz w:val="24"/>
          <w:szCs w:val="24"/>
        </w:rPr>
      </w:pPr>
      <w:r w:rsidRPr="005B70F1">
        <w:rPr>
          <w:rFonts w:cs="Times New Roman"/>
          <w:sz w:val="24"/>
          <w:szCs w:val="24"/>
        </w:rPr>
        <w:t xml:space="preserve">A continuación se presentarán varios ejemplos de instituciones que están </w:t>
      </w:r>
      <w:r w:rsidR="00E2004D" w:rsidRPr="005B70F1">
        <w:rPr>
          <w:rFonts w:cs="Times New Roman"/>
          <w:sz w:val="24"/>
          <w:szCs w:val="24"/>
        </w:rPr>
        <w:t>algunos</w:t>
      </w:r>
      <w:r w:rsidRPr="005B70F1">
        <w:rPr>
          <w:rFonts w:cs="Times New Roman"/>
          <w:sz w:val="24"/>
          <w:szCs w:val="24"/>
        </w:rPr>
        <w:t xml:space="preserve"> años en el mercado y que son importantes en el entorno microfinanciero</w:t>
      </w:r>
      <w:r w:rsidR="00E2004D" w:rsidRPr="005B70F1">
        <w:rPr>
          <w:rFonts w:cs="Times New Roman"/>
          <w:sz w:val="24"/>
          <w:szCs w:val="24"/>
        </w:rPr>
        <w:t>.</w:t>
      </w:r>
    </w:p>
    <w:p w:rsidR="00625950" w:rsidRPr="005B70F1" w:rsidRDefault="00625950" w:rsidP="00E547AD">
      <w:pPr>
        <w:spacing w:line="360" w:lineRule="auto"/>
        <w:jc w:val="both"/>
        <w:rPr>
          <w:rFonts w:cs="Times New Roman"/>
          <w:b/>
          <w:i/>
          <w:sz w:val="24"/>
          <w:szCs w:val="24"/>
        </w:rPr>
      </w:pPr>
    </w:p>
    <w:p w:rsidR="00625950" w:rsidRPr="005B70F1" w:rsidRDefault="001018AE" w:rsidP="00E547AD">
      <w:pPr>
        <w:spacing w:line="360" w:lineRule="auto"/>
        <w:jc w:val="both"/>
        <w:rPr>
          <w:rFonts w:cs="Times New Roman"/>
          <w:b/>
          <w:i/>
          <w:sz w:val="24"/>
          <w:szCs w:val="24"/>
        </w:rPr>
      </w:pPr>
      <w:r>
        <w:rPr>
          <w:rFonts w:cs="Times New Roman"/>
          <w:b/>
          <w:i/>
          <w:sz w:val="24"/>
          <w:szCs w:val="24"/>
        </w:rPr>
        <w:t>3</w:t>
      </w:r>
      <w:r w:rsidR="003B6432" w:rsidRPr="005B70F1">
        <w:rPr>
          <w:rFonts w:cs="Times New Roman"/>
          <w:b/>
          <w:i/>
          <w:sz w:val="24"/>
          <w:szCs w:val="24"/>
        </w:rPr>
        <w:t>.</w:t>
      </w:r>
      <w:r w:rsidR="00487E87" w:rsidRPr="005B70F1">
        <w:rPr>
          <w:rFonts w:cs="Times New Roman"/>
          <w:b/>
          <w:i/>
          <w:sz w:val="24"/>
          <w:szCs w:val="24"/>
        </w:rPr>
        <w:t>5</w:t>
      </w:r>
      <w:r w:rsidR="004B237D" w:rsidRPr="005B70F1">
        <w:rPr>
          <w:rFonts w:cs="Times New Roman"/>
          <w:b/>
          <w:i/>
          <w:sz w:val="24"/>
          <w:szCs w:val="24"/>
        </w:rPr>
        <w:t>.1 Banco Solidario</w:t>
      </w:r>
    </w:p>
    <w:p w:rsidR="004B237D" w:rsidRPr="005B70F1" w:rsidRDefault="004B237D" w:rsidP="00E547AD">
      <w:pPr>
        <w:spacing w:line="360" w:lineRule="auto"/>
        <w:jc w:val="both"/>
        <w:rPr>
          <w:rFonts w:cs="Times New Roman"/>
          <w:b/>
          <w:i/>
          <w:sz w:val="24"/>
          <w:szCs w:val="24"/>
        </w:rPr>
      </w:pPr>
      <w:r w:rsidRPr="005B70F1">
        <w:rPr>
          <w:rFonts w:cs="Times New Roman"/>
          <w:sz w:val="24"/>
          <w:szCs w:val="24"/>
        </w:rPr>
        <w:t>Banco Solidario se constituyó en 1995</w:t>
      </w:r>
      <w:r w:rsidR="00C62A10" w:rsidRPr="005B70F1">
        <w:rPr>
          <w:rFonts w:cs="Times New Roman"/>
          <w:sz w:val="24"/>
          <w:szCs w:val="24"/>
        </w:rPr>
        <w:t xml:space="preserve">, fue creado con el objetivo de atender las necesidades financieras de la población desatendida por la banca tradicional; </w:t>
      </w:r>
      <w:r w:rsidR="00741175">
        <w:rPr>
          <w:rFonts w:cs="Times New Roman"/>
          <w:sz w:val="24"/>
          <w:szCs w:val="24"/>
        </w:rPr>
        <w:t xml:space="preserve">buscando </w:t>
      </w:r>
      <w:r w:rsidR="00C62A10" w:rsidRPr="005B70F1">
        <w:rPr>
          <w:rFonts w:cs="Times New Roman"/>
          <w:sz w:val="24"/>
          <w:szCs w:val="24"/>
        </w:rPr>
        <w:t>convertirse en una solución práctica y de largo plazo para el país a través de la atención de las necesidades financieras del sector informal de la economía.</w:t>
      </w:r>
      <w:r w:rsidR="00E2004D" w:rsidRPr="005B70F1">
        <w:rPr>
          <w:rFonts w:cs="Times New Roman"/>
          <w:sz w:val="24"/>
          <w:szCs w:val="24"/>
        </w:rPr>
        <w:t xml:space="preserve"> </w:t>
      </w:r>
      <w:r w:rsidRPr="005B70F1">
        <w:rPr>
          <w:rFonts w:cs="Times New Roman"/>
          <w:sz w:val="24"/>
          <w:szCs w:val="24"/>
        </w:rPr>
        <w:t xml:space="preserve">Hasta noviembre de 2008 </w:t>
      </w:r>
      <w:r w:rsidR="00741175">
        <w:rPr>
          <w:rFonts w:cs="Times New Roman"/>
          <w:sz w:val="24"/>
          <w:szCs w:val="24"/>
        </w:rPr>
        <w:t>recibió US$</w:t>
      </w:r>
      <w:r w:rsidRPr="005B70F1">
        <w:rPr>
          <w:rFonts w:cs="Times New Roman"/>
          <w:sz w:val="24"/>
          <w:szCs w:val="24"/>
        </w:rPr>
        <w:t xml:space="preserve"> 14 millones de varios organismos internacionales, que </w:t>
      </w:r>
      <w:r w:rsidR="00741175">
        <w:rPr>
          <w:rFonts w:cs="Times New Roman"/>
          <w:sz w:val="24"/>
          <w:szCs w:val="24"/>
        </w:rPr>
        <w:t xml:space="preserve">-de igual manera- </w:t>
      </w:r>
      <w:r w:rsidRPr="005B70F1">
        <w:rPr>
          <w:rFonts w:cs="Times New Roman"/>
          <w:sz w:val="24"/>
          <w:szCs w:val="24"/>
        </w:rPr>
        <w:t xml:space="preserve">buscan combatir la </w:t>
      </w:r>
      <w:r w:rsidRPr="005B70F1">
        <w:rPr>
          <w:rFonts w:cs="Times New Roman"/>
          <w:sz w:val="24"/>
          <w:szCs w:val="24"/>
        </w:rPr>
        <w:lastRenderedPageBreak/>
        <w:t>pobr</w:t>
      </w:r>
      <w:r w:rsidR="00741175">
        <w:rPr>
          <w:rFonts w:cs="Times New Roman"/>
          <w:sz w:val="24"/>
          <w:szCs w:val="24"/>
        </w:rPr>
        <w:t>eza a través de la microempresa, con lo que lograron, p</w:t>
      </w:r>
      <w:r w:rsidRPr="005B70F1">
        <w:rPr>
          <w:rFonts w:cs="Times New Roman"/>
          <w:sz w:val="24"/>
          <w:szCs w:val="24"/>
        </w:rPr>
        <w:t>ara el primer semestre de 2008 colocar más de US$ 100 millones en microcréditos.</w:t>
      </w:r>
    </w:p>
    <w:p w:rsidR="004B237D" w:rsidRPr="005B70F1" w:rsidRDefault="004B237D" w:rsidP="00E547AD">
      <w:pPr>
        <w:spacing w:line="360" w:lineRule="auto"/>
        <w:jc w:val="both"/>
        <w:rPr>
          <w:rFonts w:cs="Times New Roman"/>
          <w:sz w:val="24"/>
          <w:szCs w:val="24"/>
        </w:rPr>
      </w:pPr>
      <w:r w:rsidRPr="005B70F1">
        <w:rPr>
          <w:rFonts w:cs="Times New Roman"/>
          <w:sz w:val="24"/>
          <w:szCs w:val="24"/>
        </w:rPr>
        <w:t>Las estrategias que Banco Solidario tiene para ser considerado líder de microcréditos en el mercado son las siguientes:</w:t>
      </w:r>
    </w:p>
    <w:p w:rsidR="004B237D" w:rsidRPr="005B70F1" w:rsidRDefault="004B237D" w:rsidP="00E547AD">
      <w:pPr>
        <w:pStyle w:val="Prrafodelista"/>
        <w:numPr>
          <w:ilvl w:val="0"/>
          <w:numId w:val="17"/>
        </w:numPr>
        <w:spacing w:line="360" w:lineRule="auto"/>
        <w:jc w:val="both"/>
        <w:rPr>
          <w:rFonts w:cs="Times New Roman"/>
          <w:sz w:val="24"/>
          <w:szCs w:val="24"/>
        </w:rPr>
      </w:pPr>
      <w:r w:rsidRPr="005B70F1">
        <w:rPr>
          <w:rFonts w:cs="Times New Roman"/>
          <w:sz w:val="24"/>
          <w:szCs w:val="24"/>
        </w:rPr>
        <w:t>El microcrédito debe ser masivo para que sea rentable, esto quiere decir que existe la apertura de manejar créditos individuales de bajo monto, de igual forma existe una gran diversificación del riesgo de cartera.</w:t>
      </w:r>
    </w:p>
    <w:p w:rsidR="004B237D" w:rsidRPr="005B70F1" w:rsidRDefault="004B237D" w:rsidP="00E547AD">
      <w:pPr>
        <w:pStyle w:val="Prrafodelista"/>
        <w:numPr>
          <w:ilvl w:val="0"/>
          <w:numId w:val="17"/>
        </w:numPr>
        <w:spacing w:line="360" w:lineRule="auto"/>
        <w:jc w:val="both"/>
        <w:rPr>
          <w:rFonts w:cs="Times New Roman"/>
          <w:sz w:val="24"/>
          <w:szCs w:val="24"/>
        </w:rPr>
      </w:pPr>
      <w:r w:rsidRPr="005B70F1">
        <w:rPr>
          <w:rFonts w:cs="Times New Roman"/>
          <w:sz w:val="24"/>
          <w:szCs w:val="24"/>
        </w:rPr>
        <w:t>El manejo del riesgo es central para la rentabilidad del negocio, es por esta razón que es necesario establecer mecanismos de préstamo así como de recuperación de valores prestados.</w:t>
      </w:r>
    </w:p>
    <w:p w:rsidR="00E2004D" w:rsidRPr="005B70F1" w:rsidRDefault="004B237D" w:rsidP="00E547AD">
      <w:pPr>
        <w:pStyle w:val="Prrafodelista"/>
        <w:numPr>
          <w:ilvl w:val="0"/>
          <w:numId w:val="17"/>
        </w:numPr>
        <w:spacing w:line="360" w:lineRule="auto"/>
        <w:jc w:val="both"/>
        <w:rPr>
          <w:rFonts w:cs="Times New Roman"/>
          <w:sz w:val="24"/>
          <w:szCs w:val="24"/>
        </w:rPr>
      </w:pPr>
      <w:r w:rsidRPr="005B70F1">
        <w:rPr>
          <w:rFonts w:cs="Times New Roman"/>
          <w:sz w:val="24"/>
          <w:szCs w:val="24"/>
        </w:rPr>
        <w:t>La segmentación de mercado es clave para enfocar la fuerza de v</w:t>
      </w:r>
      <w:r w:rsidR="00741175">
        <w:rPr>
          <w:rFonts w:cs="Times New Roman"/>
          <w:sz w:val="24"/>
          <w:szCs w:val="24"/>
        </w:rPr>
        <w:t xml:space="preserve">entas y riesgo de cartera, </w:t>
      </w:r>
      <w:r w:rsidRPr="005B70F1">
        <w:rPr>
          <w:rFonts w:cs="Times New Roman"/>
          <w:sz w:val="24"/>
          <w:szCs w:val="24"/>
        </w:rPr>
        <w:t>ya que existen diferentes tipos de microempresas con características y necesidades diferentes, por esta razón el banco considera que es necesario rediseñar productos y servicios adaptados a estas necesidades individuales</w:t>
      </w:r>
    </w:p>
    <w:p w:rsidR="00345641" w:rsidRPr="005B70F1" w:rsidRDefault="00BB12EF" w:rsidP="00E547AD">
      <w:pPr>
        <w:spacing w:line="360" w:lineRule="auto"/>
        <w:jc w:val="both"/>
        <w:rPr>
          <w:rFonts w:cs="Times New Roman"/>
          <w:sz w:val="24"/>
          <w:szCs w:val="24"/>
        </w:rPr>
      </w:pPr>
      <w:r w:rsidRPr="005B70F1">
        <w:rPr>
          <w:rFonts w:cs="Times New Roman"/>
          <w:sz w:val="24"/>
          <w:szCs w:val="24"/>
        </w:rPr>
        <w:t>Las captaciones de la banca mostraron un crecimi</w:t>
      </w:r>
      <w:r w:rsidR="00741175">
        <w:rPr>
          <w:rFonts w:cs="Times New Roman"/>
          <w:sz w:val="24"/>
          <w:szCs w:val="24"/>
        </w:rPr>
        <w:t>ento estable a lo largo del año, s</w:t>
      </w:r>
      <w:r w:rsidRPr="005B70F1">
        <w:rPr>
          <w:rFonts w:cs="Times New Roman"/>
          <w:sz w:val="24"/>
          <w:szCs w:val="24"/>
        </w:rPr>
        <w:t>in embargo</w:t>
      </w:r>
      <w:r w:rsidR="00741175">
        <w:rPr>
          <w:rFonts w:cs="Times New Roman"/>
          <w:sz w:val="24"/>
          <w:szCs w:val="24"/>
        </w:rPr>
        <w:t>,</w:t>
      </w:r>
      <w:r w:rsidRPr="005B70F1">
        <w:rPr>
          <w:rFonts w:cs="Times New Roman"/>
          <w:sz w:val="24"/>
          <w:szCs w:val="24"/>
        </w:rPr>
        <w:t xml:space="preserve"> la estructura de captación del sistema tiende al corto plazo. El saldo promedio del Banco Solidario </w:t>
      </w:r>
      <w:r w:rsidR="00741175">
        <w:rPr>
          <w:rFonts w:cs="Times New Roman"/>
          <w:sz w:val="24"/>
          <w:szCs w:val="24"/>
        </w:rPr>
        <w:t>en este mismo año</w:t>
      </w:r>
      <w:r w:rsidRPr="005B70F1">
        <w:rPr>
          <w:rFonts w:cs="Times New Roman"/>
          <w:sz w:val="24"/>
          <w:szCs w:val="24"/>
        </w:rPr>
        <w:t xml:space="preserve"> fue de US$</w:t>
      </w:r>
      <w:r w:rsidR="001802BF" w:rsidRPr="005B70F1">
        <w:rPr>
          <w:rFonts w:cs="Times New Roman"/>
          <w:sz w:val="24"/>
          <w:szCs w:val="24"/>
        </w:rPr>
        <w:t xml:space="preserve"> </w:t>
      </w:r>
      <w:r w:rsidRPr="005B70F1">
        <w:rPr>
          <w:rFonts w:cs="Times New Roman"/>
          <w:sz w:val="24"/>
          <w:szCs w:val="24"/>
        </w:rPr>
        <w:t>2</w:t>
      </w:r>
      <w:r w:rsidR="001802BF" w:rsidRPr="005B70F1">
        <w:rPr>
          <w:rFonts w:cs="Times New Roman"/>
          <w:sz w:val="24"/>
          <w:szCs w:val="24"/>
        </w:rPr>
        <w:t>.</w:t>
      </w:r>
      <w:r w:rsidRPr="005B70F1">
        <w:rPr>
          <w:rFonts w:cs="Times New Roman"/>
          <w:sz w:val="24"/>
          <w:szCs w:val="24"/>
        </w:rPr>
        <w:t>335</w:t>
      </w:r>
      <w:r w:rsidR="00741175">
        <w:rPr>
          <w:rFonts w:cs="Times New Roman"/>
          <w:sz w:val="24"/>
          <w:szCs w:val="24"/>
        </w:rPr>
        <w:t xml:space="preserve">, generando un </w:t>
      </w:r>
      <w:r w:rsidRPr="005B70F1">
        <w:rPr>
          <w:rFonts w:cs="Times New Roman"/>
          <w:sz w:val="24"/>
          <w:szCs w:val="24"/>
        </w:rPr>
        <w:t>indicador de riesgo de la cartera de microempresa del 2,10%, índice que está alineado dentro de los parámetros del sistema financiero.</w:t>
      </w:r>
      <w:r w:rsidR="00345641" w:rsidRPr="005B70F1">
        <w:rPr>
          <w:rFonts w:cs="Times New Roman"/>
          <w:sz w:val="24"/>
          <w:szCs w:val="24"/>
        </w:rPr>
        <w:t xml:space="preserve"> </w:t>
      </w:r>
      <w:r w:rsidRPr="005B70F1">
        <w:rPr>
          <w:rFonts w:cs="Times New Roman"/>
          <w:sz w:val="24"/>
          <w:szCs w:val="24"/>
        </w:rPr>
        <w:t>El saldo de fondos disponibles e inversiones se registró en US$ 68,</w:t>
      </w:r>
      <w:r w:rsidR="00741175">
        <w:rPr>
          <w:rFonts w:cs="Times New Roman"/>
          <w:sz w:val="24"/>
          <w:szCs w:val="24"/>
        </w:rPr>
        <w:t>8 millones a diciembre del 2011, e</w:t>
      </w:r>
      <w:r w:rsidRPr="005B70F1">
        <w:rPr>
          <w:rFonts w:cs="Times New Roman"/>
          <w:sz w:val="24"/>
          <w:szCs w:val="24"/>
        </w:rPr>
        <w:t xml:space="preserve">l índice de liquidez interno cerró en </w:t>
      </w:r>
      <w:r w:rsidR="00741175">
        <w:rPr>
          <w:rFonts w:cs="Times New Roman"/>
          <w:sz w:val="24"/>
          <w:szCs w:val="24"/>
        </w:rPr>
        <w:t>49,94%,</w:t>
      </w:r>
      <w:r w:rsidRPr="005B70F1">
        <w:rPr>
          <w:rFonts w:cs="Times New Roman"/>
          <w:sz w:val="24"/>
          <w:szCs w:val="24"/>
        </w:rPr>
        <w:t xml:space="preserve"> el saldo de cartera bruta consolidado fue de US$</w:t>
      </w:r>
      <w:r w:rsidR="00345641" w:rsidRPr="005B70F1">
        <w:rPr>
          <w:rFonts w:cs="Times New Roman"/>
          <w:sz w:val="24"/>
          <w:szCs w:val="24"/>
        </w:rPr>
        <w:t xml:space="preserve"> </w:t>
      </w:r>
      <w:r w:rsidRPr="005B70F1">
        <w:rPr>
          <w:rFonts w:cs="Times New Roman"/>
          <w:sz w:val="24"/>
          <w:szCs w:val="24"/>
        </w:rPr>
        <w:t xml:space="preserve">325 millones, es decir US$ 43 millones más que en el 2010, lo que representó una tasa anual de crecimiento del 15,5%. </w:t>
      </w:r>
    </w:p>
    <w:p w:rsidR="00345641" w:rsidRPr="005B70F1" w:rsidRDefault="00BB12EF" w:rsidP="00E547AD">
      <w:pPr>
        <w:spacing w:line="360" w:lineRule="auto"/>
        <w:jc w:val="both"/>
        <w:rPr>
          <w:rFonts w:cs="Times New Roman"/>
          <w:sz w:val="24"/>
          <w:szCs w:val="24"/>
        </w:rPr>
      </w:pPr>
      <w:r w:rsidRPr="005B70F1">
        <w:rPr>
          <w:rFonts w:cs="Times New Roman"/>
          <w:sz w:val="24"/>
          <w:szCs w:val="24"/>
        </w:rPr>
        <w:t>La estructura de cartera al 31 de diciembre del 2011 ha mantenido su enfoque en cuanto a la estrategia de negocio, es así que la cartera de microcrédito y Olla de Oro</w:t>
      </w:r>
      <w:r w:rsidR="005C2D79">
        <w:rPr>
          <w:rFonts w:cs="Times New Roman"/>
          <w:sz w:val="24"/>
          <w:szCs w:val="24"/>
        </w:rPr>
        <w:t xml:space="preserve"> (créditos inmediatos con garantía de joyas de oro)</w:t>
      </w:r>
      <w:r w:rsidRPr="005B70F1">
        <w:rPr>
          <w:rFonts w:cs="Times New Roman"/>
          <w:sz w:val="24"/>
          <w:szCs w:val="24"/>
        </w:rPr>
        <w:t xml:space="preserve"> representa actualmente el 97% de la cartera total bruta, mientras que en el año 2006 representaba el 74%. Estos indicadores reflejan el constante compromiso de la Institución </w:t>
      </w:r>
      <w:r w:rsidR="002F1AA8">
        <w:rPr>
          <w:rFonts w:cs="Times New Roman"/>
          <w:sz w:val="24"/>
          <w:szCs w:val="24"/>
        </w:rPr>
        <w:t>al</w:t>
      </w:r>
      <w:r w:rsidRPr="005B70F1">
        <w:rPr>
          <w:rFonts w:cs="Times New Roman"/>
          <w:sz w:val="24"/>
          <w:szCs w:val="24"/>
        </w:rPr>
        <w:t xml:space="preserve"> atender a los sectores menos favorecidos de la población ecuatoriana con productos diseñados en función de sus necesidades.</w:t>
      </w:r>
      <w:r w:rsidR="00345641" w:rsidRPr="005B70F1">
        <w:rPr>
          <w:rFonts w:cs="Times New Roman"/>
          <w:sz w:val="24"/>
          <w:szCs w:val="24"/>
        </w:rPr>
        <w:t xml:space="preserve"> La colocación total de US$ 350 millones (99,1% en cartera de microcrédito y Olla de Oro), en 174 mil operaciones, se logró a través de </w:t>
      </w:r>
      <w:r w:rsidR="00345641" w:rsidRPr="005B70F1">
        <w:rPr>
          <w:rFonts w:cs="Times New Roman"/>
          <w:sz w:val="24"/>
          <w:szCs w:val="24"/>
        </w:rPr>
        <w:lastRenderedPageBreak/>
        <w:t xml:space="preserve">una estrategia de metodologías diferenciadas por segmento de cliente, perfil de riesgo, zona geográfica, actividad económica y estacionalidad; además de procesar las operaciones en tiempos que satisfagan la necesidad del cliente. </w:t>
      </w:r>
    </w:p>
    <w:p w:rsidR="00BB12EF" w:rsidRPr="005B70F1" w:rsidRDefault="00BB12EF" w:rsidP="00E547AD">
      <w:pPr>
        <w:spacing w:line="360" w:lineRule="auto"/>
        <w:jc w:val="both"/>
        <w:rPr>
          <w:rFonts w:cs="Times New Roman"/>
          <w:sz w:val="24"/>
          <w:szCs w:val="24"/>
        </w:rPr>
      </w:pPr>
      <w:r w:rsidRPr="005B70F1">
        <w:rPr>
          <w:rFonts w:cs="Times New Roman"/>
          <w:sz w:val="24"/>
          <w:szCs w:val="24"/>
        </w:rPr>
        <w:t xml:space="preserve">Desde el punto de vista de alcance y penetración de mercado, pilares fundamentales de la industria de las microfinanzas, </w:t>
      </w:r>
      <w:r w:rsidR="002F1AA8">
        <w:rPr>
          <w:rFonts w:cs="Times New Roman"/>
          <w:sz w:val="24"/>
          <w:szCs w:val="24"/>
        </w:rPr>
        <w:t xml:space="preserve">el </w:t>
      </w:r>
      <w:r w:rsidRPr="005B70F1">
        <w:rPr>
          <w:rFonts w:cs="Times New Roman"/>
          <w:sz w:val="24"/>
          <w:szCs w:val="24"/>
        </w:rPr>
        <w:t>Banco Solidario S.A. atiende con productos que respond</w:t>
      </w:r>
      <w:r w:rsidR="00625950" w:rsidRPr="005B70F1">
        <w:rPr>
          <w:rFonts w:cs="Times New Roman"/>
          <w:sz w:val="24"/>
          <w:szCs w:val="24"/>
        </w:rPr>
        <w:t xml:space="preserve">en a los requerimientos de </w:t>
      </w:r>
      <w:r w:rsidRPr="005B70F1">
        <w:rPr>
          <w:rFonts w:cs="Times New Roman"/>
          <w:sz w:val="24"/>
          <w:szCs w:val="24"/>
        </w:rPr>
        <w:t>emprendedores</w:t>
      </w:r>
      <w:r w:rsidR="002F1AA8">
        <w:rPr>
          <w:rFonts w:cs="Times New Roman"/>
          <w:sz w:val="24"/>
          <w:szCs w:val="24"/>
        </w:rPr>
        <w:t xml:space="preserve">  y de la población no atendida, e</w:t>
      </w:r>
      <w:r w:rsidRPr="005B70F1">
        <w:rPr>
          <w:rFonts w:cs="Times New Roman"/>
          <w:sz w:val="24"/>
          <w:szCs w:val="24"/>
        </w:rPr>
        <w:t>s así que cuenta con 135 mil clientes</w:t>
      </w:r>
      <w:r w:rsidR="00345641" w:rsidRPr="005B70F1">
        <w:rPr>
          <w:rFonts w:cs="Times New Roman"/>
          <w:sz w:val="24"/>
          <w:szCs w:val="24"/>
        </w:rPr>
        <w:t xml:space="preserve">, </w:t>
      </w:r>
      <w:r w:rsidRPr="005B70F1">
        <w:rPr>
          <w:rFonts w:cs="Times New Roman"/>
          <w:sz w:val="24"/>
          <w:szCs w:val="24"/>
        </w:rPr>
        <w:t>que representan el 99% de su portafolio de clientes activos.</w:t>
      </w:r>
    </w:p>
    <w:p w:rsidR="00BB12EF" w:rsidRPr="005B70F1" w:rsidRDefault="00BB12EF" w:rsidP="00E547AD">
      <w:pPr>
        <w:spacing w:line="360" w:lineRule="auto"/>
        <w:jc w:val="both"/>
        <w:rPr>
          <w:rFonts w:cs="Times New Roman"/>
          <w:sz w:val="24"/>
          <w:szCs w:val="24"/>
        </w:rPr>
      </w:pPr>
      <w:r w:rsidRPr="005B70F1">
        <w:rPr>
          <w:rFonts w:cs="Times New Roman"/>
          <w:sz w:val="24"/>
          <w:szCs w:val="24"/>
        </w:rPr>
        <w:t>La principal fuente de ingresos del Banco, está representada por los rendimientos de sus activos productivos; específicamente por los intereses de la cartera de crédito, que representaron el 86,7% del total de ingresos del 2011. A pesar del control de los precios dispuestos por el Banco Central, el Banco Solidario S.A. ha adoptado una serie de medidas encaminadas a aumentar niveles de eficiencia y productividad cuyo resultado se reflejó en sus ingresos operacionales de US$ 81,7 millones durante el 2011, alineados con el crecimiento de la Institución.</w:t>
      </w:r>
      <w:sdt>
        <w:sdtPr>
          <w:rPr>
            <w:rFonts w:cs="Times New Roman"/>
            <w:sz w:val="24"/>
            <w:szCs w:val="24"/>
          </w:rPr>
          <w:id w:val="6151775"/>
          <w:citation/>
        </w:sdtPr>
        <w:sdtContent>
          <w:r w:rsidR="003B30C0" w:rsidRPr="005B70F1">
            <w:rPr>
              <w:rFonts w:cs="Times New Roman"/>
              <w:sz w:val="24"/>
              <w:szCs w:val="24"/>
            </w:rPr>
            <w:fldChar w:fldCharType="begin"/>
          </w:r>
          <w:r w:rsidR="00345641" w:rsidRPr="005B70F1">
            <w:rPr>
              <w:rFonts w:cs="Times New Roman"/>
              <w:sz w:val="24"/>
              <w:szCs w:val="24"/>
            </w:rPr>
            <w:instrText xml:space="preserve"> CITATION Ban11 \p 52-53 \l 12298  </w:instrText>
          </w:r>
          <w:r w:rsidR="003B30C0" w:rsidRPr="005B70F1">
            <w:rPr>
              <w:rFonts w:cs="Times New Roman"/>
              <w:sz w:val="24"/>
              <w:szCs w:val="24"/>
            </w:rPr>
            <w:fldChar w:fldCharType="separate"/>
          </w:r>
          <w:r w:rsidR="00345641" w:rsidRPr="005B70F1">
            <w:rPr>
              <w:rFonts w:cs="Times New Roman"/>
              <w:noProof/>
              <w:sz w:val="24"/>
              <w:szCs w:val="24"/>
            </w:rPr>
            <w:t xml:space="preserve"> (Banco Solidario, 2011, págs. 52-53)</w:t>
          </w:r>
          <w:r w:rsidR="003B30C0" w:rsidRPr="005B70F1">
            <w:rPr>
              <w:rFonts w:cs="Times New Roman"/>
              <w:sz w:val="24"/>
              <w:szCs w:val="24"/>
            </w:rPr>
            <w:fldChar w:fldCharType="end"/>
          </w:r>
        </w:sdtContent>
      </w:sdt>
    </w:p>
    <w:p w:rsidR="00BB12EF" w:rsidRPr="005B70F1" w:rsidRDefault="00BB12EF" w:rsidP="00E547AD">
      <w:pPr>
        <w:spacing w:line="360" w:lineRule="auto"/>
        <w:jc w:val="both"/>
        <w:rPr>
          <w:rFonts w:cs="Times New Roman"/>
          <w:b/>
          <w:i/>
          <w:sz w:val="24"/>
          <w:szCs w:val="24"/>
        </w:rPr>
      </w:pPr>
    </w:p>
    <w:p w:rsidR="00E2004D" w:rsidRPr="005B70F1" w:rsidRDefault="001018AE" w:rsidP="00E547AD">
      <w:pPr>
        <w:spacing w:line="360" w:lineRule="auto"/>
        <w:jc w:val="both"/>
        <w:rPr>
          <w:rFonts w:cs="Times New Roman"/>
          <w:b/>
          <w:i/>
          <w:sz w:val="24"/>
          <w:szCs w:val="24"/>
        </w:rPr>
      </w:pPr>
      <w:r>
        <w:rPr>
          <w:rFonts w:cs="Times New Roman"/>
          <w:b/>
          <w:i/>
          <w:sz w:val="24"/>
          <w:szCs w:val="24"/>
        </w:rPr>
        <w:t>3</w:t>
      </w:r>
      <w:r w:rsidR="00E2004D" w:rsidRPr="005B70F1">
        <w:rPr>
          <w:rFonts w:cs="Times New Roman"/>
          <w:b/>
          <w:i/>
          <w:sz w:val="24"/>
          <w:szCs w:val="24"/>
        </w:rPr>
        <w:t>.5.2 Cooperativa 13 de abril</w:t>
      </w:r>
    </w:p>
    <w:p w:rsidR="00814A66" w:rsidRPr="005B70F1" w:rsidRDefault="00807303" w:rsidP="00E547AD">
      <w:pPr>
        <w:spacing w:line="360" w:lineRule="auto"/>
        <w:jc w:val="both"/>
        <w:rPr>
          <w:rFonts w:cs="Times New Roman"/>
          <w:sz w:val="24"/>
          <w:szCs w:val="24"/>
        </w:rPr>
      </w:pPr>
      <w:r w:rsidRPr="005B70F1">
        <w:rPr>
          <w:rFonts w:cs="Times New Roman"/>
          <w:sz w:val="24"/>
          <w:szCs w:val="24"/>
        </w:rPr>
        <w:t xml:space="preserve">En 1966 se crea la Cooperativa </w:t>
      </w:r>
      <w:r w:rsidR="002F1AA8">
        <w:rPr>
          <w:rFonts w:cs="Times New Roman"/>
          <w:sz w:val="24"/>
          <w:szCs w:val="24"/>
        </w:rPr>
        <w:t>“</w:t>
      </w:r>
      <w:r w:rsidRPr="005B70F1">
        <w:rPr>
          <w:rFonts w:cs="Times New Roman"/>
          <w:sz w:val="24"/>
          <w:szCs w:val="24"/>
        </w:rPr>
        <w:t>13 de abril</w:t>
      </w:r>
      <w:r w:rsidR="002F1AA8">
        <w:rPr>
          <w:rFonts w:cs="Times New Roman"/>
          <w:sz w:val="24"/>
          <w:szCs w:val="24"/>
        </w:rPr>
        <w:t>”</w:t>
      </w:r>
      <w:r w:rsidRPr="005B70F1">
        <w:rPr>
          <w:rFonts w:cs="Times New Roman"/>
          <w:sz w:val="24"/>
          <w:szCs w:val="24"/>
        </w:rPr>
        <w:t xml:space="preserve"> como una institución financiera no regulada, encargada del pago de salarios a maestros de escuelas fiscales del cantón Ventanas en la provincia de Los Ríos. Sin embargo, e</w:t>
      </w:r>
      <w:r w:rsidR="002F1AA8">
        <w:rPr>
          <w:rFonts w:cs="Times New Roman"/>
          <w:sz w:val="24"/>
          <w:szCs w:val="24"/>
        </w:rPr>
        <w:t>s a partir del año 2007 que la C</w:t>
      </w:r>
      <w:r w:rsidRPr="005B70F1">
        <w:rPr>
          <w:rFonts w:cs="Times New Roman"/>
          <w:sz w:val="24"/>
          <w:szCs w:val="24"/>
        </w:rPr>
        <w:t>ooperativa empieza a trabajar con microempresarios, sus beneficiarios son</w:t>
      </w:r>
      <w:r w:rsidR="00814A66" w:rsidRPr="005B70F1">
        <w:rPr>
          <w:rFonts w:cs="Times New Roman"/>
          <w:sz w:val="24"/>
          <w:szCs w:val="24"/>
        </w:rPr>
        <w:t xml:space="preserve"> gente pobre que no tiene acceso a los préstamos</w:t>
      </w:r>
      <w:r w:rsidR="0033020D" w:rsidRPr="005B70F1">
        <w:rPr>
          <w:rFonts w:cs="Times New Roman"/>
          <w:sz w:val="24"/>
          <w:szCs w:val="24"/>
        </w:rPr>
        <w:t xml:space="preserve"> </w:t>
      </w:r>
      <w:r w:rsidR="00814A66" w:rsidRPr="005B70F1">
        <w:rPr>
          <w:rFonts w:cs="Times New Roman"/>
          <w:sz w:val="24"/>
          <w:szCs w:val="24"/>
        </w:rPr>
        <w:t>institucionales de la banca comercial o d</w:t>
      </w:r>
      <w:r w:rsidRPr="005B70F1">
        <w:rPr>
          <w:rFonts w:cs="Times New Roman"/>
          <w:sz w:val="24"/>
          <w:szCs w:val="24"/>
        </w:rPr>
        <w:t>e otras instituciones públicas; no obstante</w:t>
      </w:r>
      <w:r w:rsidR="00814A66" w:rsidRPr="005B70F1">
        <w:rPr>
          <w:rFonts w:cs="Times New Roman"/>
          <w:sz w:val="24"/>
          <w:szCs w:val="24"/>
        </w:rPr>
        <w:t>,</w:t>
      </w:r>
      <w:r w:rsidR="0033020D" w:rsidRPr="005B70F1">
        <w:rPr>
          <w:rFonts w:cs="Times New Roman"/>
          <w:sz w:val="24"/>
          <w:szCs w:val="24"/>
        </w:rPr>
        <w:t xml:space="preserve"> </w:t>
      </w:r>
      <w:r w:rsidR="00814A66" w:rsidRPr="005B70F1">
        <w:rPr>
          <w:rFonts w:cs="Times New Roman"/>
          <w:sz w:val="24"/>
          <w:szCs w:val="24"/>
        </w:rPr>
        <w:t>estos pobres tienen la capacidad de emprender actividades que eventualmente</w:t>
      </w:r>
      <w:r w:rsidR="0033020D" w:rsidRPr="005B70F1">
        <w:rPr>
          <w:rFonts w:cs="Times New Roman"/>
          <w:sz w:val="24"/>
          <w:szCs w:val="24"/>
        </w:rPr>
        <w:t xml:space="preserve"> </w:t>
      </w:r>
      <w:r w:rsidR="00814A66" w:rsidRPr="005B70F1">
        <w:rPr>
          <w:rFonts w:cs="Times New Roman"/>
          <w:sz w:val="24"/>
          <w:szCs w:val="24"/>
        </w:rPr>
        <w:t>aumentarán su</w:t>
      </w:r>
      <w:r w:rsidRPr="005B70F1">
        <w:rPr>
          <w:rFonts w:cs="Times New Roman"/>
          <w:sz w:val="24"/>
          <w:szCs w:val="24"/>
        </w:rPr>
        <w:t>s</w:t>
      </w:r>
      <w:r w:rsidR="00814A66" w:rsidRPr="005B70F1">
        <w:rPr>
          <w:rFonts w:cs="Times New Roman"/>
          <w:sz w:val="24"/>
          <w:szCs w:val="24"/>
        </w:rPr>
        <w:t xml:space="preserve"> ingreso</w:t>
      </w:r>
      <w:r w:rsidRPr="005B70F1">
        <w:rPr>
          <w:rFonts w:cs="Times New Roman"/>
          <w:sz w:val="24"/>
          <w:szCs w:val="24"/>
        </w:rPr>
        <w:t>s</w:t>
      </w:r>
      <w:r w:rsidR="00814A66" w:rsidRPr="005B70F1">
        <w:rPr>
          <w:rFonts w:cs="Times New Roman"/>
          <w:sz w:val="24"/>
          <w:szCs w:val="24"/>
        </w:rPr>
        <w:t>. La buena identificación de la población objetivo es importante para la creación y el</w:t>
      </w:r>
      <w:r w:rsidR="0033020D" w:rsidRPr="005B70F1">
        <w:rPr>
          <w:rFonts w:cs="Times New Roman"/>
          <w:sz w:val="24"/>
          <w:szCs w:val="24"/>
        </w:rPr>
        <w:t xml:space="preserve"> </w:t>
      </w:r>
      <w:r w:rsidR="00814A66" w:rsidRPr="005B70F1">
        <w:rPr>
          <w:rFonts w:cs="Times New Roman"/>
          <w:sz w:val="24"/>
          <w:szCs w:val="24"/>
        </w:rPr>
        <w:t>mantenimiento de la disciplina crediticia, que es una condición necesaria para la</w:t>
      </w:r>
      <w:r w:rsidR="0033020D" w:rsidRPr="005B70F1">
        <w:rPr>
          <w:rFonts w:cs="Times New Roman"/>
          <w:sz w:val="24"/>
          <w:szCs w:val="24"/>
        </w:rPr>
        <w:t xml:space="preserve"> </w:t>
      </w:r>
      <w:r w:rsidR="00814A66" w:rsidRPr="005B70F1">
        <w:rPr>
          <w:rFonts w:cs="Times New Roman"/>
          <w:sz w:val="24"/>
          <w:szCs w:val="24"/>
        </w:rPr>
        <w:t>sustentación de</w:t>
      </w:r>
      <w:r w:rsidR="002F1AA8">
        <w:rPr>
          <w:rFonts w:cs="Times New Roman"/>
          <w:sz w:val="24"/>
          <w:szCs w:val="24"/>
        </w:rPr>
        <w:t xml:space="preserve"> este tipo de</w:t>
      </w:r>
      <w:r w:rsidR="00814A66" w:rsidRPr="005B70F1">
        <w:rPr>
          <w:rFonts w:cs="Times New Roman"/>
          <w:sz w:val="24"/>
          <w:szCs w:val="24"/>
        </w:rPr>
        <w:t xml:space="preserve"> programa</w:t>
      </w:r>
      <w:r w:rsidR="002F1AA8">
        <w:rPr>
          <w:rFonts w:cs="Times New Roman"/>
          <w:sz w:val="24"/>
          <w:szCs w:val="24"/>
        </w:rPr>
        <w:t>s</w:t>
      </w:r>
      <w:r w:rsidR="00814A66" w:rsidRPr="005B70F1">
        <w:rPr>
          <w:rFonts w:cs="Times New Roman"/>
          <w:sz w:val="24"/>
          <w:szCs w:val="24"/>
        </w:rPr>
        <w:t>.</w:t>
      </w:r>
    </w:p>
    <w:p w:rsidR="00807303" w:rsidRPr="005B70F1" w:rsidRDefault="00814A66" w:rsidP="00E547AD">
      <w:pPr>
        <w:spacing w:line="360" w:lineRule="auto"/>
        <w:jc w:val="both"/>
        <w:rPr>
          <w:rFonts w:cs="Times New Roman"/>
          <w:sz w:val="24"/>
          <w:szCs w:val="24"/>
        </w:rPr>
      </w:pPr>
      <w:r w:rsidRPr="005B70F1">
        <w:rPr>
          <w:rFonts w:cs="Times New Roman"/>
          <w:sz w:val="24"/>
          <w:szCs w:val="24"/>
        </w:rPr>
        <w:t>Las mujeres constituyen un grupo objetivo común e</w:t>
      </w:r>
      <w:r w:rsidR="002F1AA8">
        <w:rPr>
          <w:rFonts w:cs="Times New Roman"/>
          <w:sz w:val="24"/>
          <w:szCs w:val="24"/>
        </w:rPr>
        <w:t>n los programas de microcrédito, esto se debe</w:t>
      </w:r>
      <w:r w:rsidRPr="005B70F1">
        <w:rPr>
          <w:rFonts w:cs="Times New Roman"/>
          <w:sz w:val="24"/>
          <w:szCs w:val="24"/>
        </w:rPr>
        <w:t xml:space="preserve"> entre otras razones, a que las mujeres han demostrado mejores</w:t>
      </w:r>
      <w:r w:rsidR="0033020D" w:rsidRPr="005B70F1">
        <w:rPr>
          <w:rFonts w:cs="Times New Roman"/>
          <w:sz w:val="24"/>
          <w:szCs w:val="24"/>
        </w:rPr>
        <w:t xml:space="preserve"> </w:t>
      </w:r>
      <w:r w:rsidRPr="005B70F1">
        <w:rPr>
          <w:rFonts w:cs="Times New Roman"/>
          <w:sz w:val="24"/>
          <w:szCs w:val="24"/>
        </w:rPr>
        <w:t>cualidades empresariales y mejores tasas de repago que las registradas por los</w:t>
      </w:r>
      <w:r w:rsidR="0033020D" w:rsidRPr="005B70F1">
        <w:rPr>
          <w:rFonts w:cs="Times New Roman"/>
          <w:sz w:val="24"/>
          <w:szCs w:val="24"/>
        </w:rPr>
        <w:t xml:space="preserve"> </w:t>
      </w:r>
      <w:r w:rsidRPr="005B70F1">
        <w:rPr>
          <w:rFonts w:cs="Times New Roman"/>
          <w:sz w:val="24"/>
          <w:szCs w:val="24"/>
        </w:rPr>
        <w:t>hombres.</w:t>
      </w:r>
      <w:r w:rsidR="0033020D" w:rsidRPr="005B70F1">
        <w:rPr>
          <w:rFonts w:cs="Times New Roman"/>
          <w:sz w:val="24"/>
          <w:szCs w:val="24"/>
        </w:rPr>
        <w:t xml:space="preserve"> </w:t>
      </w:r>
      <w:r w:rsidRPr="005B70F1">
        <w:rPr>
          <w:rFonts w:cs="Times New Roman"/>
          <w:sz w:val="24"/>
          <w:szCs w:val="24"/>
        </w:rPr>
        <w:t xml:space="preserve">La manera típica </w:t>
      </w:r>
      <w:r w:rsidR="002F1AA8">
        <w:rPr>
          <w:rFonts w:cs="Times New Roman"/>
          <w:sz w:val="24"/>
          <w:szCs w:val="24"/>
        </w:rPr>
        <w:t xml:space="preserve">en la que se </w:t>
      </w:r>
      <w:r w:rsidR="00807303" w:rsidRPr="005B70F1">
        <w:rPr>
          <w:rFonts w:cs="Times New Roman"/>
          <w:sz w:val="24"/>
          <w:szCs w:val="24"/>
        </w:rPr>
        <w:lastRenderedPageBreak/>
        <w:t xml:space="preserve">entrega un </w:t>
      </w:r>
      <w:r w:rsidRPr="005B70F1">
        <w:rPr>
          <w:rFonts w:cs="Times New Roman"/>
          <w:sz w:val="24"/>
          <w:szCs w:val="24"/>
        </w:rPr>
        <w:t>microcrédito es otorgando un préstamo pequeño,</w:t>
      </w:r>
      <w:r w:rsidR="0033020D" w:rsidRPr="005B70F1">
        <w:rPr>
          <w:rFonts w:cs="Times New Roman"/>
          <w:sz w:val="24"/>
          <w:szCs w:val="24"/>
        </w:rPr>
        <w:t xml:space="preserve"> </w:t>
      </w:r>
      <w:r w:rsidRPr="005B70F1">
        <w:rPr>
          <w:rFonts w:cs="Times New Roman"/>
          <w:sz w:val="24"/>
          <w:szCs w:val="24"/>
        </w:rPr>
        <w:t>cuyo monto está determinado por la capacidad de pago de</w:t>
      </w:r>
      <w:r w:rsidR="00807303" w:rsidRPr="005B70F1">
        <w:rPr>
          <w:rFonts w:cs="Times New Roman"/>
          <w:sz w:val="24"/>
          <w:szCs w:val="24"/>
        </w:rPr>
        <w:t>l prestatario</w:t>
      </w:r>
      <w:r w:rsidRPr="005B70F1">
        <w:rPr>
          <w:rFonts w:cs="Times New Roman"/>
          <w:sz w:val="24"/>
          <w:szCs w:val="24"/>
        </w:rPr>
        <w:t xml:space="preserve"> durante un</w:t>
      </w:r>
      <w:r w:rsidR="0033020D" w:rsidRPr="005B70F1">
        <w:rPr>
          <w:rFonts w:cs="Times New Roman"/>
          <w:sz w:val="24"/>
          <w:szCs w:val="24"/>
        </w:rPr>
        <w:t xml:space="preserve"> </w:t>
      </w:r>
      <w:r w:rsidRPr="005B70F1">
        <w:rPr>
          <w:rFonts w:cs="Times New Roman"/>
          <w:sz w:val="24"/>
          <w:szCs w:val="24"/>
        </w:rPr>
        <w:t>período corto. Una vez pagado el primer préstamo, el prestatario puede optar por un</w:t>
      </w:r>
      <w:r w:rsidR="0033020D" w:rsidRPr="005B70F1">
        <w:rPr>
          <w:rFonts w:cs="Times New Roman"/>
          <w:sz w:val="24"/>
          <w:szCs w:val="24"/>
        </w:rPr>
        <w:t xml:space="preserve"> </w:t>
      </w:r>
      <w:r w:rsidR="00807303" w:rsidRPr="005B70F1">
        <w:rPr>
          <w:rFonts w:cs="Times New Roman"/>
          <w:sz w:val="24"/>
          <w:szCs w:val="24"/>
        </w:rPr>
        <w:t>segundo préstamo mayor, s</w:t>
      </w:r>
      <w:r w:rsidRPr="005B70F1">
        <w:rPr>
          <w:rFonts w:cs="Times New Roman"/>
          <w:sz w:val="24"/>
          <w:szCs w:val="24"/>
        </w:rPr>
        <w:t>i el beneficiario continúa pagando puntualmente</w:t>
      </w:r>
      <w:r w:rsidR="0033020D" w:rsidRPr="005B70F1">
        <w:rPr>
          <w:rFonts w:cs="Times New Roman"/>
          <w:sz w:val="24"/>
          <w:szCs w:val="24"/>
        </w:rPr>
        <w:t xml:space="preserve"> </w:t>
      </w:r>
      <w:r w:rsidRPr="005B70F1">
        <w:rPr>
          <w:rFonts w:cs="Times New Roman"/>
          <w:sz w:val="24"/>
          <w:szCs w:val="24"/>
        </w:rPr>
        <w:t>puede optar a préstamos cada vez mayores. El tamaño máximo del próximo préstamo</w:t>
      </w:r>
      <w:r w:rsidR="0033020D" w:rsidRPr="005B70F1">
        <w:rPr>
          <w:rFonts w:cs="Times New Roman"/>
          <w:sz w:val="24"/>
          <w:szCs w:val="24"/>
        </w:rPr>
        <w:t xml:space="preserve"> </w:t>
      </w:r>
      <w:r w:rsidRPr="005B70F1">
        <w:rPr>
          <w:rFonts w:cs="Times New Roman"/>
          <w:sz w:val="24"/>
          <w:szCs w:val="24"/>
        </w:rPr>
        <w:t>se determina por el desempeño en los pagos, declinando en una cantidad previamente</w:t>
      </w:r>
      <w:r w:rsidR="0033020D" w:rsidRPr="005B70F1">
        <w:rPr>
          <w:rFonts w:cs="Times New Roman"/>
          <w:sz w:val="24"/>
          <w:szCs w:val="24"/>
        </w:rPr>
        <w:t xml:space="preserve"> </w:t>
      </w:r>
      <w:r w:rsidRPr="005B70F1">
        <w:rPr>
          <w:rFonts w:cs="Times New Roman"/>
          <w:sz w:val="24"/>
          <w:szCs w:val="24"/>
        </w:rPr>
        <w:t xml:space="preserve">establecida por cada cuota no pagada a tiempo. </w:t>
      </w:r>
    </w:p>
    <w:p w:rsidR="00814A66" w:rsidRPr="005B70F1" w:rsidRDefault="00AD3E9E" w:rsidP="00E547AD">
      <w:pPr>
        <w:spacing w:line="360" w:lineRule="auto"/>
        <w:jc w:val="both"/>
        <w:rPr>
          <w:rFonts w:cs="Times New Roman"/>
          <w:sz w:val="24"/>
          <w:szCs w:val="24"/>
        </w:rPr>
      </w:pPr>
      <w:r w:rsidRPr="005B70F1">
        <w:rPr>
          <w:rFonts w:cs="Times New Roman"/>
          <w:sz w:val="24"/>
          <w:szCs w:val="24"/>
        </w:rPr>
        <w:t>L</w:t>
      </w:r>
      <w:r w:rsidR="00814A66" w:rsidRPr="005B70F1">
        <w:rPr>
          <w:rFonts w:cs="Times New Roman"/>
          <w:sz w:val="24"/>
          <w:szCs w:val="24"/>
        </w:rPr>
        <w:t>as diferencias</w:t>
      </w:r>
      <w:r w:rsidRPr="005B70F1">
        <w:rPr>
          <w:rFonts w:cs="Times New Roman"/>
          <w:sz w:val="24"/>
          <w:szCs w:val="24"/>
        </w:rPr>
        <w:t xml:space="preserve"> entre los créditos convencionales y los microcréditos radican en la </w:t>
      </w:r>
      <w:r w:rsidR="00814A66" w:rsidRPr="005B70F1">
        <w:rPr>
          <w:rFonts w:cs="Times New Roman"/>
          <w:sz w:val="24"/>
          <w:szCs w:val="24"/>
        </w:rPr>
        <w:t xml:space="preserve">metodología crediticia, </w:t>
      </w:r>
      <w:r w:rsidRPr="005B70F1">
        <w:rPr>
          <w:rFonts w:cs="Times New Roman"/>
          <w:sz w:val="24"/>
          <w:szCs w:val="24"/>
        </w:rPr>
        <w:t xml:space="preserve">la </w:t>
      </w:r>
      <w:r w:rsidR="00814A66" w:rsidRPr="005B70F1">
        <w:rPr>
          <w:rFonts w:cs="Times New Roman"/>
          <w:sz w:val="24"/>
          <w:szCs w:val="24"/>
        </w:rPr>
        <w:t>integración de la cartera de préstamos</w:t>
      </w:r>
      <w:r w:rsidR="0033020D" w:rsidRPr="005B70F1">
        <w:rPr>
          <w:rFonts w:cs="Times New Roman"/>
          <w:sz w:val="24"/>
          <w:szCs w:val="24"/>
        </w:rPr>
        <w:t xml:space="preserve"> </w:t>
      </w:r>
      <w:r w:rsidR="00814A66" w:rsidRPr="005B70F1">
        <w:rPr>
          <w:rFonts w:cs="Times New Roman"/>
          <w:sz w:val="24"/>
          <w:szCs w:val="24"/>
        </w:rPr>
        <w:t xml:space="preserve">y las características institucionales. </w:t>
      </w:r>
      <w:r w:rsidRPr="005B70F1">
        <w:rPr>
          <w:rFonts w:cs="Times New Roman"/>
          <w:sz w:val="24"/>
          <w:szCs w:val="24"/>
        </w:rPr>
        <w:t xml:space="preserve">Ya que </w:t>
      </w:r>
      <w:r w:rsidR="00814A66" w:rsidRPr="005B70F1">
        <w:rPr>
          <w:rFonts w:cs="Times New Roman"/>
          <w:sz w:val="24"/>
          <w:szCs w:val="24"/>
        </w:rPr>
        <w:t>los préstamos otorgados a</w:t>
      </w:r>
      <w:r w:rsidRPr="005B70F1">
        <w:rPr>
          <w:rFonts w:cs="Times New Roman"/>
          <w:sz w:val="24"/>
          <w:szCs w:val="24"/>
        </w:rPr>
        <w:t xml:space="preserve"> </w:t>
      </w:r>
      <w:r w:rsidR="00814A66" w:rsidRPr="005B70F1">
        <w:rPr>
          <w:rFonts w:cs="Times New Roman"/>
          <w:sz w:val="24"/>
          <w:szCs w:val="24"/>
        </w:rPr>
        <w:t>l</w:t>
      </w:r>
      <w:r w:rsidRPr="005B70F1">
        <w:rPr>
          <w:rFonts w:cs="Times New Roman"/>
          <w:sz w:val="24"/>
          <w:szCs w:val="24"/>
        </w:rPr>
        <w:t>os</w:t>
      </w:r>
      <w:r w:rsidR="00814A66" w:rsidRPr="005B70F1">
        <w:rPr>
          <w:rFonts w:cs="Times New Roman"/>
          <w:sz w:val="24"/>
          <w:szCs w:val="24"/>
        </w:rPr>
        <w:t xml:space="preserve"> </w:t>
      </w:r>
      <w:r w:rsidRPr="005B70F1">
        <w:rPr>
          <w:rFonts w:cs="Times New Roman"/>
          <w:sz w:val="24"/>
          <w:szCs w:val="24"/>
        </w:rPr>
        <w:t>micro</w:t>
      </w:r>
      <w:r w:rsidR="00814A66" w:rsidRPr="005B70F1">
        <w:rPr>
          <w:rFonts w:cs="Times New Roman"/>
          <w:sz w:val="24"/>
          <w:szCs w:val="24"/>
        </w:rPr>
        <w:t>empresa</w:t>
      </w:r>
      <w:r w:rsidRPr="005B70F1">
        <w:rPr>
          <w:rFonts w:cs="Times New Roman"/>
          <w:sz w:val="24"/>
          <w:szCs w:val="24"/>
        </w:rPr>
        <w:t>rios</w:t>
      </w:r>
      <w:r w:rsidR="00814A66" w:rsidRPr="005B70F1">
        <w:rPr>
          <w:rFonts w:cs="Times New Roman"/>
          <w:sz w:val="24"/>
          <w:szCs w:val="24"/>
        </w:rPr>
        <w:t xml:space="preserve"> por lo general vencen en un </w:t>
      </w:r>
      <w:r w:rsidRPr="005B70F1">
        <w:rPr>
          <w:rFonts w:cs="Times New Roman"/>
          <w:sz w:val="24"/>
          <w:szCs w:val="24"/>
        </w:rPr>
        <w:t xml:space="preserve">plazo corto de </w:t>
      </w:r>
      <w:r w:rsidR="00814A66" w:rsidRPr="005B70F1">
        <w:rPr>
          <w:rFonts w:cs="Times New Roman"/>
          <w:sz w:val="24"/>
          <w:szCs w:val="24"/>
        </w:rPr>
        <w:t>tiempo, el índice de rotación de la cartera es bastante elevado.</w:t>
      </w:r>
      <w:r w:rsidR="0033020D" w:rsidRPr="005B70F1">
        <w:rPr>
          <w:rFonts w:cs="Times New Roman"/>
          <w:sz w:val="24"/>
          <w:szCs w:val="24"/>
        </w:rPr>
        <w:t xml:space="preserve"> </w:t>
      </w:r>
      <w:r w:rsidR="00814A66" w:rsidRPr="005B70F1">
        <w:rPr>
          <w:rFonts w:cs="Times New Roman"/>
          <w:sz w:val="24"/>
          <w:szCs w:val="24"/>
        </w:rPr>
        <w:t>Adicionalmente las carteras de la microempresa por lo general son menos</w:t>
      </w:r>
      <w:r w:rsidR="0033020D" w:rsidRPr="005B70F1">
        <w:rPr>
          <w:rFonts w:cs="Times New Roman"/>
          <w:sz w:val="24"/>
          <w:szCs w:val="24"/>
        </w:rPr>
        <w:t xml:space="preserve"> </w:t>
      </w:r>
      <w:r w:rsidR="00814A66" w:rsidRPr="005B70F1">
        <w:rPr>
          <w:rFonts w:cs="Times New Roman"/>
          <w:sz w:val="24"/>
          <w:szCs w:val="24"/>
        </w:rPr>
        <w:t>diversificadas que las carteras convencionales en cuanto a producto, tipo de cliente,</w:t>
      </w:r>
      <w:r w:rsidRPr="005B70F1">
        <w:rPr>
          <w:rFonts w:cs="Times New Roman"/>
          <w:sz w:val="24"/>
          <w:szCs w:val="24"/>
        </w:rPr>
        <w:t xml:space="preserve"> </w:t>
      </w:r>
      <w:r w:rsidR="00814A66" w:rsidRPr="005B70F1">
        <w:rPr>
          <w:rFonts w:cs="Times New Roman"/>
          <w:sz w:val="24"/>
          <w:szCs w:val="24"/>
        </w:rPr>
        <w:t>sector y área geográfica.</w:t>
      </w:r>
    </w:p>
    <w:p w:rsidR="00AD3E9E" w:rsidRPr="005B70F1" w:rsidRDefault="00814A66" w:rsidP="00E547AD">
      <w:pPr>
        <w:spacing w:line="360" w:lineRule="auto"/>
        <w:jc w:val="both"/>
        <w:rPr>
          <w:rFonts w:cs="Times New Roman"/>
          <w:sz w:val="24"/>
          <w:szCs w:val="24"/>
        </w:rPr>
      </w:pPr>
      <w:r w:rsidRPr="005B70F1">
        <w:rPr>
          <w:rFonts w:cs="Times New Roman"/>
          <w:sz w:val="24"/>
          <w:szCs w:val="24"/>
        </w:rPr>
        <w:t>La función principal de Cooperativa</w:t>
      </w:r>
      <w:r w:rsidR="00AD3E9E" w:rsidRPr="005B70F1">
        <w:rPr>
          <w:rFonts w:cs="Times New Roman"/>
          <w:sz w:val="24"/>
          <w:szCs w:val="24"/>
        </w:rPr>
        <w:t xml:space="preserve"> 13 de abril </w:t>
      </w:r>
      <w:r w:rsidRPr="005B70F1">
        <w:rPr>
          <w:rFonts w:cs="Times New Roman"/>
          <w:sz w:val="24"/>
          <w:szCs w:val="24"/>
        </w:rPr>
        <w:t>es captar recursos del</w:t>
      </w:r>
      <w:r w:rsidR="0033020D" w:rsidRPr="005B70F1">
        <w:rPr>
          <w:rFonts w:cs="Times New Roman"/>
          <w:sz w:val="24"/>
          <w:szCs w:val="24"/>
        </w:rPr>
        <w:t xml:space="preserve"> </w:t>
      </w:r>
      <w:r w:rsidRPr="005B70F1">
        <w:rPr>
          <w:rFonts w:cs="Times New Roman"/>
          <w:sz w:val="24"/>
          <w:szCs w:val="24"/>
        </w:rPr>
        <w:t>público</w:t>
      </w:r>
      <w:r w:rsidR="002F1AA8">
        <w:rPr>
          <w:rFonts w:cs="Times New Roman"/>
          <w:sz w:val="24"/>
          <w:szCs w:val="24"/>
        </w:rPr>
        <w:t xml:space="preserve"> y con ellos otorgar préstamos, mantiene</w:t>
      </w:r>
      <w:r w:rsidRPr="005B70F1">
        <w:rPr>
          <w:rFonts w:cs="Times New Roman"/>
          <w:sz w:val="24"/>
          <w:szCs w:val="24"/>
        </w:rPr>
        <w:t xml:space="preserve"> parte de sus fondos en activos líquidos o</w:t>
      </w:r>
      <w:r w:rsidR="0033020D" w:rsidRPr="005B70F1">
        <w:rPr>
          <w:rFonts w:cs="Times New Roman"/>
          <w:sz w:val="24"/>
          <w:szCs w:val="24"/>
        </w:rPr>
        <w:t xml:space="preserve"> </w:t>
      </w:r>
      <w:r w:rsidRPr="005B70F1">
        <w:rPr>
          <w:rFonts w:cs="Times New Roman"/>
          <w:sz w:val="24"/>
          <w:szCs w:val="24"/>
        </w:rPr>
        <w:t>activos de reserva, para cubrir retiros de fondos por parte de sus asociados. Las microfinanzas,</w:t>
      </w:r>
      <w:r w:rsidR="002F1AA8">
        <w:rPr>
          <w:rFonts w:cs="Times New Roman"/>
          <w:sz w:val="24"/>
          <w:szCs w:val="24"/>
        </w:rPr>
        <w:t xml:space="preserve"> las microempresas y los micro</w:t>
      </w:r>
      <w:r w:rsidRPr="005B70F1">
        <w:rPr>
          <w:rFonts w:cs="Times New Roman"/>
          <w:sz w:val="24"/>
          <w:szCs w:val="24"/>
        </w:rPr>
        <w:t>emprendimientos para</w:t>
      </w:r>
      <w:r w:rsidR="0033020D" w:rsidRPr="005B70F1">
        <w:rPr>
          <w:rFonts w:cs="Times New Roman"/>
          <w:sz w:val="24"/>
          <w:szCs w:val="24"/>
        </w:rPr>
        <w:t xml:space="preserve"> </w:t>
      </w:r>
      <w:r w:rsidRPr="005B70F1">
        <w:rPr>
          <w:rFonts w:cs="Times New Roman"/>
          <w:sz w:val="24"/>
          <w:szCs w:val="24"/>
        </w:rPr>
        <w:t>autoconsumo constituyen un fenómeno en ascenso, impulsado tanto por la crisis</w:t>
      </w:r>
      <w:r w:rsidR="0033020D" w:rsidRPr="005B70F1">
        <w:rPr>
          <w:rFonts w:cs="Times New Roman"/>
          <w:sz w:val="24"/>
          <w:szCs w:val="24"/>
        </w:rPr>
        <w:t xml:space="preserve"> </w:t>
      </w:r>
      <w:r w:rsidRPr="005B70F1">
        <w:rPr>
          <w:rFonts w:cs="Times New Roman"/>
          <w:sz w:val="24"/>
          <w:szCs w:val="24"/>
        </w:rPr>
        <w:t>económica y social como por la gradual expansión de una filosofía emprendedora en</w:t>
      </w:r>
      <w:r w:rsidR="0033020D" w:rsidRPr="005B70F1">
        <w:rPr>
          <w:rFonts w:cs="Times New Roman"/>
          <w:sz w:val="24"/>
          <w:szCs w:val="24"/>
        </w:rPr>
        <w:t xml:space="preserve"> </w:t>
      </w:r>
      <w:r w:rsidRPr="005B70F1">
        <w:rPr>
          <w:rFonts w:cs="Times New Roman"/>
          <w:sz w:val="24"/>
          <w:szCs w:val="24"/>
        </w:rPr>
        <w:t>determinados grupos de la sociedad.</w:t>
      </w:r>
      <w:r w:rsidR="0033020D" w:rsidRPr="005B70F1">
        <w:rPr>
          <w:rFonts w:cs="Times New Roman"/>
          <w:sz w:val="24"/>
          <w:szCs w:val="24"/>
        </w:rPr>
        <w:t xml:space="preserve"> </w:t>
      </w:r>
      <w:r w:rsidR="00310824" w:rsidRPr="005B70F1">
        <w:rPr>
          <w:rFonts w:cs="Times New Roman"/>
          <w:sz w:val="24"/>
          <w:szCs w:val="24"/>
        </w:rPr>
        <w:t>Para finales de 2010 tenía un total de 5.039 clientes los mismos que dejaron una cartera de US$ 6,07 millones.</w:t>
      </w:r>
      <w:sdt>
        <w:sdtPr>
          <w:rPr>
            <w:rFonts w:cs="Times New Roman"/>
            <w:sz w:val="24"/>
            <w:szCs w:val="24"/>
          </w:rPr>
          <w:id w:val="5137258"/>
          <w:citation/>
        </w:sdtPr>
        <w:sdtContent>
          <w:r w:rsidR="003B30C0">
            <w:rPr>
              <w:rFonts w:cs="Times New Roman"/>
              <w:sz w:val="24"/>
              <w:szCs w:val="24"/>
            </w:rPr>
            <w:fldChar w:fldCharType="begin"/>
          </w:r>
          <w:r w:rsidR="00B16D68">
            <w:rPr>
              <w:rFonts w:cs="Times New Roman"/>
              <w:sz w:val="24"/>
              <w:szCs w:val="24"/>
            </w:rPr>
            <w:instrText xml:space="preserve"> CITATION Coo04 \l 12298  </w:instrText>
          </w:r>
          <w:r w:rsidR="003B30C0">
            <w:rPr>
              <w:rFonts w:cs="Times New Roman"/>
              <w:sz w:val="24"/>
              <w:szCs w:val="24"/>
            </w:rPr>
            <w:fldChar w:fldCharType="separate"/>
          </w:r>
          <w:r w:rsidR="00B16D68">
            <w:rPr>
              <w:rFonts w:cs="Times New Roman"/>
              <w:noProof/>
              <w:sz w:val="24"/>
              <w:szCs w:val="24"/>
            </w:rPr>
            <w:t xml:space="preserve"> </w:t>
          </w:r>
          <w:r w:rsidR="00B16D68" w:rsidRPr="00B16D68">
            <w:rPr>
              <w:rFonts w:cs="Times New Roman"/>
              <w:noProof/>
              <w:sz w:val="24"/>
              <w:szCs w:val="24"/>
            </w:rPr>
            <w:t>(Cooperativa 13 de abril, 2008)</w:t>
          </w:r>
          <w:r w:rsidR="003B30C0">
            <w:rPr>
              <w:rFonts w:cs="Times New Roman"/>
              <w:sz w:val="24"/>
              <w:szCs w:val="24"/>
            </w:rPr>
            <w:fldChar w:fldCharType="end"/>
          </w:r>
        </w:sdtContent>
      </w:sdt>
    </w:p>
    <w:p w:rsidR="00E2004D" w:rsidRPr="005B70F1" w:rsidRDefault="00E2004D" w:rsidP="00E547AD">
      <w:pPr>
        <w:spacing w:line="360" w:lineRule="auto"/>
        <w:jc w:val="both"/>
        <w:rPr>
          <w:rFonts w:cs="Times New Roman"/>
          <w:b/>
          <w:i/>
          <w:sz w:val="24"/>
          <w:szCs w:val="24"/>
        </w:rPr>
      </w:pPr>
    </w:p>
    <w:p w:rsidR="00AD3E9E" w:rsidRPr="005B70F1" w:rsidRDefault="001018AE" w:rsidP="00E547AD">
      <w:pPr>
        <w:spacing w:line="360" w:lineRule="auto"/>
        <w:jc w:val="both"/>
        <w:rPr>
          <w:rFonts w:cs="Times New Roman"/>
          <w:b/>
          <w:i/>
          <w:sz w:val="24"/>
          <w:szCs w:val="24"/>
        </w:rPr>
      </w:pPr>
      <w:r>
        <w:rPr>
          <w:rFonts w:cs="Times New Roman"/>
          <w:b/>
          <w:i/>
          <w:sz w:val="24"/>
          <w:szCs w:val="24"/>
        </w:rPr>
        <w:t>3</w:t>
      </w:r>
      <w:r w:rsidR="00AD3E9E" w:rsidRPr="005B70F1">
        <w:rPr>
          <w:rFonts w:cs="Times New Roman"/>
          <w:b/>
          <w:i/>
          <w:sz w:val="24"/>
          <w:szCs w:val="24"/>
        </w:rPr>
        <w:t>.5.3 Fundación Alternativa</w:t>
      </w:r>
    </w:p>
    <w:p w:rsidR="00310824" w:rsidRPr="005B70F1" w:rsidRDefault="00310824" w:rsidP="00E547AD">
      <w:pPr>
        <w:spacing w:line="360" w:lineRule="auto"/>
        <w:jc w:val="both"/>
        <w:rPr>
          <w:rFonts w:cs="Times New Roman"/>
          <w:sz w:val="24"/>
          <w:szCs w:val="24"/>
        </w:rPr>
      </w:pPr>
      <w:r w:rsidRPr="005B70F1">
        <w:rPr>
          <w:rFonts w:cs="Times New Roman"/>
          <w:sz w:val="24"/>
          <w:szCs w:val="24"/>
        </w:rPr>
        <w:t xml:space="preserve">La Fundación Alternativa (FA), se creó en 1992, y desde entonces ha logrado integrarse como un actor en la provisión de </w:t>
      </w:r>
      <w:r w:rsidR="00FC6B48" w:rsidRPr="005B70F1">
        <w:rPr>
          <w:rFonts w:cs="Times New Roman"/>
          <w:sz w:val="24"/>
          <w:szCs w:val="24"/>
        </w:rPr>
        <w:t>servicios de desarrollo empresarial</w:t>
      </w:r>
      <w:r w:rsidRPr="005B70F1">
        <w:rPr>
          <w:rFonts w:cs="Times New Roman"/>
          <w:sz w:val="24"/>
          <w:szCs w:val="24"/>
        </w:rPr>
        <w:t>, trabajando en el fortalecimiento de cadenas productivas, empresas asociativas y metodologías que buscan el mejoramiento de las microempresa</w:t>
      </w:r>
      <w:r w:rsidR="00B16D68">
        <w:rPr>
          <w:rFonts w:cs="Times New Roman"/>
          <w:sz w:val="24"/>
          <w:szCs w:val="24"/>
        </w:rPr>
        <w:t>s</w:t>
      </w:r>
      <w:r w:rsidRPr="005B70F1">
        <w:rPr>
          <w:rFonts w:cs="Times New Roman"/>
          <w:sz w:val="24"/>
          <w:szCs w:val="24"/>
        </w:rPr>
        <w:t xml:space="preserve"> rurales y la calidad de vida de la población más pobre.</w:t>
      </w:r>
      <w:r w:rsidR="00C70642" w:rsidRPr="005B70F1">
        <w:rPr>
          <w:rFonts w:cs="Times New Roman"/>
          <w:sz w:val="24"/>
          <w:szCs w:val="24"/>
        </w:rPr>
        <w:t xml:space="preserve"> Es a partir del año 2005 que empieza a otorgar créditos a la gente m</w:t>
      </w:r>
      <w:r w:rsidR="00A37B11" w:rsidRPr="005B70F1">
        <w:rPr>
          <w:rFonts w:cs="Times New Roman"/>
          <w:sz w:val="24"/>
          <w:szCs w:val="24"/>
        </w:rPr>
        <w:t xml:space="preserve">ás pobre y vulnerable. </w:t>
      </w:r>
      <w:r w:rsidR="00A37B11" w:rsidRPr="005B70F1">
        <w:rPr>
          <w:rFonts w:cs="Times New Roman"/>
          <w:i/>
          <w:sz w:val="24"/>
          <w:szCs w:val="24"/>
        </w:rPr>
        <w:t>“Para 2011</w:t>
      </w:r>
      <w:r w:rsidR="00C70642" w:rsidRPr="005B70F1">
        <w:rPr>
          <w:rFonts w:cs="Times New Roman"/>
          <w:i/>
          <w:sz w:val="24"/>
          <w:szCs w:val="24"/>
        </w:rPr>
        <w:t xml:space="preserve"> sus activos llegaron a US$ </w:t>
      </w:r>
      <w:r w:rsidR="003F2176" w:rsidRPr="005B70F1">
        <w:rPr>
          <w:rFonts w:cs="Times New Roman"/>
          <w:i/>
          <w:sz w:val="24"/>
          <w:szCs w:val="24"/>
        </w:rPr>
        <w:t>12,4</w:t>
      </w:r>
      <w:r w:rsidR="00C70642" w:rsidRPr="005B70F1">
        <w:rPr>
          <w:rFonts w:cs="Times New Roman"/>
          <w:i/>
          <w:sz w:val="24"/>
          <w:szCs w:val="24"/>
        </w:rPr>
        <w:t xml:space="preserve"> millones y sus pasivos a US$ </w:t>
      </w:r>
      <w:r w:rsidR="003F2176" w:rsidRPr="005B70F1">
        <w:rPr>
          <w:rFonts w:cs="Times New Roman"/>
          <w:i/>
          <w:sz w:val="24"/>
          <w:szCs w:val="24"/>
        </w:rPr>
        <w:t xml:space="preserve">10,6 millones </w:t>
      </w:r>
      <w:r w:rsidR="003F2176" w:rsidRPr="005B70F1">
        <w:rPr>
          <w:rFonts w:cs="Times New Roman"/>
          <w:i/>
          <w:sz w:val="24"/>
          <w:szCs w:val="24"/>
        </w:rPr>
        <w:lastRenderedPageBreak/>
        <w:t xml:space="preserve">aproximadamente, </w:t>
      </w:r>
      <w:r w:rsidR="00A37B11" w:rsidRPr="005B70F1">
        <w:rPr>
          <w:rFonts w:cs="Times New Roman"/>
          <w:i/>
          <w:sz w:val="24"/>
          <w:szCs w:val="24"/>
        </w:rPr>
        <w:t>sus ingresos operacionales llegan a los US$ 2,8 millones.”</w:t>
      </w:r>
      <w:sdt>
        <w:sdtPr>
          <w:rPr>
            <w:rFonts w:cs="Times New Roman"/>
            <w:i/>
            <w:sz w:val="24"/>
            <w:szCs w:val="24"/>
          </w:rPr>
          <w:id w:val="1495666"/>
          <w:citation/>
        </w:sdtPr>
        <w:sdtContent>
          <w:r w:rsidR="003B30C0" w:rsidRPr="005B70F1">
            <w:rPr>
              <w:rFonts w:cs="Times New Roman"/>
              <w:i/>
              <w:sz w:val="24"/>
              <w:szCs w:val="24"/>
            </w:rPr>
            <w:fldChar w:fldCharType="begin"/>
          </w:r>
          <w:r w:rsidR="00A37B11" w:rsidRPr="005B70F1">
            <w:rPr>
              <w:rFonts w:cs="Times New Roman"/>
              <w:i/>
              <w:sz w:val="24"/>
              <w:szCs w:val="24"/>
            </w:rPr>
            <w:instrText xml:space="preserve"> CITATION Red11 \p 34-35 \l 12298  </w:instrText>
          </w:r>
          <w:r w:rsidR="003B30C0" w:rsidRPr="005B70F1">
            <w:rPr>
              <w:rFonts w:cs="Times New Roman"/>
              <w:i/>
              <w:sz w:val="24"/>
              <w:szCs w:val="24"/>
            </w:rPr>
            <w:fldChar w:fldCharType="separate"/>
          </w:r>
          <w:r w:rsidR="00A37B11" w:rsidRPr="005B70F1">
            <w:rPr>
              <w:rFonts w:cs="Times New Roman"/>
              <w:i/>
              <w:noProof/>
              <w:sz w:val="24"/>
              <w:szCs w:val="24"/>
            </w:rPr>
            <w:t xml:space="preserve"> </w:t>
          </w:r>
          <w:r w:rsidR="00A37B11" w:rsidRPr="005B70F1">
            <w:rPr>
              <w:rFonts w:cs="Times New Roman"/>
              <w:noProof/>
              <w:sz w:val="24"/>
              <w:szCs w:val="24"/>
            </w:rPr>
            <w:t>(Red Financiera Rural, 2011, págs. 34-35)</w:t>
          </w:r>
          <w:r w:rsidR="003B30C0" w:rsidRPr="005B70F1">
            <w:rPr>
              <w:rFonts w:cs="Times New Roman"/>
              <w:i/>
              <w:sz w:val="24"/>
              <w:szCs w:val="24"/>
            </w:rPr>
            <w:fldChar w:fldCharType="end"/>
          </w:r>
        </w:sdtContent>
      </w:sdt>
    </w:p>
    <w:p w:rsidR="00310824" w:rsidRPr="005B70F1" w:rsidRDefault="00C70642" w:rsidP="00E547AD">
      <w:pPr>
        <w:spacing w:line="360" w:lineRule="auto"/>
        <w:jc w:val="both"/>
        <w:rPr>
          <w:rFonts w:cs="Times New Roman"/>
          <w:sz w:val="24"/>
          <w:szCs w:val="24"/>
        </w:rPr>
      </w:pPr>
      <w:r w:rsidRPr="005B70F1">
        <w:rPr>
          <w:rFonts w:cs="Times New Roman"/>
          <w:sz w:val="24"/>
          <w:szCs w:val="24"/>
        </w:rPr>
        <w:t xml:space="preserve">FA tiene varias fuentes de fondeo, su base de crecimiento sin embargo se centra en la cartera de créditos, la misma que se ha desarrollado gracias a los microcréditos. El objetivo que tiene es crear nuevas fuentes de </w:t>
      </w:r>
      <w:r w:rsidR="005F4667" w:rsidRPr="005B70F1">
        <w:rPr>
          <w:rFonts w:cs="Times New Roman"/>
          <w:sz w:val="24"/>
          <w:szCs w:val="24"/>
        </w:rPr>
        <w:t>trabajo</w:t>
      </w:r>
      <w:r w:rsidRPr="005B70F1">
        <w:rPr>
          <w:rFonts w:cs="Times New Roman"/>
          <w:sz w:val="24"/>
          <w:szCs w:val="24"/>
        </w:rPr>
        <w:t xml:space="preserve"> evitando así emigración y reduciendo la pobreza</w:t>
      </w:r>
      <w:r w:rsidR="005F4667" w:rsidRPr="005B70F1">
        <w:rPr>
          <w:rFonts w:cs="Times New Roman"/>
          <w:sz w:val="24"/>
          <w:szCs w:val="24"/>
        </w:rPr>
        <w:t>;</w:t>
      </w:r>
      <w:r w:rsidR="00C33BF0" w:rsidRPr="005B70F1">
        <w:rPr>
          <w:rFonts w:cs="Times New Roman"/>
          <w:sz w:val="24"/>
          <w:szCs w:val="24"/>
        </w:rPr>
        <w:t xml:space="preserve"> para finales de 2010 el número total de clientes había sobrepasado los cinco mil.</w:t>
      </w:r>
      <w:r w:rsidR="005F4667" w:rsidRPr="005B70F1">
        <w:rPr>
          <w:rFonts w:cs="Times New Roman"/>
          <w:sz w:val="24"/>
          <w:szCs w:val="24"/>
        </w:rPr>
        <w:t xml:space="preserve"> </w:t>
      </w:r>
      <w:r w:rsidR="00310824" w:rsidRPr="005B70F1">
        <w:rPr>
          <w:rFonts w:cs="Times New Roman"/>
          <w:sz w:val="24"/>
          <w:szCs w:val="24"/>
        </w:rPr>
        <w:t>La F</w:t>
      </w:r>
      <w:r w:rsidR="00A37B11" w:rsidRPr="005B70F1">
        <w:rPr>
          <w:rFonts w:cs="Times New Roman"/>
          <w:sz w:val="24"/>
          <w:szCs w:val="24"/>
        </w:rPr>
        <w:t xml:space="preserve">undación </w:t>
      </w:r>
      <w:r w:rsidR="00310824" w:rsidRPr="005B70F1">
        <w:rPr>
          <w:rFonts w:cs="Times New Roman"/>
          <w:sz w:val="24"/>
          <w:szCs w:val="24"/>
        </w:rPr>
        <w:t>A</w:t>
      </w:r>
      <w:r w:rsidR="00A37B11" w:rsidRPr="005B70F1">
        <w:rPr>
          <w:rFonts w:cs="Times New Roman"/>
          <w:sz w:val="24"/>
          <w:szCs w:val="24"/>
        </w:rPr>
        <w:t>lternativa</w:t>
      </w:r>
      <w:r w:rsidR="00310824" w:rsidRPr="005B70F1">
        <w:rPr>
          <w:rFonts w:cs="Times New Roman"/>
          <w:sz w:val="24"/>
          <w:szCs w:val="24"/>
        </w:rPr>
        <w:t xml:space="preserve"> acompaña a las microempresas nacientes durante su primer año de vida incentivando la c</w:t>
      </w:r>
      <w:r w:rsidR="00B16D68">
        <w:rPr>
          <w:rFonts w:cs="Times New Roman"/>
          <w:sz w:val="24"/>
          <w:szCs w:val="24"/>
        </w:rPr>
        <w:t>reación de cadenas productivas; e</w:t>
      </w:r>
      <w:r w:rsidR="00310824" w:rsidRPr="005B70F1">
        <w:rPr>
          <w:rFonts w:cs="Times New Roman"/>
          <w:sz w:val="24"/>
          <w:szCs w:val="24"/>
        </w:rPr>
        <w:t xml:space="preserve">n una alianza estratégica con la Cooperación Belga, </w:t>
      </w:r>
      <w:r w:rsidR="00A37B11" w:rsidRPr="005B70F1">
        <w:rPr>
          <w:rFonts w:cs="Times New Roman"/>
          <w:sz w:val="24"/>
          <w:szCs w:val="24"/>
        </w:rPr>
        <w:t>d</w:t>
      </w:r>
      <w:r w:rsidR="00310824" w:rsidRPr="005B70F1">
        <w:rPr>
          <w:rFonts w:cs="Times New Roman"/>
          <w:sz w:val="24"/>
          <w:szCs w:val="24"/>
        </w:rPr>
        <w:t>esarrolló el componente de asistencia técnica y Servicios de Desarrollo Empresarial del programa de Profundización de Servicios Financiero</w:t>
      </w:r>
      <w:r w:rsidR="00B16D68">
        <w:rPr>
          <w:rFonts w:cs="Times New Roman"/>
          <w:sz w:val="24"/>
          <w:szCs w:val="24"/>
        </w:rPr>
        <w:t>s en la Sierra Norte de Ecuador,</w:t>
      </w:r>
      <w:r w:rsidR="00310824" w:rsidRPr="005B70F1">
        <w:rPr>
          <w:rFonts w:cs="Times New Roman"/>
          <w:sz w:val="24"/>
          <w:szCs w:val="24"/>
        </w:rPr>
        <w:t xml:space="preserve"> </w:t>
      </w:r>
      <w:r w:rsidR="00B16D68">
        <w:rPr>
          <w:rFonts w:cs="Times New Roman"/>
          <w:sz w:val="24"/>
          <w:szCs w:val="24"/>
        </w:rPr>
        <w:t>e</w:t>
      </w:r>
      <w:r w:rsidR="00310824" w:rsidRPr="005B70F1">
        <w:rPr>
          <w:rFonts w:cs="Times New Roman"/>
          <w:sz w:val="24"/>
          <w:szCs w:val="24"/>
        </w:rPr>
        <w:t>n este marco, se crearon tres</w:t>
      </w:r>
      <w:r w:rsidR="005F4667" w:rsidRPr="005B70F1">
        <w:rPr>
          <w:rFonts w:cs="Times New Roman"/>
          <w:sz w:val="24"/>
          <w:szCs w:val="24"/>
        </w:rPr>
        <w:t xml:space="preserve"> </w:t>
      </w:r>
      <w:r w:rsidR="00310824" w:rsidRPr="005B70F1">
        <w:rPr>
          <w:rFonts w:cs="Times New Roman"/>
          <w:sz w:val="24"/>
          <w:szCs w:val="24"/>
        </w:rPr>
        <w:t>cadenas productivas rurales en la zona, con una metodología de identificación de la demanda potencial de servicios, y asistencia técnica focalizada en las debilidades y fortalezas encontradas</w:t>
      </w:r>
      <w:r w:rsidR="00A37B11" w:rsidRPr="005B70F1">
        <w:rPr>
          <w:rFonts w:cs="Times New Roman"/>
          <w:sz w:val="24"/>
          <w:szCs w:val="24"/>
        </w:rPr>
        <w:t>.</w:t>
      </w:r>
      <w:r w:rsidR="00310824" w:rsidRPr="005B70F1">
        <w:rPr>
          <w:rFonts w:cs="Times New Roman"/>
          <w:sz w:val="24"/>
          <w:szCs w:val="24"/>
        </w:rPr>
        <w:t xml:space="preserve"> </w:t>
      </w:r>
    </w:p>
    <w:p w:rsidR="005F4667" w:rsidRPr="005B70F1" w:rsidRDefault="005F4667" w:rsidP="00E547AD">
      <w:pPr>
        <w:spacing w:line="360" w:lineRule="auto"/>
        <w:jc w:val="both"/>
        <w:rPr>
          <w:rFonts w:cs="Times New Roman"/>
          <w:sz w:val="24"/>
          <w:szCs w:val="24"/>
        </w:rPr>
      </w:pPr>
      <w:r w:rsidRPr="005B70F1">
        <w:rPr>
          <w:rFonts w:cs="Times New Roman"/>
          <w:sz w:val="24"/>
          <w:szCs w:val="24"/>
        </w:rPr>
        <w:t>Los productos que Fundación Alternativa ofrece son los siguientes:</w:t>
      </w:r>
    </w:p>
    <w:p w:rsidR="005F4667" w:rsidRPr="005B70F1" w:rsidRDefault="005F4667" w:rsidP="00E547AD">
      <w:pPr>
        <w:pStyle w:val="Prrafodelista"/>
        <w:numPr>
          <w:ilvl w:val="0"/>
          <w:numId w:val="16"/>
        </w:numPr>
        <w:spacing w:line="360" w:lineRule="auto"/>
        <w:jc w:val="both"/>
        <w:rPr>
          <w:rFonts w:cs="Times New Roman"/>
          <w:sz w:val="24"/>
          <w:szCs w:val="24"/>
        </w:rPr>
      </w:pPr>
      <w:r w:rsidRPr="005B70F1">
        <w:rPr>
          <w:rFonts w:cs="Times New Roman"/>
          <w:i/>
          <w:sz w:val="24"/>
          <w:szCs w:val="24"/>
        </w:rPr>
        <w:t xml:space="preserve">Microcrédito de capital de trabajo: </w:t>
      </w:r>
      <w:r w:rsidRPr="005B70F1">
        <w:rPr>
          <w:rFonts w:cs="Times New Roman"/>
          <w:sz w:val="24"/>
          <w:szCs w:val="24"/>
        </w:rPr>
        <w:t>destinado para la compra de materia prima, insumos, mercader</w:t>
      </w:r>
      <w:r w:rsidR="00B16D68">
        <w:rPr>
          <w:rFonts w:cs="Times New Roman"/>
          <w:sz w:val="24"/>
          <w:szCs w:val="24"/>
        </w:rPr>
        <w:t>ía, gastos operativos, etcétera</w:t>
      </w:r>
      <w:r w:rsidRPr="005B70F1">
        <w:rPr>
          <w:rFonts w:cs="Times New Roman"/>
          <w:sz w:val="24"/>
          <w:szCs w:val="24"/>
        </w:rPr>
        <w:t xml:space="preserve"> </w:t>
      </w:r>
      <w:r w:rsidR="00B16D68">
        <w:rPr>
          <w:rFonts w:cs="Times New Roman"/>
          <w:sz w:val="24"/>
          <w:szCs w:val="24"/>
        </w:rPr>
        <w:t>(</w:t>
      </w:r>
      <w:r w:rsidRPr="005B70F1">
        <w:rPr>
          <w:rFonts w:cs="Times New Roman"/>
          <w:sz w:val="24"/>
          <w:szCs w:val="24"/>
        </w:rPr>
        <w:t>es el producto básico que se ofrece</w:t>
      </w:r>
      <w:r w:rsidR="00B16D68">
        <w:rPr>
          <w:rFonts w:cs="Times New Roman"/>
          <w:sz w:val="24"/>
          <w:szCs w:val="24"/>
        </w:rPr>
        <w:t>)</w:t>
      </w:r>
      <w:r w:rsidRPr="005B70F1">
        <w:rPr>
          <w:rFonts w:cs="Times New Roman"/>
          <w:sz w:val="24"/>
          <w:szCs w:val="24"/>
        </w:rPr>
        <w:t>.</w:t>
      </w:r>
    </w:p>
    <w:p w:rsidR="005F4667" w:rsidRPr="005B70F1" w:rsidRDefault="005F4667" w:rsidP="00E547AD">
      <w:pPr>
        <w:pStyle w:val="Prrafodelista"/>
        <w:numPr>
          <w:ilvl w:val="0"/>
          <w:numId w:val="16"/>
        </w:numPr>
        <w:spacing w:line="360" w:lineRule="auto"/>
        <w:jc w:val="both"/>
        <w:rPr>
          <w:rFonts w:cs="Times New Roman"/>
          <w:i/>
          <w:sz w:val="24"/>
          <w:szCs w:val="24"/>
        </w:rPr>
      </w:pPr>
      <w:r w:rsidRPr="005B70F1">
        <w:rPr>
          <w:rFonts w:cs="Times New Roman"/>
          <w:i/>
          <w:sz w:val="24"/>
          <w:szCs w:val="24"/>
        </w:rPr>
        <w:t xml:space="preserve">Microcrédito de activo fijo: </w:t>
      </w:r>
      <w:r w:rsidR="00E3631B" w:rsidRPr="005B70F1">
        <w:rPr>
          <w:rFonts w:cs="Times New Roman"/>
          <w:sz w:val="24"/>
          <w:szCs w:val="24"/>
        </w:rPr>
        <w:t>destinado para la compra de bienes muebles, terrenos, vehículos relacionados con el negocio.</w:t>
      </w:r>
    </w:p>
    <w:p w:rsidR="005F4667" w:rsidRPr="005B70F1" w:rsidRDefault="00B16D68" w:rsidP="00E547AD">
      <w:pPr>
        <w:pStyle w:val="Prrafodelista"/>
        <w:numPr>
          <w:ilvl w:val="0"/>
          <w:numId w:val="16"/>
        </w:numPr>
        <w:spacing w:line="360" w:lineRule="auto"/>
        <w:jc w:val="both"/>
        <w:rPr>
          <w:rFonts w:cs="Times New Roman"/>
          <w:i/>
          <w:sz w:val="24"/>
          <w:szCs w:val="24"/>
        </w:rPr>
      </w:pPr>
      <w:r>
        <w:rPr>
          <w:rFonts w:cs="Times New Roman"/>
          <w:i/>
          <w:sz w:val="24"/>
          <w:szCs w:val="24"/>
        </w:rPr>
        <w:t>Microcrédito m</w:t>
      </w:r>
      <w:r w:rsidR="005F4667" w:rsidRPr="005B70F1">
        <w:rPr>
          <w:rFonts w:cs="Times New Roman"/>
          <w:i/>
          <w:sz w:val="24"/>
          <w:szCs w:val="24"/>
        </w:rPr>
        <w:t>ejoramiento de vivienda</w:t>
      </w:r>
      <w:r w:rsidR="00E3631B" w:rsidRPr="005B70F1">
        <w:rPr>
          <w:rFonts w:cs="Times New Roman"/>
          <w:i/>
          <w:sz w:val="24"/>
          <w:szCs w:val="24"/>
        </w:rPr>
        <w:t xml:space="preserve">: </w:t>
      </w:r>
      <w:r w:rsidR="00E3631B" w:rsidRPr="005B70F1">
        <w:rPr>
          <w:rFonts w:cs="Times New Roman"/>
          <w:sz w:val="24"/>
          <w:szCs w:val="24"/>
        </w:rPr>
        <w:t>destinado para la ampliación, remodelación y construcción de la vivienda.</w:t>
      </w:r>
    </w:p>
    <w:p w:rsidR="005F4667" w:rsidRPr="005B70F1" w:rsidRDefault="005F4667" w:rsidP="00E547AD">
      <w:pPr>
        <w:pStyle w:val="Prrafodelista"/>
        <w:numPr>
          <w:ilvl w:val="0"/>
          <w:numId w:val="16"/>
        </w:numPr>
        <w:spacing w:line="360" w:lineRule="auto"/>
        <w:jc w:val="both"/>
        <w:rPr>
          <w:rFonts w:cs="Times New Roman"/>
          <w:i/>
          <w:sz w:val="24"/>
          <w:szCs w:val="24"/>
        </w:rPr>
      </w:pPr>
      <w:r w:rsidRPr="005B70F1">
        <w:rPr>
          <w:rFonts w:cs="Times New Roman"/>
          <w:i/>
          <w:sz w:val="24"/>
          <w:szCs w:val="24"/>
        </w:rPr>
        <w:t>Microcrédito de consumo</w:t>
      </w:r>
      <w:r w:rsidR="00E3631B" w:rsidRPr="005B70F1">
        <w:rPr>
          <w:rFonts w:cs="Times New Roman"/>
          <w:i/>
          <w:sz w:val="24"/>
          <w:szCs w:val="24"/>
        </w:rPr>
        <w:t xml:space="preserve">: </w:t>
      </w:r>
      <w:r w:rsidR="00E3631B" w:rsidRPr="005B70F1">
        <w:rPr>
          <w:rFonts w:cs="Times New Roman"/>
          <w:sz w:val="24"/>
          <w:szCs w:val="24"/>
        </w:rPr>
        <w:t>destinado para que el microempresario satisfaga necesidades de tipo personal, con tasas distintas a las otorgadas en el microcrédito de capital.</w:t>
      </w:r>
    </w:p>
    <w:p w:rsidR="005F4667" w:rsidRPr="005B70F1" w:rsidRDefault="005F4667" w:rsidP="00E547AD">
      <w:pPr>
        <w:pStyle w:val="Prrafodelista"/>
        <w:numPr>
          <w:ilvl w:val="0"/>
          <w:numId w:val="16"/>
        </w:numPr>
        <w:spacing w:line="360" w:lineRule="auto"/>
        <w:jc w:val="both"/>
        <w:rPr>
          <w:rFonts w:cs="Times New Roman"/>
          <w:i/>
          <w:sz w:val="24"/>
          <w:szCs w:val="24"/>
        </w:rPr>
      </w:pPr>
      <w:r w:rsidRPr="005B70F1">
        <w:rPr>
          <w:rFonts w:cs="Times New Roman"/>
          <w:i/>
          <w:sz w:val="24"/>
          <w:szCs w:val="24"/>
        </w:rPr>
        <w:t>Microcrédito migrantes</w:t>
      </w:r>
      <w:r w:rsidR="00E3631B" w:rsidRPr="005B70F1">
        <w:rPr>
          <w:rFonts w:cs="Times New Roman"/>
          <w:i/>
          <w:sz w:val="24"/>
          <w:szCs w:val="24"/>
        </w:rPr>
        <w:t xml:space="preserve">: </w:t>
      </w:r>
      <w:r w:rsidR="00E3631B" w:rsidRPr="005B70F1">
        <w:rPr>
          <w:rFonts w:cs="Times New Roman"/>
          <w:sz w:val="24"/>
          <w:szCs w:val="24"/>
        </w:rPr>
        <w:t>destinado a financiar actividades de comercio y servicios en el entorno de los migrantes y sus familias, la tasa de este producto es atractiva en el mercado ya que no sobrepasa el 10,5%.</w:t>
      </w:r>
    </w:p>
    <w:p w:rsidR="005F4667" w:rsidRPr="005B70F1" w:rsidRDefault="005F4667" w:rsidP="00E547AD">
      <w:pPr>
        <w:pStyle w:val="Prrafodelista"/>
        <w:numPr>
          <w:ilvl w:val="0"/>
          <w:numId w:val="16"/>
        </w:numPr>
        <w:spacing w:line="360" w:lineRule="auto"/>
        <w:jc w:val="both"/>
        <w:rPr>
          <w:rFonts w:cs="Times New Roman"/>
          <w:i/>
          <w:sz w:val="24"/>
          <w:szCs w:val="24"/>
        </w:rPr>
      </w:pPr>
      <w:r w:rsidRPr="005B70F1">
        <w:rPr>
          <w:rFonts w:cs="Times New Roman"/>
          <w:i/>
          <w:sz w:val="24"/>
          <w:szCs w:val="24"/>
        </w:rPr>
        <w:t>Microcrédito oportunidad</w:t>
      </w:r>
      <w:r w:rsidR="00E3631B" w:rsidRPr="005B70F1">
        <w:rPr>
          <w:rFonts w:cs="Times New Roman"/>
          <w:i/>
          <w:sz w:val="24"/>
          <w:szCs w:val="24"/>
        </w:rPr>
        <w:t xml:space="preserve">: </w:t>
      </w:r>
      <w:r w:rsidR="00E3631B" w:rsidRPr="005B70F1">
        <w:rPr>
          <w:rFonts w:cs="Times New Roman"/>
          <w:sz w:val="24"/>
          <w:szCs w:val="24"/>
        </w:rPr>
        <w:t>destinado a solventar necesidades urgentes de liquidez para emprender nuevos negocios.</w:t>
      </w:r>
    </w:p>
    <w:p w:rsidR="005F4667" w:rsidRPr="005B70F1" w:rsidRDefault="005F4667" w:rsidP="00E547AD">
      <w:pPr>
        <w:pStyle w:val="Prrafodelista"/>
        <w:numPr>
          <w:ilvl w:val="0"/>
          <w:numId w:val="16"/>
        </w:numPr>
        <w:spacing w:line="360" w:lineRule="auto"/>
        <w:jc w:val="both"/>
        <w:rPr>
          <w:rFonts w:cs="Times New Roman"/>
          <w:i/>
          <w:sz w:val="24"/>
          <w:szCs w:val="24"/>
        </w:rPr>
      </w:pPr>
      <w:r w:rsidRPr="005B70F1">
        <w:rPr>
          <w:rFonts w:cs="Times New Roman"/>
          <w:i/>
          <w:sz w:val="24"/>
          <w:szCs w:val="24"/>
        </w:rPr>
        <w:t>Microcrédito grupo solidario</w:t>
      </w:r>
      <w:r w:rsidR="00E3631B" w:rsidRPr="005B70F1">
        <w:rPr>
          <w:rFonts w:cs="Times New Roman"/>
          <w:i/>
          <w:sz w:val="24"/>
          <w:szCs w:val="24"/>
        </w:rPr>
        <w:t xml:space="preserve">: </w:t>
      </w:r>
      <w:r w:rsidR="00E3631B" w:rsidRPr="005B70F1">
        <w:rPr>
          <w:rFonts w:cs="Times New Roman"/>
          <w:sz w:val="24"/>
          <w:szCs w:val="24"/>
        </w:rPr>
        <w:t xml:space="preserve">destinado a aquellas personas que al no poder ingresar al sistema financiero tradicional tienen que agruparse para poder conseguir un </w:t>
      </w:r>
      <w:r w:rsidR="00E3631B" w:rsidRPr="005B70F1">
        <w:rPr>
          <w:rFonts w:cs="Times New Roman"/>
          <w:sz w:val="24"/>
          <w:szCs w:val="24"/>
        </w:rPr>
        <w:lastRenderedPageBreak/>
        <w:t>préstamo, son montos pequeños que se otorgan a grupos entre tres y veinticinco personas.</w:t>
      </w:r>
    </w:p>
    <w:p w:rsidR="005F4667" w:rsidRPr="005B70F1" w:rsidRDefault="005F4667" w:rsidP="00E547AD">
      <w:pPr>
        <w:pStyle w:val="Prrafodelista"/>
        <w:numPr>
          <w:ilvl w:val="0"/>
          <w:numId w:val="16"/>
        </w:numPr>
        <w:spacing w:line="360" w:lineRule="auto"/>
        <w:jc w:val="both"/>
        <w:rPr>
          <w:rFonts w:cs="Times New Roman"/>
          <w:i/>
          <w:sz w:val="24"/>
          <w:szCs w:val="24"/>
        </w:rPr>
      </w:pPr>
      <w:r w:rsidRPr="005B70F1">
        <w:rPr>
          <w:rFonts w:cs="Times New Roman"/>
          <w:i/>
          <w:sz w:val="24"/>
          <w:szCs w:val="24"/>
        </w:rPr>
        <w:t>Microcrédito cajas comunales</w:t>
      </w:r>
      <w:r w:rsidR="00E3631B" w:rsidRPr="005B70F1">
        <w:rPr>
          <w:rFonts w:cs="Times New Roman"/>
          <w:i/>
          <w:sz w:val="24"/>
          <w:szCs w:val="24"/>
        </w:rPr>
        <w:t xml:space="preserve">: </w:t>
      </w:r>
      <w:r w:rsidR="00E3631B" w:rsidRPr="005B70F1">
        <w:rPr>
          <w:rFonts w:cs="Times New Roman"/>
          <w:sz w:val="24"/>
          <w:szCs w:val="24"/>
        </w:rPr>
        <w:t xml:space="preserve">destinado a financiar actividades </w:t>
      </w:r>
      <w:proofErr w:type="spellStart"/>
      <w:r w:rsidR="00E3631B" w:rsidRPr="005B70F1">
        <w:rPr>
          <w:rFonts w:cs="Times New Roman"/>
          <w:sz w:val="24"/>
          <w:szCs w:val="24"/>
        </w:rPr>
        <w:t>microcomunitarias</w:t>
      </w:r>
      <w:proofErr w:type="spellEnd"/>
      <w:r w:rsidR="00E3631B" w:rsidRPr="005B70F1">
        <w:rPr>
          <w:rFonts w:cs="Times New Roman"/>
          <w:sz w:val="24"/>
          <w:szCs w:val="24"/>
        </w:rPr>
        <w:t>.</w:t>
      </w:r>
    </w:p>
    <w:p w:rsidR="00B07FDF" w:rsidRPr="00B07FDF" w:rsidRDefault="005F4667" w:rsidP="00B07FDF">
      <w:pPr>
        <w:pStyle w:val="Prrafodelista"/>
        <w:numPr>
          <w:ilvl w:val="0"/>
          <w:numId w:val="16"/>
        </w:numPr>
        <w:spacing w:line="360" w:lineRule="auto"/>
        <w:jc w:val="both"/>
        <w:rPr>
          <w:rFonts w:cs="Times New Roman"/>
          <w:i/>
          <w:sz w:val="24"/>
          <w:szCs w:val="24"/>
        </w:rPr>
      </w:pPr>
      <w:r w:rsidRPr="005B70F1">
        <w:rPr>
          <w:rFonts w:cs="Times New Roman"/>
          <w:i/>
          <w:sz w:val="24"/>
          <w:szCs w:val="24"/>
        </w:rPr>
        <w:t xml:space="preserve">Microcrédito </w:t>
      </w:r>
      <w:proofErr w:type="gramStart"/>
      <w:r w:rsidRPr="005B70F1">
        <w:rPr>
          <w:rFonts w:cs="Times New Roman"/>
          <w:i/>
          <w:sz w:val="24"/>
          <w:szCs w:val="24"/>
        </w:rPr>
        <w:t>clientes triple</w:t>
      </w:r>
      <w:proofErr w:type="gramEnd"/>
      <w:r w:rsidRPr="005B70F1">
        <w:rPr>
          <w:rFonts w:cs="Times New Roman"/>
          <w:i/>
          <w:sz w:val="24"/>
          <w:szCs w:val="24"/>
        </w:rPr>
        <w:t xml:space="preserve"> A</w:t>
      </w:r>
      <w:r w:rsidR="00E3631B" w:rsidRPr="005B70F1">
        <w:rPr>
          <w:rFonts w:cs="Times New Roman"/>
          <w:i/>
          <w:sz w:val="24"/>
          <w:szCs w:val="24"/>
        </w:rPr>
        <w:t xml:space="preserve">: </w:t>
      </w:r>
      <w:r w:rsidR="00E3631B" w:rsidRPr="005B70F1">
        <w:rPr>
          <w:rFonts w:cs="Times New Roman"/>
          <w:sz w:val="24"/>
          <w:szCs w:val="24"/>
        </w:rPr>
        <w:t>destinado a clientes que no conllevan riesgo en la cartera de crédito, así como clientes fieles, se los premia con una tasa baja en comparación al mercado.</w:t>
      </w:r>
    </w:p>
    <w:p w:rsidR="00146DE9" w:rsidRDefault="00146DE9" w:rsidP="00146DE9">
      <w:pPr>
        <w:spacing w:line="360" w:lineRule="auto"/>
        <w:jc w:val="both"/>
        <w:rPr>
          <w:rFonts w:cs="Times New Roman"/>
          <w:sz w:val="24"/>
          <w:szCs w:val="24"/>
        </w:rPr>
      </w:pPr>
      <w:r>
        <w:rPr>
          <w:rFonts w:cs="Times New Roman"/>
          <w:sz w:val="24"/>
          <w:szCs w:val="24"/>
        </w:rPr>
        <w:t xml:space="preserve">Fundación Alternativa </w:t>
      </w:r>
      <w:r w:rsidR="0048124E">
        <w:rPr>
          <w:rFonts w:cs="Times New Roman"/>
          <w:sz w:val="24"/>
          <w:szCs w:val="24"/>
        </w:rPr>
        <w:t xml:space="preserve">(FA) </w:t>
      </w:r>
      <w:r>
        <w:rPr>
          <w:rFonts w:cs="Times New Roman"/>
          <w:sz w:val="24"/>
          <w:szCs w:val="24"/>
        </w:rPr>
        <w:t>realiza encuestas de satisfacción a cada uno de sus clientes, entre los resultados más destacados del beneficio de su servicio -microfinanciero-, cabe recalcar ciertos datos</w:t>
      </w:r>
      <w:r w:rsidR="0048124E">
        <w:rPr>
          <w:rStyle w:val="Refdenotaalpie"/>
          <w:rFonts w:cs="Times New Roman"/>
          <w:sz w:val="24"/>
          <w:szCs w:val="24"/>
        </w:rPr>
        <w:footnoteReference w:id="5"/>
      </w:r>
      <w:r>
        <w:rPr>
          <w:rFonts w:cs="Times New Roman"/>
          <w:sz w:val="24"/>
          <w:szCs w:val="24"/>
        </w:rPr>
        <w:t>:</w:t>
      </w:r>
    </w:p>
    <w:p w:rsidR="00146DE9" w:rsidRPr="00143691" w:rsidRDefault="003F2CF3" w:rsidP="00143691">
      <w:pPr>
        <w:pStyle w:val="Prrafodelista"/>
        <w:numPr>
          <w:ilvl w:val="0"/>
          <w:numId w:val="16"/>
        </w:numPr>
        <w:spacing w:line="360" w:lineRule="auto"/>
        <w:jc w:val="both"/>
        <w:rPr>
          <w:rFonts w:cs="Times New Roman"/>
          <w:sz w:val="24"/>
          <w:szCs w:val="24"/>
        </w:rPr>
      </w:pPr>
      <w:r w:rsidRPr="00143691">
        <w:rPr>
          <w:rFonts w:cs="Times New Roman"/>
          <w:sz w:val="24"/>
          <w:szCs w:val="24"/>
        </w:rPr>
        <w:t>Un 78</w:t>
      </w:r>
      <w:r w:rsidR="0048124E" w:rsidRPr="00143691">
        <w:rPr>
          <w:rFonts w:cs="Times New Roman"/>
          <w:sz w:val="24"/>
          <w:szCs w:val="24"/>
        </w:rPr>
        <w:t>% de los prestatarios declaró</w:t>
      </w:r>
      <w:r w:rsidRPr="00143691">
        <w:rPr>
          <w:rFonts w:cs="Times New Roman"/>
          <w:sz w:val="24"/>
          <w:szCs w:val="24"/>
        </w:rPr>
        <w:t xml:space="preserve"> que el monto entregado por FA satisfizo sus necesidades, un 14% manifestó que se le ayudó parcialmente y tan solo un 8% creyó que el monto recibido no ayudó con sus necesidades.</w:t>
      </w:r>
    </w:p>
    <w:p w:rsidR="003F2CF3" w:rsidRPr="00143691" w:rsidRDefault="003F2CF3" w:rsidP="00143691">
      <w:pPr>
        <w:pStyle w:val="Prrafodelista"/>
        <w:numPr>
          <w:ilvl w:val="0"/>
          <w:numId w:val="16"/>
        </w:numPr>
        <w:spacing w:line="360" w:lineRule="auto"/>
        <w:jc w:val="both"/>
        <w:rPr>
          <w:rFonts w:cs="Times New Roman"/>
          <w:sz w:val="24"/>
          <w:szCs w:val="24"/>
        </w:rPr>
      </w:pPr>
      <w:r w:rsidRPr="00143691">
        <w:rPr>
          <w:rFonts w:cs="Times New Roman"/>
          <w:sz w:val="24"/>
          <w:szCs w:val="24"/>
        </w:rPr>
        <w:t>Un 6</w:t>
      </w:r>
      <w:r w:rsidR="0048124E" w:rsidRPr="00143691">
        <w:rPr>
          <w:rFonts w:cs="Times New Roman"/>
          <w:sz w:val="24"/>
          <w:szCs w:val="24"/>
        </w:rPr>
        <w:t>9% de los encuestados declaró que invirtió</w:t>
      </w:r>
      <w:r w:rsidRPr="00143691">
        <w:rPr>
          <w:rFonts w:cs="Times New Roman"/>
          <w:sz w:val="24"/>
          <w:szCs w:val="24"/>
        </w:rPr>
        <w:t xml:space="preserve"> su crédito en Capital de Trabajo, un 16% lo hizo en Ac</w:t>
      </w:r>
      <w:r w:rsidR="0048124E" w:rsidRPr="00143691">
        <w:rPr>
          <w:rFonts w:cs="Times New Roman"/>
          <w:sz w:val="24"/>
          <w:szCs w:val="24"/>
        </w:rPr>
        <w:t>tivos Fijos, un 7% lo utilizó</w:t>
      </w:r>
      <w:r w:rsidRPr="00143691">
        <w:rPr>
          <w:rFonts w:cs="Times New Roman"/>
          <w:sz w:val="24"/>
          <w:szCs w:val="24"/>
        </w:rPr>
        <w:t xml:space="preserve"> para mejorar su vivien</w:t>
      </w:r>
      <w:r w:rsidR="0048124E" w:rsidRPr="00143691">
        <w:rPr>
          <w:rFonts w:cs="Times New Roman"/>
          <w:sz w:val="24"/>
          <w:szCs w:val="24"/>
        </w:rPr>
        <w:t>da, un 5% para C</w:t>
      </w:r>
      <w:r w:rsidRPr="00143691">
        <w:rPr>
          <w:rFonts w:cs="Times New Roman"/>
          <w:sz w:val="24"/>
          <w:szCs w:val="24"/>
        </w:rPr>
        <w:t>onsumo y el otro 3% lo destinó para otr</w:t>
      </w:r>
      <w:r w:rsidR="0048124E" w:rsidRPr="00143691">
        <w:rPr>
          <w:rFonts w:cs="Times New Roman"/>
          <w:sz w:val="24"/>
          <w:szCs w:val="24"/>
        </w:rPr>
        <w:t>as actividades</w:t>
      </w:r>
      <w:r w:rsidRPr="00143691">
        <w:rPr>
          <w:rFonts w:cs="Times New Roman"/>
          <w:sz w:val="24"/>
          <w:szCs w:val="24"/>
        </w:rPr>
        <w:t>.</w:t>
      </w:r>
    </w:p>
    <w:p w:rsidR="003F2CF3" w:rsidRPr="00143691" w:rsidRDefault="003F2CF3" w:rsidP="00143691">
      <w:pPr>
        <w:pStyle w:val="Prrafodelista"/>
        <w:numPr>
          <w:ilvl w:val="0"/>
          <w:numId w:val="16"/>
        </w:numPr>
        <w:spacing w:line="360" w:lineRule="auto"/>
        <w:jc w:val="both"/>
        <w:rPr>
          <w:rFonts w:cs="Times New Roman"/>
          <w:sz w:val="24"/>
          <w:szCs w:val="24"/>
        </w:rPr>
      </w:pPr>
      <w:r w:rsidRPr="00143691">
        <w:rPr>
          <w:rFonts w:cs="Times New Roman"/>
          <w:sz w:val="24"/>
          <w:szCs w:val="24"/>
        </w:rPr>
        <w:t xml:space="preserve">Un </w:t>
      </w:r>
      <w:r w:rsidR="0048124E" w:rsidRPr="00143691">
        <w:rPr>
          <w:rFonts w:cs="Times New Roman"/>
          <w:sz w:val="24"/>
          <w:szCs w:val="24"/>
        </w:rPr>
        <w:t>61% de los clientes manifestó</w:t>
      </w:r>
      <w:r w:rsidRPr="00143691">
        <w:rPr>
          <w:rFonts w:cs="Times New Roman"/>
          <w:sz w:val="24"/>
          <w:szCs w:val="24"/>
        </w:rPr>
        <w:t xml:space="preserve"> que la tasa de interés cobra</w:t>
      </w:r>
      <w:r w:rsidR="0048124E" w:rsidRPr="00143691">
        <w:rPr>
          <w:rFonts w:cs="Times New Roman"/>
          <w:sz w:val="24"/>
          <w:szCs w:val="24"/>
        </w:rPr>
        <w:t>da fue moderada, un 27% creyó</w:t>
      </w:r>
      <w:r w:rsidRPr="00143691">
        <w:rPr>
          <w:rFonts w:cs="Times New Roman"/>
          <w:sz w:val="24"/>
          <w:szCs w:val="24"/>
        </w:rPr>
        <w:t xml:space="preserve"> que fue alta y por último</w:t>
      </w:r>
      <w:r w:rsidR="0048124E" w:rsidRPr="00143691">
        <w:rPr>
          <w:rFonts w:cs="Times New Roman"/>
          <w:sz w:val="24"/>
          <w:szCs w:val="24"/>
        </w:rPr>
        <w:t xml:space="preserve"> un 12% expuso</w:t>
      </w:r>
      <w:r w:rsidRPr="00143691">
        <w:rPr>
          <w:rFonts w:cs="Times New Roman"/>
          <w:sz w:val="24"/>
          <w:szCs w:val="24"/>
        </w:rPr>
        <w:t xml:space="preserve"> que fue baja.</w:t>
      </w:r>
    </w:p>
    <w:p w:rsidR="00640AF4" w:rsidRPr="00143691" w:rsidRDefault="0048124E" w:rsidP="00143691">
      <w:pPr>
        <w:pStyle w:val="Prrafodelista"/>
        <w:numPr>
          <w:ilvl w:val="0"/>
          <w:numId w:val="16"/>
        </w:numPr>
        <w:spacing w:line="360" w:lineRule="auto"/>
        <w:jc w:val="both"/>
        <w:rPr>
          <w:rFonts w:cs="Times New Roman"/>
          <w:sz w:val="24"/>
          <w:szCs w:val="24"/>
        </w:rPr>
      </w:pPr>
      <w:r w:rsidRPr="00143691">
        <w:rPr>
          <w:rFonts w:cs="Times New Roman"/>
          <w:sz w:val="24"/>
          <w:szCs w:val="24"/>
        </w:rPr>
        <w:t>Un 93% considera</w:t>
      </w:r>
      <w:r w:rsidR="00640AF4" w:rsidRPr="00143691">
        <w:rPr>
          <w:rFonts w:cs="Times New Roman"/>
          <w:sz w:val="24"/>
          <w:szCs w:val="24"/>
        </w:rPr>
        <w:t xml:space="preserve"> que la calidad de vida mejoró mientras que un 7% c</w:t>
      </w:r>
      <w:r w:rsidRPr="00143691">
        <w:rPr>
          <w:rFonts w:cs="Times New Roman"/>
          <w:sz w:val="24"/>
          <w:szCs w:val="24"/>
        </w:rPr>
        <w:t xml:space="preserve">ree </w:t>
      </w:r>
      <w:r w:rsidR="00640AF4" w:rsidRPr="00143691">
        <w:rPr>
          <w:rFonts w:cs="Times New Roman"/>
          <w:sz w:val="24"/>
          <w:szCs w:val="24"/>
        </w:rPr>
        <w:t>que no les ayudó a mejorar su calidad de vida</w:t>
      </w:r>
    </w:p>
    <w:p w:rsidR="00640AF4" w:rsidRPr="00143691" w:rsidRDefault="00640AF4" w:rsidP="00143691">
      <w:pPr>
        <w:pStyle w:val="Prrafodelista"/>
        <w:numPr>
          <w:ilvl w:val="0"/>
          <w:numId w:val="16"/>
        </w:numPr>
        <w:spacing w:line="360" w:lineRule="auto"/>
        <w:jc w:val="both"/>
        <w:rPr>
          <w:rFonts w:cs="Times New Roman"/>
          <w:sz w:val="24"/>
          <w:szCs w:val="24"/>
        </w:rPr>
      </w:pPr>
      <w:r w:rsidRPr="00143691">
        <w:rPr>
          <w:rFonts w:cs="Times New Roman"/>
          <w:sz w:val="24"/>
          <w:szCs w:val="24"/>
        </w:rPr>
        <w:t>Un 76% de los clientes considera que gracias a la obtención de microcréditos sus ventas y clientes crecieron, un 18% consideró que se mantuvieron y un 6% manifestó que no crecieron.</w:t>
      </w:r>
    </w:p>
    <w:p w:rsidR="0048124E" w:rsidRPr="00143691" w:rsidRDefault="00640AF4" w:rsidP="00143691">
      <w:pPr>
        <w:pStyle w:val="Prrafodelista"/>
        <w:numPr>
          <w:ilvl w:val="0"/>
          <w:numId w:val="16"/>
        </w:numPr>
        <w:spacing w:line="360" w:lineRule="auto"/>
        <w:jc w:val="both"/>
        <w:rPr>
          <w:rFonts w:cs="Times New Roman"/>
          <w:sz w:val="24"/>
          <w:szCs w:val="24"/>
        </w:rPr>
      </w:pPr>
      <w:r w:rsidRPr="00143691">
        <w:rPr>
          <w:rFonts w:cs="Times New Roman"/>
          <w:sz w:val="24"/>
          <w:szCs w:val="24"/>
        </w:rPr>
        <w:t>Un 59% manifest</w:t>
      </w:r>
      <w:r w:rsidR="0048124E" w:rsidRPr="00143691">
        <w:rPr>
          <w:rFonts w:cs="Times New Roman"/>
          <w:sz w:val="24"/>
          <w:szCs w:val="24"/>
        </w:rPr>
        <w:t>ó</w:t>
      </w:r>
      <w:r w:rsidRPr="00143691">
        <w:rPr>
          <w:rFonts w:cs="Times New Roman"/>
          <w:sz w:val="24"/>
          <w:szCs w:val="24"/>
        </w:rPr>
        <w:t xml:space="preserve"> que gracias a la obtención del microcrédito han creado nuevas fuentes de trabajo mientras que un 41% </w:t>
      </w:r>
      <w:r w:rsidR="0048124E" w:rsidRPr="00143691">
        <w:rPr>
          <w:rFonts w:cs="Times New Roman"/>
          <w:sz w:val="24"/>
          <w:szCs w:val="24"/>
        </w:rPr>
        <w:t xml:space="preserve">dijo que no lo han hecho. </w:t>
      </w:r>
    </w:p>
    <w:p w:rsidR="0048124E" w:rsidRDefault="0048124E" w:rsidP="00143691">
      <w:pPr>
        <w:pStyle w:val="Prrafodelista"/>
        <w:numPr>
          <w:ilvl w:val="0"/>
          <w:numId w:val="16"/>
        </w:numPr>
        <w:spacing w:line="360" w:lineRule="auto"/>
        <w:jc w:val="both"/>
        <w:rPr>
          <w:rFonts w:cs="Times New Roman"/>
          <w:sz w:val="24"/>
          <w:szCs w:val="24"/>
        </w:rPr>
      </w:pPr>
      <w:r w:rsidRPr="00143691">
        <w:rPr>
          <w:rFonts w:cs="Times New Roman"/>
          <w:sz w:val="24"/>
          <w:szCs w:val="24"/>
        </w:rPr>
        <w:t>Un 76% de los clientes manifestó que el microcrédito recibido ayudó a disminuir la pobreza mientras que un 24% opinaron que siguen igual.</w:t>
      </w:r>
    </w:p>
    <w:p w:rsidR="00143691" w:rsidRPr="00143691" w:rsidRDefault="00143691" w:rsidP="00143691">
      <w:pPr>
        <w:spacing w:line="360" w:lineRule="auto"/>
        <w:jc w:val="both"/>
        <w:rPr>
          <w:rFonts w:cs="Times New Roman"/>
          <w:sz w:val="24"/>
          <w:szCs w:val="24"/>
        </w:rPr>
      </w:pPr>
    </w:p>
    <w:p w:rsidR="00AD3E9E" w:rsidRPr="005B70F1" w:rsidRDefault="001018AE" w:rsidP="00E547AD">
      <w:pPr>
        <w:spacing w:line="360" w:lineRule="auto"/>
        <w:jc w:val="both"/>
        <w:rPr>
          <w:rFonts w:cs="Times New Roman"/>
          <w:b/>
          <w:sz w:val="24"/>
          <w:szCs w:val="24"/>
        </w:rPr>
      </w:pPr>
      <w:r>
        <w:rPr>
          <w:rFonts w:cs="Times New Roman"/>
          <w:b/>
          <w:sz w:val="24"/>
          <w:szCs w:val="24"/>
        </w:rPr>
        <w:lastRenderedPageBreak/>
        <w:t>3</w:t>
      </w:r>
      <w:r w:rsidR="00E3631B" w:rsidRPr="005B70F1">
        <w:rPr>
          <w:rFonts w:cs="Times New Roman"/>
          <w:b/>
          <w:sz w:val="24"/>
          <w:szCs w:val="24"/>
        </w:rPr>
        <w:t>.6 La microempresa en el Ecuador</w:t>
      </w:r>
    </w:p>
    <w:p w:rsidR="00D1204D" w:rsidRDefault="00D1204D" w:rsidP="00E547AD">
      <w:pPr>
        <w:spacing w:line="360" w:lineRule="auto"/>
        <w:jc w:val="both"/>
        <w:rPr>
          <w:rFonts w:cs="Times New Roman"/>
          <w:sz w:val="24"/>
          <w:szCs w:val="24"/>
        </w:rPr>
      </w:pPr>
      <w:r w:rsidRPr="005B70F1">
        <w:rPr>
          <w:rFonts w:cs="Times New Roman"/>
          <w:sz w:val="24"/>
          <w:szCs w:val="24"/>
        </w:rPr>
        <w:t xml:space="preserve">Tal como se aprecia en </w:t>
      </w:r>
      <w:r w:rsidR="00F633FF">
        <w:rPr>
          <w:rFonts w:cs="Times New Roman"/>
          <w:sz w:val="24"/>
          <w:szCs w:val="24"/>
        </w:rPr>
        <w:t>la Tabla</w:t>
      </w:r>
      <w:r w:rsidRPr="005B70F1">
        <w:rPr>
          <w:rFonts w:cs="Times New Roman"/>
          <w:sz w:val="24"/>
          <w:szCs w:val="24"/>
        </w:rPr>
        <w:t xml:space="preserve"> No. 9, las empresas están clasificadas como Microempresas, </w:t>
      </w:r>
      <w:r w:rsidR="00625950" w:rsidRPr="005B70F1">
        <w:rPr>
          <w:rFonts w:cs="Times New Roman"/>
          <w:sz w:val="24"/>
          <w:szCs w:val="24"/>
        </w:rPr>
        <w:t>Pequeñas, Medianas y Gr</w:t>
      </w:r>
      <w:r w:rsidRPr="005B70F1">
        <w:rPr>
          <w:rFonts w:cs="Times New Roman"/>
          <w:sz w:val="24"/>
          <w:szCs w:val="24"/>
        </w:rPr>
        <w:t xml:space="preserve">andes empresas. Los parámetros de calificación se realizan de acuerdo al </w:t>
      </w:r>
      <w:r w:rsidR="00625950" w:rsidRPr="005B70F1">
        <w:rPr>
          <w:rFonts w:cs="Times New Roman"/>
          <w:sz w:val="24"/>
          <w:szCs w:val="24"/>
        </w:rPr>
        <w:t>número</w:t>
      </w:r>
      <w:r w:rsidRPr="005B70F1">
        <w:rPr>
          <w:rFonts w:cs="Times New Roman"/>
          <w:sz w:val="24"/>
          <w:szCs w:val="24"/>
        </w:rPr>
        <w:t xml:space="preserve"> de empleados, ingresos y total de activos.</w:t>
      </w:r>
    </w:p>
    <w:p w:rsidR="00F633FF" w:rsidRPr="005B70F1" w:rsidRDefault="00F633FF" w:rsidP="00E547AD">
      <w:pPr>
        <w:spacing w:line="360" w:lineRule="auto"/>
        <w:jc w:val="both"/>
        <w:rPr>
          <w:rFonts w:cs="Times New Roman"/>
          <w:b/>
          <w:sz w:val="24"/>
          <w:szCs w:val="24"/>
        </w:rPr>
      </w:pPr>
    </w:p>
    <w:p w:rsidR="00D1204D" w:rsidRPr="00F633FF" w:rsidRDefault="00F633FF" w:rsidP="00F633FF">
      <w:pPr>
        <w:spacing w:line="360" w:lineRule="auto"/>
        <w:jc w:val="center"/>
        <w:rPr>
          <w:rFonts w:cs="Times New Roman"/>
          <w:b/>
          <w:sz w:val="24"/>
          <w:szCs w:val="24"/>
        </w:rPr>
      </w:pPr>
      <w:r w:rsidRPr="00F633FF">
        <w:rPr>
          <w:rFonts w:cs="Times New Roman"/>
          <w:b/>
          <w:sz w:val="24"/>
          <w:szCs w:val="24"/>
        </w:rPr>
        <w:t>Tabla No. 9</w:t>
      </w:r>
    </w:p>
    <w:p w:rsidR="00F633FF" w:rsidRPr="00F633FF" w:rsidRDefault="00F633FF" w:rsidP="00F633FF">
      <w:pPr>
        <w:spacing w:line="360" w:lineRule="auto"/>
        <w:jc w:val="center"/>
        <w:rPr>
          <w:rFonts w:cs="Times New Roman"/>
          <w:b/>
          <w:sz w:val="24"/>
          <w:szCs w:val="24"/>
        </w:rPr>
      </w:pPr>
      <w:r w:rsidRPr="00F633FF">
        <w:rPr>
          <w:rFonts w:cs="Times New Roman"/>
          <w:b/>
          <w:sz w:val="24"/>
          <w:szCs w:val="24"/>
        </w:rPr>
        <w:t xml:space="preserve">Clasificación </w:t>
      </w:r>
      <w:r>
        <w:rPr>
          <w:rFonts w:cs="Times New Roman"/>
          <w:b/>
          <w:sz w:val="24"/>
          <w:szCs w:val="24"/>
        </w:rPr>
        <w:t xml:space="preserve">de las </w:t>
      </w:r>
      <w:r w:rsidRPr="00F633FF">
        <w:rPr>
          <w:rFonts w:cs="Times New Roman"/>
          <w:b/>
          <w:sz w:val="24"/>
          <w:szCs w:val="24"/>
        </w:rPr>
        <w:t>empresas</w:t>
      </w:r>
    </w:p>
    <w:p w:rsidR="00F633FF" w:rsidRDefault="00F633FF" w:rsidP="00F633FF">
      <w:pPr>
        <w:spacing w:line="360" w:lineRule="auto"/>
        <w:jc w:val="center"/>
        <w:rPr>
          <w:rFonts w:cs="Times New Roman"/>
          <w:sz w:val="24"/>
          <w:szCs w:val="24"/>
        </w:rPr>
      </w:pPr>
      <w:r w:rsidRPr="00F633FF">
        <w:rPr>
          <w:noProof/>
          <w:szCs w:val="24"/>
          <w:lang w:eastAsia="es-EC"/>
        </w:rPr>
        <w:drawing>
          <wp:inline distT="0" distB="0" distL="0" distR="0">
            <wp:extent cx="5791835" cy="1120469"/>
            <wp:effectExtent l="19050" t="0" r="0" b="0"/>
            <wp:docPr id="29"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cstate="print"/>
                    <a:srcRect/>
                    <a:stretch>
                      <a:fillRect/>
                    </a:stretch>
                  </pic:blipFill>
                  <pic:spPr bwMode="auto">
                    <a:xfrm>
                      <a:off x="0" y="0"/>
                      <a:ext cx="5791835" cy="1120469"/>
                    </a:xfrm>
                    <a:prstGeom prst="rect">
                      <a:avLst/>
                    </a:prstGeom>
                    <a:noFill/>
                    <a:ln w="9525">
                      <a:noFill/>
                      <a:miter lim="800000"/>
                      <a:headEnd/>
                      <a:tailEnd/>
                    </a:ln>
                  </pic:spPr>
                </pic:pic>
              </a:graphicData>
            </a:graphic>
          </wp:inline>
        </w:drawing>
      </w:r>
    </w:p>
    <w:p w:rsidR="00F633FF" w:rsidRPr="00F633FF" w:rsidRDefault="00F633FF" w:rsidP="00F633FF">
      <w:pPr>
        <w:spacing w:line="360" w:lineRule="auto"/>
        <w:jc w:val="center"/>
        <w:rPr>
          <w:rFonts w:cs="Times New Roman"/>
          <w:sz w:val="24"/>
          <w:szCs w:val="24"/>
        </w:rPr>
      </w:pPr>
    </w:p>
    <w:p w:rsidR="0000684B" w:rsidRPr="005B70F1" w:rsidRDefault="00421880" w:rsidP="00E547AD">
      <w:pPr>
        <w:spacing w:line="360" w:lineRule="auto"/>
        <w:jc w:val="both"/>
        <w:rPr>
          <w:rFonts w:cs="Times New Roman"/>
          <w:sz w:val="24"/>
          <w:szCs w:val="24"/>
        </w:rPr>
      </w:pPr>
      <w:r w:rsidRPr="005B70F1">
        <w:rPr>
          <w:rFonts w:cs="Times New Roman"/>
          <w:i/>
          <w:sz w:val="24"/>
          <w:szCs w:val="24"/>
        </w:rPr>
        <w:t>La crisis económica del 99</w:t>
      </w:r>
      <w:r w:rsidR="00ED6E78" w:rsidRPr="005B70F1">
        <w:rPr>
          <w:rStyle w:val="Refdenotaalpie"/>
          <w:rFonts w:cs="Times New Roman"/>
          <w:i/>
          <w:sz w:val="24"/>
          <w:szCs w:val="24"/>
        </w:rPr>
        <w:footnoteReference w:id="6"/>
      </w:r>
      <w:r w:rsidR="00024773" w:rsidRPr="005B70F1">
        <w:rPr>
          <w:rFonts w:cs="Times New Roman"/>
          <w:sz w:val="24"/>
          <w:szCs w:val="24"/>
        </w:rPr>
        <w:t xml:space="preserve"> trajo</w:t>
      </w:r>
      <w:r w:rsidRPr="005B70F1">
        <w:rPr>
          <w:rFonts w:cs="Times New Roman"/>
          <w:sz w:val="24"/>
          <w:szCs w:val="24"/>
        </w:rPr>
        <w:t xml:space="preserve"> un mayor número de personas desempleadas en nuestro país, </w:t>
      </w:r>
      <w:r w:rsidR="0000684B" w:rsidRPr="005B70F1">
        <w:rPr>
          <w:rFonts w:cs="Times New Roman"/>
          <w:sz w:val="24"/>
          <w:szCs w:val="24"/>
        </w:rPr>
        <w:t xml:space="preserve">las </w:t>
      </w:r>
      <w:r w:rsidRPr="005B70F1">
        <w:rPr>
          <w:rFonts w:cs="Times New Roman"/>
          <w:sz w:val="24"/>
          <w:szCs w:val="24"/>
        </w:rPr>
        <w:t>consecuencias</w:t>
      </w:r>
      <w:r w:rsidR="0000684B" w:rsidRPr="005B70F1">
        <w:rPr>
          <w:rFonts w:cs="Times New Roman"/>
          <w:sz w:val="24"/>
          <w:szCs w:val="24"/>
        </w:rPr>
        <w:t xml:space="preserve">, </w:t>
      </w:r>
      <w:r w:rsidR="008C624C" w:rsidRPr="005B70F1">
        <w:rPr>
          <w:rFonts w:cs="Times New Roman"/>
          <w:sz w:val="24"/>
          <w:szCs w:val="24"/>
        </w:rPr>
        <w:t>sociales y económicas</w:t>
      </w:r>
      <w:r w:rsidR="0000684B" w:rsidRPr="005B70F1">
        <w:rPr>
          <w:rFonts w:cs="Times New Roman"/>
          <w:sz w:val="24"/>
          <w:szCs w:val="24"/>
        </w:rPr>
        <w:t>,</w:t>
      </w:r>
      <w:r w:rsidR="008C624C" w:rsidRPr="005B70F1">
        <w:rPr>
          <w:rFonts w:cs="Times New Roman"/>
          <w:sz w:val="24"/>
          <w:szCs w:val="24"/>
        </w:rPr>
        <w:t xml:space="preserve"> </w:t>
      </w:r>
      <w:r w:rsidRPr="005B70F1">
        <w:rPr>
          <w:rFonts w:cs="Times New Roman"/>
          <w:sz w:val="24"/>
          <w:szCs w:val="24"/>
        </w:rPr>
        <w:t xml:space="preserve">forzaron a varias familias </w:t>
      </w:r>
      <w:r w:rsidR="00024773" w:rsidRPr="005B70F1">
        <w:rPr>
          <w:rFonts w:cs="Times New Roman"/>
          <w:sz w:val="24"/>
          <w:szCs w:val="24"/>
        </w:rPr>
        <w:t>a encontrar ma</w:t>
      </w:r>
      <w:r w:rsidR="00FD2515" w:rsidRPr="005B70F1">
        <w:rPr>
          <w:rFonts w:cs="Times New Roman"/>
          <w:sz w:val="24"/>
          <w:szCs w:val="24"/>
        </w:rPr>
        <w:t>neras de salir adelante; d</w:t>
      </w:r>
      <w:r w:rsidRPr="005B70F1">
        <w:rPr>
          <w:rFonts w:cs="Times New Roman"/>
          <w:sz w:val="24"/>
          <w:szCs w:val="24"/>
        </w:rPr>
        <w:t>edicarse a negocios propios</w:t>
      </w:r>
      <w:r w:rsidR="00C84F2F" w:rsidRPr="005B70F1">
        <w:rPr>
          <w:rFonts w:cs="Times New Roman"/>
          <w:sz w:val="24"/>
          <w:szCs w:val="24"/>
        </w:rPr>
        <w:t>, emprender nuevos proyectos</w:t>
      </w:r>
      <w:r w:rsidR="00FD2515" w:rsidRPr="005B70F1">
        <w:rPr>
          <w:rFonts w:cs="Times New Roman"/>
          <w:sz w:val="24"/>
          <w:szCs w:val="24"/>
        </w:rPr>
        <w:t xml:space="preserve"> fueron algunas de las alternativas que tomaron,</w:t>
      </w:r>
      <w:r w:rsidRPr="005B70F1">
        <w:rPr>
          <w:rFonts w:cs="Times New Roman"/>
          <w:sz w:val="24"/>
          <w:szCs w:val="24"/>
        </w:rPr>
        <w:t xml:space="preserve"> esto dio paso al </w:t>
      </w:r>
      <w:r w:rsidR="00FD2515" w:rsidRPr="005B70F1">
        <w:rPr>
          <w:rFonts w:cs="Times New Roman"/>
          <w:sz w:val="24"/>
          <w:szCs w:val="24"/>
        </w:rPr>
        <w:t xml:space="preserve">crecimiento del </w:t>
      </w:r>
      <w:r w:rsidRPr="005B70F1">
        <w:rPr>
          <w:rFonts w:cs="Times New Roman"/>
          <w:sz w:val="24"/>
          <w:szCs w:val="24"/>
        </w:rPr>
        <w:t xml:space="preserve">sector informal que </w:t>
      </w:r>
      <w:r w:rsidR="00FD2515" w:rsidRPr="005B70F1">
        <w:rPr>
          <w:rFonts w:cs="Times New Roman"/>
          <w:sz w:val="24"/>
          <w:szCs w:val="24"/>
        </w:rPr>
        <w:t>en los últimos años ha mantenido esta tendencia.</w:t>
      </w:r>
      <w:r w:rsidR="0000684B" w:rsidRPr="005B70F1">
        <w:rPr>
          <w:rFonts w:cs="Times New Roman"/>
          <w:sz w:val="24"/>
          <w:szCs w:val="24"/>
        </w:rPr>
        <w:t xml:space="preserve"> </w:t>
      </w:r>
      <w:r w:rsidR="00B16D68">
        <w:rPr>
          <w:rFonts w:cs="Times New Roman"/>
          <w:sz w:val="24"/>
          <w:szCs w:val="24"/>
        </w:rPr>
        <w:t>“</w:t>
      </w:r>
      <w:r w:rsidR="001F223A" w:rsidRPr="005B70F1">
        <w:rPr>
          <w:rFonts w:cs="Times New Roman"/>
          <w:sz w:val="24"/>
          <w:szCs w:val="24"/>
        </w:rPr>
        <w:t xml:space="preserve">La microempresa ecuatoriana está conformada por más de </w:t>
      </w:r>
      <w:r w:rsidR="00B93C40" w:rsidRPr="005B70F1">
        <w:rPr>
          <w:rFonts w:cs="Times New Roman"/>
          <w:sz w:val="24"/>
          <w:szCs w:val="24"/>
        </w:rPr>
        <w:t>dos millones de trabajadores</w:t>
      </w:r>
      <w:r w:rsidR="001F223A" w:rsidRPr="005B70F1">
        <w:rPr>
          <w:rFonts w:cs="Times New Roman"/>
          <w:sz w:val="24"/>
          <w:szCs w:val="24"/>
        </w:rPr>
        <w:t>, de los cuales</w:t>
      </w:r>
      <w:r w:rsidR="00B93C40" w:rsidRPr="005B70F1">
        <w:rPr>
          <w:rFonts w:cs="Times New Roman"/>
          <w:sz w:val="24"/>
          <w:szCs w:val="24"/>
        </w:rPr>
        <w:t xml:space="preserve"> el 69% corresponde a</w:t>
      </w:r>
      <w:r w:rsidR="001F223A" w:rsidRPr="005B70F1">
        <w:rPr>
          <w:rFonts w:cs="Times New Roman"/>
          <w:sz w:val="24"/>
          <w:szCs w:val="24"/>
        </w:rPr>
        <w:t xml:space="preserve"> microempresarios urbanos, mientras que el otro </w:t>
      </w:r>
      <w:r w:rsidR="00B93C40" w:rsidRPr="005B70F1">
        <w:rPr>
          <w:rFonts w:cs="Times New Roman"/>
          <w:sz w:val="24"/>
          <w:szCs w:val="24"/>
        </w:rPr>
        <w:t xml:space="preserve">31% </w:t>
      </w:r>
      <w:r w:rsidR="001F223A" w:rsidRPr="005B70F1">
        <w:rPr>
          <w:rFonts w:cs="Times New Roman"/>
          <w:sz w:val="24"/>
          <w:szCs w:val="24"/>
        </w:rPr>
        <w:t>son microempresarios rurales</w:t>
      </w:r>
      <w:r w:rsidR="00B93C40" w:rsidRPr="005B70F1">
        <w:rPr>
          <w:rFonts w:cs="Times New Roman"/>
          <w:sz w:val="24"/>
          <w:szCs w:val="24"/>
        </w:rPr>
        <w:t>.</w:t>
      </w:r>
      <w:r w:rsidR="00B16D68">
        <w:rPr>
          <w:rFonts w:cs="Times New Roman"/>
          <w:sz w:val="24"/>
          <w:szCs w:val="24"/>
        </w:rPr>
        <w:t xml:space="preserve">” </w:t>
      </w:r>
      <w:sdt>
        <w:sdtPr>
          <w:rPr>
            <w:rFonts w:cs="Times New Roman"/>
            <w:sz w:val="24"/>
            <w:szCs w:val="24"/>
          </w:rPr>
          <w:id w:val="5137259"/>
          <w:citation/>
        </w:sdtPr>
        <w:sdtContent>
          <w:r w:rsidR="003B30C0">
            <w:rPr>
              <w:rFonts w:cs="Times New Roman"/>
              <w:sz w:val="24"/>
              <w:szCs w:val="24"/>
            </w:rPr>
            <w:fldChar w:fldCharType="begin"/>
          </w:r>
          <w:r w:rsidR="00B16D68">
            <w:rPr>
              <w:rFonts w:cs="Times New Roman"/>
              <w:sz w:val="24"/>
              <w:szCs w:val="24"/>
            </w:rPr>
            <w:instrText xml:space="preserve"> CITATION Wil12 \l 12298 </w:instrText>
          </w:r>
          <w:r w:rsidR="003B30C0">
            <w:rPr>
              <w:rFonts w:cs="Times New Roman"/>
              <w:sz w:val="24"/>
              <w:szCs w:val="24"/>
            </w:rPr>
            <w:fldChar w:fldCharType="separate"/>
          </w:r>
          <w:r w:rsidR="00B16D68" w:rsidRPr="00B16D68">
            <w:rPr>
              <w:rFonts w:cs="Times New Roman"/>
              <w:noProof/>
              <w:sz w:val="24"/>
              <w:szCs w:val="24"/>
            </w:rPr>
            <w:t>(Araque, 2012)</w:t>
          </w:r>
          <w:r w:rsidR="003B30C0">
            <w:rPr>
              <w:rFonts w:cs="Times New Roman"/>
              <w:sz w:val="24"/>
              <w:szCs w:val="24"/>
            </w:rPr>
            <w:fldChar w:fldCharType="end"/>
          </w:r>
        </w:sdtContent>
      </w:sdt>
      <w:r w:rsidR="00B93C40" w:rsidRPr="005B70F1">
        <w:rPr>
          <w:rFonts w:cs="Times New Roman"/>
          <w:sz w:val="24"/>
          <w:szCs w:val="24"/>
        </w:rPr>
        <w:t xml:space="preserve"> </w:t>
      </w:r>
    </w:p>
    <w:p w:rsidR="00B93C40" w:rsidRPr="005B70F1" w:rsidRDefault="00B93C40" w:rsidP="00E547AD">
      <w:pPr>
        <w:spacing w:line="360" w:lineRule="auto"/>
        <w:ind w:left="708"/>
        <w:jc w:val="both"/>
        <w:rPr>
          <w:rFonts w:cs="Times New Roman"/>
          <w:sz w:val="24"/>
          <w:szCs w:val="24"/>
        </w:rPr>
      </w:pPr>
      <w:r w:rsidRPr="005B70F1">
        <w:rPr>
          <w:rFonts w:cs="Times New Roman"/>
          <w:i/>
          <w:sz w:val="24"/>
          <w:szCs w:val="24"/>
        </w:rPr>
        <w:t>“Considerando la distribución del ingreso, el número de microempresarios rurales de los deciles más ricos ascendería a 23.549; y de los 7 deciles más pobres, ascenderían a 429.109 microempresarios rurales. A nivel urbano, el número de microempresarios urbanos de los 7 deciles más pobres ascenderían a 657.887, lo que da un total de 1.086.996 microempresarios de los 7 deciles más pobres a nivel nacional.”</w:t>
      </w:r>
      <w:sdt>
        <w:sdtPr>
          <w:rPr>
            <w:rFonts w:cs="Times New Roman"/>
            <w:i/>
            <w:sz w:val="24"/>
            <w:szCs w:val="24"/>
          </w:rPr>
          <w:id w:val="1495668"/>
          <w:citation/>
        </w:sdtPr>
        <w:sdtEndPr>
          <w:rPr>
            <w:i w:val="0"/>
          </w:rPr>
        </w:sdtEndPr>
        <w:sdtContent>
          <w:r w:rsidR="003B30C0" w:rsidRPr="005B70F1">
            <w:rPr>
              <w:rFonts w:cs="Times New Roman"/>
              <w:sz w:val="24"/>
              <w:szCs w:val="24"/>
            </w:rPr>
            <w:fldChar w:fldCharType="begin"/>
          </w:r>
          <w:r w:rsidRPr="005B70F1">
            <w:rPr>
              <w:rFonts w:cs="Times New Roman"/>
              <w:sz w:val="24"/>
              <w:szCs w:val="24"/>
            </w:rPr>
            <w:instrText xml:space="preserve"> CITATION Pal06 \p 31 \l 12298  </w:instrText>
          </w:r>
          <w:r w:rsidR="003B30C0" w:rsidRPr="005B70F1">
            <w:rPr>
              <w:rFonts w:cs="Times New Roman"/>
              <w:sz w:val="24"/>
              <w:szCs w:val="24"/>
            </w:rPr>
            <w:fldChar w:fldCharType="separate"/>
          </w:r>
          <w:r w:rsidRPr="005B70F1">
            <w:rPr>
              <w:rFonts w:cs="Times New Roman"/>
              <w:sz w:val="24"/>
              <w:szCs w:val="24"/>
            </w:rPr>
            <w:t xml:space="preserve"> (Palán, 2006, pág. 31)</w:t>
          </w:r>
          <w:r w:rsidR="003B30C0" w:rsidRPr="005B70F1">
            <w:rPr>
              <w:rFonts w:cs="Times New Roman"/>
              <w:sz w:val="24"/>
              <w:szCs w:val="24"/>
            </w:rPr>
            <w:fldChar w:fldCharType="end"/>
          </w:r>
        </w:sdtContent>
      </w:sdt>
    </w:p>
    <w:p w:rsidR="00527FFB" w:rsidRPr="005B70F1" w:rsidRDefault="00B93C40" w:rsidP="00E547AD">
      <w:pPr>
        <w:spacing w:line="360" w:lineRule="auto"/>
        <w:jc w:val="both"/>
        <w:rPr>
          <w:rFonts w:cs="Times New Roman"/>
          <w:sz w:val="24"/>
          <w:szCs w:val="24"/>
        </w:rPr>
      </w:pPr>
      <w:r w:rsidRPr="005B70F1">
        <w:rPr>
          <w:rFonts w:cs="Times New Roman"/>
          <w:sz w:val="24"/>
          <w:szCs w:val="24"/>
        </w:rPr>
        <w:lastRenderedPageBreak/>
        <w:t xml:space="preserve">Según el observatorio de la pequeña y mediana empresa de la Universidad Andina Simón </w:t>
      </w:r>
      <w:r w:rsidR="00D44727" w:rsidRPr="005B70F1">
        <w:rPr>
          <w:rFonts w:cs="Times New Roman"/>
          <w:sz w:val="24"/>
          <w:szCs w:val="24"/>
        </w:rPr>
        <w:t>Bolívar</w:t>
      </w:r>
      <w:r w:rsidRPr="005B70F1">
        <w:rPr>
          <w:rFonts w:cs="Times New Roman"/>
          <w:sz w:val="24"/>
          <w:szCs w:val="24"/>
        </w:rPr>
        <w:t>,</w:t>
      </w:r>
      <w:r w:rsidR="00D44727" w:rsidRPr="005B70F1">
        <w:rPr>
          <w:rFonts w:cs="Times New Roman"/>
          <w:sz w:val="24"/>
          <w:szCs w:val="24"/>
        </w:rPr>
        <w:t xml:space="preserve"> de la totalidad de empresas en el mercado ecuatoriano, un 95,4% corresponde</w:t>
      </w:r>
      <w:r w:rsidR="00B16D68">
        <w:rPr>
          <w:rFonts w:cs="Times New Roman"/>
          <w:sz w:val="24"/>
          <w:szCs w:val="24"/>
        </w:rPr>
        <w:t>n</w:t>
      </w:r>
      <w:r w:rsidR="00D44727" w:rsidRPr="005B70F1">
        <w:rPr>
          <w:rFonts w:cs="Times New Roman"/>
          <w:sz w:val="24"/>
          <w:szCs w:val="24"/>
        </w:rPr>
        <w:t xml:space="preserve"> a microempresas; el 3,8% son empresas pequeñas; un 0,6% </w:t>
      </w:r>
      <w:r w:rsidR="00122245" w:rsidRPr="005B70F1">
        <w:rPr>
          <w:rFonts w:cs="Times New Roman"/>
          <w:sz w:val="24"/>
          <w:szCs w:val="24"/>
        </w:rPr>
        <w:t>son</w:t>
      </w:r>
      <w:r w:rsidR="00D44727" w:rsidRPr="005B70F1">
        <w:rPr>
          <w:rFonts w:cs="Times New Roman"/>
          <w:sz w:val="24"/>
          <w:szCs w:val="24"/>
        </w:rPr>
        <w:t xml:space="preserve"> empresas medianas, mientras </w:t>
      </w:r>
      <w:r w:rsidR="00122245" w:rsidRPr="005B70F1">
        <w:rPr>
          <w:rFonts w:cs="Times New Roman"/>
          <w:sz w:val="24"/>
          <w:szCs w:val="24"/>
        </w:rPr>
        <w:t xml:space="preserve">que el restante </w:t>
      </w:r>
      <w:r w:rsidR="00D44727" w:rsidRPr="005B70F1">
        <w:rPr>
          <w:rFonts w:cs="Times New Roman"/>
          <w:sz w:val="24"/>
          <w:szCs w:val="24"/>
        </w:rPr>
        <w:t xml:space="preserve">0,2% </w:t>
      </w:r>
      <w:r w:rsidR="00122245" w:rsidRPr="005B70F1">
        <w:rPr>
          <w:rFonts w:cs="Times New Roman"/>
          <w:sz w:val="24"/>
          <w:szCs w:val="24"/>
        </w:rPr>
        <w:t>pertenece a</w:t>
      </w:r>
      <w:r w:rsidR="00D44727" w:rsidRPr="005B70F1">
        <w:rPr>
          <w:rFonts w:cs="Times New Roman"/>
          <w:sz w:val="24"/>
          <w:szCs w:val="24"/>
        </w:rPr>
        <w:t xml:space="preserve"> empresas grandes. El aporte a la generación de empleo es el siguiente: </w:t>
      </w:r>
      <w:r w:rsidR="00B16D68">
        <w:rPr>
          <w:rFonts w:cs="Times New Roman"/>
          <w:sz w:val="24"/>
          <w:szCs w:val="24"/>
        </w:rPr>
        <w:t>l</w:t>
      </w:r>
      <w:r w:rsidR="00D44727" w:rsidRPr="005B70F1">
        <w:rPr>
          <w:rFonts w:cs="Times New Roman"/>
          <w:sz w:val="24"/>
          <w:szCs w:val="24"/>
        </w:rPr>
        <w:t xml:space="preserve">a microempresa genera un </w:t>
      </w:r>
      <w:r w:rsidR="00122245" w:rsidRPr="005B70F1">
        <w:rPr>
          <w:rFonts w:cs="Times New Roman"/>
          <w:sz w:val="24"/>
          <w:szCs w:val="24"/>
        </w:rPr>
        <w:t xml:space="preserve">44% </w:t>
      </w:r>
      <w:r w:rsidR="00D44727" w:rsidRPr="005B70F1">
        <w:rPr>
          <w:rFonts w:cs="Times New Roman"/>
          <w:sz w:val="24"/>
          <w:szCs w:val="24"/>
        </w:rPr>
        <w:t>del total de empleos en el país, la pequeña empresa</w:t>
      </w:r>
      <w:r w:rsidR="00122245" w:rsidRPr="005B70F1">
        <w:rPr>
          <w:rFonts w:cs="Times New Roman"/>
          <w:sz w:val="24"/>
          <w:szCs w:val="24"/>
        </w:rPr>
        <w:t xml:space="preserve"> aporta con un 17%</w:t>
      </w:r>
      <w:r w:rsidR="00D44727" w:rsidRPr="005B70F1">
        <w:rPr>
          <w:rFonts w:cs="Times New Roman"/>
          <w:sz w:val="24"/>
          <w:szCs w:val="24"/>
        </w:rPr>
        <w:t>,</w:t>
      </w:r>
      <w:r w:rsidR="00122245" w:rsidRPr="005B70F1">
        <w:rPr>
          <w:rFonts w:cs="Times New Roman"/>
          <w:sz w:val="24"/>
          <w:szCs w:val="24"/>
        </w:rPr>
        <w:t xml:space="preserve"> mientras que</w:t>
      </w:r>
      <w:r w:rsidR="00D44727" w:rsidRPr="005B70F1">
        <w:rPr>
          <w:rFonts w:cs="Times New Roman"/>
          <w:sz w:val="24"/>
          <w:szCs w:val="24"/>
        </w:rPr>
        <w:t xml:space="preserve"> la mediana empresa</w:t>
      </w:r>
      <w:r w:rsidR="00122245" w:rsidRPr="005B70F1">
        <w:rPr>
          <w:rFonts w:cs="Times New Roman"/>
          <w:sz w:val="24"/>
          <w:szCs w:val="24"/>
        </w:rPr>
        <w:t xml:space="preserve"> participa en un 14%,</w:t>
      </w:r>
      <w:r w:rsidR="00D44727" w:rsidRPr="005B70F1">
        <w:rPr>
          <w:rFonts w:cs="Times New Roman"/>
          <w:sz w:val="24"/>
          <w:szCs w:val="24"/>
        </w:rPr>
        <w:t xml:space="preserve"> por último la gran empresa genera un </w:t>
      </w:r>
      <w:r w:rsidR="00122245" w:rsidRPr="005B70F1">
        <w:rPr>
          <w:rFonts w:cs="Times New Roman"/>
          <w:sz w:val="24"/>
          <w:szCs w:val="24"/>
        </w:rPr>
        <w:t>25% del total de empleos en el Ecuador</w:t>
      </w:r>
      <w:r w:rsidR="00625950" w:rsidRPr="005B70F1">
        <w:rPr>
          <w:rFonts w:cs="Times New Roman"/>
          <w:sz w:val="24"/>
          <w:szCs w:val="24"/>
        </w:rPr>
        <w:t>. La microempresa constituye gran parte o la totalidad del ingreso familiar para 24% de los empresarios</w:t>
      </w:r>
      <w:r w:rsidR="00122245" w:rsidRPr="005B70F1">
        <w:rPr>
          <w:rFonts w:cs="Times New Roman"/>
          <w:sz w:val="24"/>
          <w:szCs w:val="24"/>
        </w:rPr>
        <w:t>.</w:t>
      </w:r>
      <w:sdt>
        <w:sdtPr>
          <w:rPr>
            <w:rFonts w:cs="Times New Roman"/>
            <w:sz w:val="24"/>
            <w:szCs w:val="24"/>
          </w:rPr>
          <w:id w:val="1015021"/>
          <w:citation/>
        </w:sdtPr>
        <w:sdtContent>
          <w:r w:rsidR="003B30C0">
            <w:rPr>
              <w:rFonts w:cs="Times New Roman"/>
              <w:sz w:val="24"/>
              <w:szCs w:val="24"/>
            </w:rPr>
            <w:fldChar w:fldCharType="begin"/>
          </w:r>
          <w:r w:rsidR="001018AE">
            <w:rPr>
              <w:rFonts w:cs="Times New Roman"/>
              <w:sz w:val="24"/>
              <w:szCs w:val="24"/>
            </w:rPr>
            <w:instrText xml:space="preserve"> CITATION Wil12 \l 12298  </w:instrText>
          </w:r>
          <w:r w:rsidR="003B30C0">
            <w:rPr>
              <w:rFonts w:cs="Times New Roman"/>
              <w:sz w:val="24"/>
              <w:szCs w:val="24"/>
            </w:rPr>
            <w:fldChar w:fldCharType="separate"/>
          </w:r>
          <w:r w:rsidR="001018AE">
            <w:rPr>
              <w:rFonts w:cs="Times New Roman"/>
              <w:noProof/>
              <w:sz w:val="24"/>
              <w:szCs w:val="24"/>
            </w:rPr>
            <w:t xml:space="preserve"> </w:t>
          </w:r>
          <w:r w:rsidR="001018AE" w:rsidRPr="001018AE">
            <w:rPr>
              <w:rFonts w:cs="Times New Roman"/>
              <w:noProof/>
              <w:sz w:val="24"/>
              <w:szCs w:val="24"/>
            </w:rPr>
            <w:t>(Araque, 2012)</w:t>
          </w:r>
          <w:r w:rsidR="003B30C0">
            <w:rPr>
              <w:rFonts w:cs="Times New Roman"/>
              <w:sz w:val="24"/>
              <w:szCs w:val="24"/>
            </w:rPr>
            <w:fldChar w:fldCharType="end"/>
          </w:r>
        </w:sdtContent>
      </w:sdt>
    </w:p>
    <w:p w:rsidR="00625950" w:rsidRPr="005B70F1" w:rsidRDefault="00122245" w:rsidP="00E547AD">
      <w:pPr>
        <w:spacing w:line="360" w:lineRule="auto"/>
        <w:jc w:val="both"/>
        <w:rPr>
          <w:rFonts w:cs="Times New Roman"/>
          <w:sz w:val="24"/>
          <w:szCs w:val="24"/>
        </w:rPr>
      </w:pPr>
      <w:r w:rsidRPr="005B70F1">
        <w:rPr>
          <w:rFonts w:cs="Times New Roman"/>
          <w:sz w:val="24"/>
          <w:szCs w:val="24"/>
        </w:rPr>
        <w:t xml:space="preserve">Tomando en cuenta los datos mencionados anteriormente, es importante determinar el nivel de </w:t>
      </w:r>
      <w:r w:rsidR="0059648C" w:rsidRPr="005B70F1">
        <w:rPr>
          <w:rFonts w:cs="Times New Roman"/>
          <w:sz w:val="24"/>
          <w:szCs w:val="24"/>
        </w:rPr>
        <w:t>ocupación</w:t>
      </w:r>
      <w:r w:rsidRPr="005B70F1">
        <w:rPr>
          <w:rFonts w:cs="Times New Roman"/>
          <w:sz w:val="24"/>
          <w:szCs w:val="24"/>
        </w:rPr>
        <w:t xml:space="preserve"> que existe en nuestro país, </w:t>
      </w:r>
      <w:r w:rsidR="0059648C" w:rsidRPr="005B70F1">
        <w:rPr>
          <w:rFonts w:cs="Times New Roman"/>
          <w:sz w:val="24"/>
          <w:szCs w:val="24"/>
        </w:rPr>
        <w:t>puesto que hay</w:t>
      </w:r>
      <w:r w:rsidRPr="005B70F1">
        <w:rPr>
          <w:rFonts w:cs="Times New Roman"/>
          <w:sz w:val="24"/>
          <w:szCs w:val="24"/>
        </w:rPr>
        <w:t xml:space="preserve"> un alto índice de subempleo, en el que varias personas en edad para trabajar</w:t>
      </w:r>
      <w:r w:rsidR="0059648C" w:rsidRPr="005B70F1">
        <w:rPr>
          <w:rFonts w:cs="Times New Roman"/>
          <w:sz w:val="24"/>
          <w:szCs w:val="24"/>
        </w:rPr>
        <w:t>,</w:t>
      </w:r>
      <w:r w:rsidRPr="005B70F1">
        <w:rPr>
          <w:rFonts w:cs="Times New Roman"/>
          <w:sz w:val="24"/>
          <w:szCs w:val="24"/>
        </w:rPr>
        <w:t xml:space="preserve"> co</w:t>
      </w:r>
      <w:r w:rsidR="0059648C" w:rsidRPr="005B70F1">
        <w:rPr>
          <w:rFonts w:cs="Times New Roman"/>
          <w:sz w:val="24"/>
          <w:szCs w:val="24"/>
        </w:rPr>
        <w:t>n las calificaciones necesarias;</w:t>
      </w:r>
      <w:r w:rsidRPr="005B70F1">
        <w:rPr>
          <w:rFonts w:cs="Times New Roman"/>
          <w:sz w:val="24"/>
          <w:szCs w:val="24"/>
        </w:rPr>
        <w:t xml:space="preserve"> toman trabajos “pequeños” por necesidad</w:t>
      </w:r>
      <w:r w:rsidR="00324F8C" w:rsidRPr="005B70F1">
        <w:rPr>
          <w:rFonts w:cs="Times New Roman"/>
          <w:sz w:val="24"/>
          <w:szCs w:val="24"/>
        </w:rPr>
        <w:t>, generalmente considerados dentro de las microempresas</w:t>
      </w:r>
      <w:r w:rsidRPr="005B70F1">
        <w:rPr>
          <w:rFonts w:cs="Times New Roman"/>
          <w:sz w:val="24"/>
          <w:szCs w:val="24"/>
        </w:rPr>
        <w:t xml:space="preserve">. </w:t>
      </w:r>
      <w:r w:rsidR="00B16D68">
        <w:rPr>
          <w:rFonts w:cs="Times New Roman"/>
          <w:sz w:val="24"/>
          <w:szCs w:val="24"/>
        </w:rPr>
        <w:t>“</w:t>
      </w:r>
      <w:r w:rsidR="00A72491" w:rsidRPr="005B70F1">
        <w:rPr>
          <w:rFonts w:cs="Times New Roman"/>
          <w:sz w:val="24"/>
          <w:szCs w:val="24"/>
        </w:rPr>
        <w:t>Para diciembre de 2012 e</w:t>
      </w:r>
      <w:r w:rsidRPr="005B70F1">
        <w:rPr>
          <w:rFonts w:cs="Times New Roman"/>
          <w:sz w:val="24"/>
          <w:szCs w:val="24"/>
        </w:rPr>
        <w:t xml:space="preserve">l porcentaje de </w:t>
      </w:r>
      <w:r w:rsidR="00A72491" w:rsidRPr="005B70F1">
        <w:rPr>
          <w:rFonts w:cs="Times New Roman"/>
          <w:sz w:val="24"/>
          <w:szCs w:val="24"/>
        </w:rPr>
        <w:t xml:space="preserve">la </w:t>
      </w:r>
      <w:r w:rsidR="00B16D68">
        <w:rPr>
          <w:rFonts w:cs="Times New Roman"/>
          <w:sz w:val="24"/>
          <w:szCs w:val="24"/>
        </w:rPr>
        <w:t>población económicamente activa</w:t>
      </w:r>
      <w:r w:rsidR="00A72491" w:rsidRPr="005B70F1">
        <w:rPr>
          <w:rFonts w:cs="Times New Roman"/>
          <w:sz w:val="24"/>
          <w:szCs w:val="24"/>
        </w:rPr>
        <w:t xml:space="preserve"> con empleo es de 41,2%, los subempleados ascienden al 53,3%, mientras que los desempleados suman un 4,1%.</w:t>
      </w:r>
      <w:r w:rsidR="00B16D68">
        <w:rPr>
          <w:rFonts w:cs="Times New Roman"/>
          <w:sz w:val="24"/>
          <w:szCs w:val="24"/>
        </w:rPr>
        <w:t>”</w:t>
      </w:r>
      <w:sdt>
        <w:sdtPr>
          <w:rPr>
            <w:rFonts w:cs="Times New Roman"/>
            <w:sz w:val="24"/>
            <w:szCs w:val="24"/>
          </w:rPr>
          <w:id w:val="5137261"/>
          <w:citation/>
        </w:sdtPr>
        <w:sdtContent>
          <w:r w:rsidR="003B30C0">
            <w:rPr>
              <w:rFonts w:cs="Times New Roman"/>
              <w:sz w:val="24"/>
              <w:szCs w:val="24"/>
            </w:rPr>
            <w:fldChar w:fldCharType="begin"/>
          </w:r>
          <w:r w:rsidR="00B16D68">
            <w:rPr>
              <w:rFonts w:cs="Times New Roman"/>
              <w:sz w:val="24"/>
              <w:szCs w:val="24"/>
            </w:rPr>
            <w:instrText xml:space="preserve"> CITATION INE12 \l 12298 </w:instrText>
          </w:r>
          <w:r w:rsidR="003B30C0">
            <w:rPr>
              <w:rFonts w:cs="Times New Roman"/>
              <w:sz w:val="24"/>
              <w:szCs w:val="24"/>
            </w:rPr>
            <w:fldChar w:fldCharType="separate"/>
          </w:r>
          <w:r w:rsidR="00B16D68">
            <w:rPr>
              <w:rFonts w:cs="Times New Roman"/>
              <w:noProof/>
              <w:sz w:val="24"/>
              <w:szCs w:val="24"/>
            </w:rPr>
            <w:t xml:space="preserve"> </w:t>
          </w:r>
          <w:r w:rsidR="00B16D68" w:rsidRPr="00B16D68">
            <w:rPr>
              <w:rFonts w:cs="Times New Roman"/>
              <w:noProof/>
              <w:sz w:val="24"/>
              <w:szCs w:val="24"/>
            </w:rPr>
            <w:t>(INEC, 2012)</w:t>
          </w:r>
          <w:r w:rsidR="003B30C0">
            <w:rPr>
              <w:rFonts w:cs="Times New Roman"/>
              <w:sz w:val="24"/>
              <w:szCs w:val="24"/>
            </w:rPr>
            <w:fldChar w:fldCharType="end"/>
          </w:r>
        </w:sdtContent>
      </w:sdt>
      <w:r w:rsidR="00773196">
        <w:rPr>
          <w:rFonts w:cs="Times New Roman"/>
          <w:sz w:val="24"/>
          <w:szCs w:val="24"/>
        </w:rPr>
        <w:t>, tal como se observa en la Tabla No. 10.</w:t>
      </w:r>
    </w:p>
    <w:p w:rsidR="00773196" w:rsidRDefault="00773196" w:rsidP="00E547AD">
      <w:pPr>
        <w:spacing w:line="360" w:lineRule="auto"/>
        <w:jc w:val="center"/>
        <w:rPr>
          <w:rFonts w:cs="Times New Roman"/>
          <w:b/>
          <w:sz w:val="24"/>
          <w:szCs w:val="24"/>
        </w:rPr>
      </w:pPr>
    </w:p>
    <w:p w:rsidR="005B70F1" w:rsidRPr="00260012" w:rsidRDefault="00260012" w:rsidP="00E547AD">
      <w:pPr>
        <w:spacing w:line="360" w:lineRule="auto"/>
        <w:jc w:val="center"/>
        <w:rPr>
          <w:rFonts w:cs="Times New Roman"/>
          <w:b/>
          <w:sz w:val="24"/>
          <w:szCs w:val="24"/>
        </w:rPr>
      </w:pPr>
      <w:r w:rsidRPr="00260012">
        <w:rPr>
          <w:rFonts w:cs="Times New Roman"/>
          <w:b/>
          <w:sz w:val="24"/>
          <w:szCs w:val="24"/>
        </w:rPr>
        <w:t>Tabla</w:t>
      </w:r>
      <w:r w:rsidR="00D1204D" w:rsidRPr="00260012">
        <w:rPr>
          <w:rFonts w:cs="Times New Roman"/>
          <w:b/>
          <w:sz w:val="24"/>
          <w:szCs w:val="24"/>
        </w:rPr>
        <w:t xml:space="preserve"> No. 10</w:t>
      </w:r>
    </w:p>
    <w:p w:rsidR="00260012" w:rsidRPr="00260012" w:rsidRDefault="00260012" w:rsidP="00E547AD">
      <w:pPr>
        <w:spacing w:line="360" w:lineRule="auto"/>
        <w:jc w:val="center"/>
        <w:rPr>
          <w:rFonts w:cs="Times New Roman"/>
          <w:b/>
          <w:sz w:val="24"/>
          <w:szCs w:val="24"/>
        </w:rPr>
      </w:pPr>
      <w:r w:rsidRPr="00260012">
        <w:rPr>
          <w:rFonts w:cs="Times New Roman"/>
          <w:b/>
          <w:sz w:val="24"/>
          <w:szCs w:val="24"/>
        </w:rPr>
        <w:t>Ocupación de la Población Económicamente Activa (PEA)</w:t>
      </w:r>
    </w:p>
    <w:p w:rsidR="00260012" w:rsidRDefault="00260012" w:rsidP="00E547AD">
      <w:pPr>
        <w:spacing w:line="360" w:lineRule="auto"/>
        <w:jc w:val="center"/>
        <w:rPr>
          <w:rFonts w:cs="Times New Roman"/>
          <w:sz w:val="24"/>
          <w:szCs w:val="24"/>
        </w:rPr>
      </w:pPr>
      <w:r w:rsidRPr="00260012">
        <w:rPr>
          <w:noProof/>
          <w:szCs w:val="24"/>
          <w:lang w:eastAsia="es-EC"/>
        </w:rPr>
        <w:drawing>
          <wp:inline distT="0" distB="0" distL="0" distR="0">
            <wp:extent cx="3057525" cy="1895475"/>
            <wp:effectExtent l="19050" t="0" r="9525" b="0"/>
            <wp:docPr id="30"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cstate="print"/>
                    <a:srcRect/>
                    <a:stretch>
                      <a:fillRect/>
                    </a:stretch>
                  </pic:blipFill>
                  <pic:spPr bwMode="auto">
                    <a:xfrm>
                      <a:off x="0" y="0"/>
                      <a:ext cx="3057525" cy="1895475"/>
                    </a:xfrm>
                    <a:prstGeom prst="rect">
                      <a:avLst/>
                    </a:prstGeom>
                    <a:noFill/>
                    <a:ln w="9525">
                      <a:noFill/>
                      <a:miter lim="800000"/>
                      <a:headEnd/>
                      <a:tailEnd/>
                    </a:ln>
                  </pic:spPr>
                </pic:pic>
              </a:graphicData>
            </a:graphic>
          </wp:inline>
        </w:drawing>
      </w:r>
    </w:p>
    <w:p w:rsidR="004A06D1" w:rsidRPr="005B70F1" w:rsidRDefault="004A06D1" w:rsidP="00E547AD">
      <w:pPr>
        <w:spacing w:line="360" w:lineRule="auto"/>
        <w:jc w:val="center"/>
        <w:rPr>
          <w:rFonts w:cs="Times New Roman"/>
          <w:sz w:val="24"/>
          <w:szCs w:val="24"/>
        </w:rPr>
      </w:pPr>
    </w:p>
    <w:p w:rsidR="00BB0F12" w:rsidRPr="005B70F1" w:rsidRDefault="0035546C" w:rsidP="00E547AD">
      <w:pPr>
        <w:spacing w:line="360" w:lineRule="auto"/>
        <w:jc w:val="both"/>
        <w:rPr>
          <w:rFonts w:cs="Times New Roman"/>
          <w:sz w:val="24"/>
          <w:szCs w:val="24"/>
        </w:rPr>
      </w:pPr>
      <w:r w:rsidRPr="005B70F1">
        <w:rPr>
          <w:rFonts w:cs="Times New Roman"/>
          <w:sz w:val="24"/>
          <w:szCs w:val="24"/>
        </w:rPr>
        <w:lastRenderedPageBreak/>
        <w:t xml:space="preserve">Los principales problemas que afectan a los microempresarios ecuatorianos están determinados por </w:t>
      </w:r>
      <w:r w:rsidR="00076B31" w:rsidRPr="005B70F1">
        <w:rPr>
          <w:rFonts w:cs="Times New Roman"/>
          <w:sz w:val="24"/>
          <w:szCs w:val="24"/>
        </w:rPr>
        <w:t>la ausencia de gestión empresarial, la mínima capacidad de ahorro y la poca aplicación de tecnología en los negocios</w:t>
      </w:r>
      <w:r w:rsidR="00F46D73" w:rsidRPr="005B70F1">
        <w:rPr>
          <w:rFonts w:cs="Times New Roman"/>
          <w:sz w:val="24"/>
          <w:szCs w:val="24"/>
        </w:rPr>
        <w:t>; por otra parte, e</w:t>
      </w:r>
      <w:r w:rsidR="00076B31" w:rsidRPr="005B70F1">
        <w:rPr>
          <w:rFonts w:cs="Times New Roman"/>
          <w:sz w:val="24"/>
          <w:szCs w:val="24"/>
        </w:rPr>
        <w:t>l mercado laboral para los microempresarios tiene varios competidores, por lo que el crecimiento de las empresas es limitado.</w:t>
      </w:r>
      <w:r w:rsidR="00F46D73" w:rsidRPr="005B70F1">
        <w:rPr>
          <w:rFonts w:cs="Times New Roman"/>
          <w:sz w:val="24"/>
          <w:szCs w:val="24"/>
        </w:rPr>
        <w:t xml:space="preserve"> </w:t>
      </w:r>
    </w:p>
    <w:p w:rsidR="004A06D1" w:rsidRPr="005B70F1" w:rsidRDefault="00BB0F12" w:rsidP="00E547AD">
      <w:pPr>
        <w:spacing w:line="360" w:lineRule="auto"/>
        <w:jc w:val="both"/>
        <w:rPr>
          <w:rFonts w:cs="Times New Roman"/>
          <w:sz w:val="24"/>
          <w:szCs w:val="24"/>
        </w:rPr>
      </w:pPr>
      <w:r w:rsidRPr="005B70F1">
        <w:rPr>
          <w:rFonts w:cs="Times New Roman"/>
          <w:sz w:val="24"/>
          <w:szCs w:val="24"/>
        </w:rPr>
        <w:t>Para el entorno de los microempresarios, e</w:t>
      </w:r>
      <w:r w:rsidR="00F46D73" w:rsidRPr="005B70F1">
        <w:rPr>
          <w:rFonts w:cs="Times New Roman"/>
          <w:sz w:val="24"/>
          <w:szCs w:val="24"/>
        </w:rPr>
        <w:t xml:space="preserve">l microcrédito entra como una herramienta </w:t>
      </w:r>
      <w:r w:rsidRPr="005B70F1">
        <w:rPr>
          <w:rFonts w:cs="Times New Roman"/>
          <w:sz w:val="24"/>
          <w:szCs w:val="24"/>
        </w:rPr>
        <w:t>de solución</w:t>
      </w:r>
      <w:r w:rsidR="00F46D73" w:rsidRPr="005B70F1">
        <w:rPr>
          <w:rFonts w:cs="Times New Roman"/>
          <w:sz w:val="24"/>
          <w:szCs w:val="24"/>
        </w:rPr>
        <w:t xml:space="preserve">, </w:t>
      </w:r>
      <w:r w:rsidRPr="005B70F1">
        <w:rPr>
          <w:rFonts w:cs="Times New Roman"/>
          <w:sz w:val="24"/>
          <w:szCs w:val="24"/>
        </w:rPr>
        <w:t>no solamente porque genera una fuente extra de financiamiento, sino por el valor agregado para los prestatarios; como las visitas periódicas para la evaluación del negocio</w:t>
      </w:r>
      <w:r w:rsidR="00502328" w:rsidRPr="005B70F1">
        <w:rPr>
          <w:rFonts w:cs="Times New Roman"/>
          <w:sz w:val="24"/>
          <w:szCs w:val="24"/>
        </w:rPr>
        <w:t>;</w:t>
      </w:r>
      <w:r w:rsidRPr="005B70F1">
        <w:rPr>
          <w:rFonts w:cs="Times New Roman"/>
          <w:sz w:val="24"/>
          <w:szCs w:val="24"/>
        </w:rPr>
        <w:t xml:space="preserve"> las capacitaciones y talleres para </w:t>
      </w:r>
      <w:r w:rsidR="00502328" w:rsidRPr="005B70F1">
        <w:rPr>
          <w:rFonts w:cs="Times New Roman"/>
          <w:sz w:val="24"/>
          <w:szCs w:val="24"/>
        </w:rPr>
        <w:t xml:space="preserve">el </w:t>
      </w:r>
      <w:r w:rsidRPr="005B70F1">
        <w:rPr>
          <w:rFonts w:cs="Times New Roman"/>
          <w:sz w:val="24"/>
          <w:szCs w:val="24"/>
        </w:rPr>
        <w:t>desarrollo de las empresas</w:t>
      </w:r>
      <w:r w:rsidR="00502328" w:rsidRPr="005B70F1">
        <w:rPr>
          <w:rFonts w:cs="Times New Roman"/>
          <w:sz w:val="24"/>
          <w:szCs w:val="24"/>
        </w:rPr>
        <w:t xml:space="preserve"> (gestión administrativa);</w:t>
      </w:r>
      <w:r w:rsidRPr="005B70F1">
        <w:rPr>
          <w:rFonts w:cs="Times New Roman"/>
          <w:sz w:val="24"/>
          <w:szCs w:val="24"/>
        </w:rPr>
        <w:t xml:space="preserve"> la posibilidad de invertir en nuevas tecnologías que generen mayor eficiencia en sus negocios</w:t>
      </w:r>
      <w:r w:rsidR="00502328" w:rsidRPr="005B70F1">
        <w:rPr>
          <w:rFonts w:cs="Times New Roman"/>
          <w:sz w:val="24"/>
          <w:szCs w:val="24"/>
        </w:rPr>
        <w:t xml:space="preserve"> o para mejorar infraestructura y maquinaria; así como la posibilidad de adquirir productos financieros (en un corto plazo) que se adapten a las necesidades que presentan.</w:t>
      </w:r>
    </w:p>
    <w:p w:rsidR="00387F75" w:rsidRPr="005B70F1" w:rsidRDefault="00387F75" w:rsidP="00E547AD">
      <w:pPr>
        <w:spacing w:line="360" w:lineRule="auto"/>
        <w:jc w:val="both"/>
        <w:rPr>
          <w:rFonts w:cs="Times New Roman"/>
          <w:sz w:val="24"/>
          <w:szCs w:val="24"/>
        </w:rPr>
      </w:pPr>
      <w:r w:rsidRPr="005B70F1">
        <w:rPr>
          <w:rFonts w:cs="Times New Roman"/>
          <w:sz w:val="24"/>
          <w:szCs w:val="24"/>
        </w:rPr>
        <w:t>Cabe recalcar la ayuda que instituciones internacional</w:t>
      </w:r>
      <w:r w:rsidR="00B16D68">
        <w:rPr>
          <w:rFonts w:cs="Times New Roman"/>
          <w:sz w:val="24"/>
          <w:szCs w:val="24"/>
        </w:rPr>
        <w:t>es han brindado en nuestro país, por ejemplo</w:t>
      </w:r>
      <w:r w:rsidRPr="005B70F1">
        <w:rPr>
          <w:rFonts w:cs="Times New Roman"/>
          <w:sz w:val="24"/>
          <w:szCs w:val="24"/>
        </w:rPr>
        <w:t xml:space="preserve"> </w:t>
      </w:r>
      <w:r w:rsidR="00B16D68">
        <w:rPr>
          <w:rFonts w:cs="Times New Roman"/>
          <w:sz w:val="24"/>
          <w:szCs w:val="24"/>
        </w:rPr>
        <w:t>e</w:t>
      </w:r>
      <w:r w:rsidRPr="005B70F1">
        <w:rPr>
          <w:rFonts w:cs="Times New Roman"/>
          <w:sz w:val="24"/>
          <w:szCs w:val="24"/>
        </w:rPr>
        <w:t>l B</w:t>
      </w:r>
      <w:r w:rsidR="00B16D68">
        <w:rPr>
          <w:rFonts w:cs="Times New Roman"/>
          <w:sz w:val="24"/>
          <w:szCs w:val="24"/>
        </w:rPr>
        <w:t xml:space="preserve">anco </w:t>
      </w:r>
      <w:r w:rsidRPr="005B70F1">
        <w:rPr>
          <w:rFonts w:cs="Times New Roman"/>
          <w:sz w:val="24"/>
          <w:szCs w:val="24"/>
        </w:rPr>
        <w:t>I</w:t>
      </w:r>
      <w:r w:rsidR="00B16D68">
        <w:rPr>
          <w:rFonts w:cs="Times New Roman"/>
          <w:sz w:val="24"/>
          <w:szCs w:val="24"/>
        </w:rPr>
        <w:t xml:space="preserve">nteramericano de </w:t>
      </w:r>
      <w:r w:rsidRPr="005B70F1">
        <w:rPr>
          <w:rFonts w:cs="Times New Roman"/>
          <w:sz w:val="24"/>
          <w:szCs w:val="24"/>
        </w:rPr>
        <w:t>D</w:t>
      </w:r>
      <w:r w:rsidR="00B16D68">
        <w:rPr>
          <w:rFonts w:cs="Times New Roman"/>
          <w:sz w:val="24"/>
          <w:szCs w:val="24"/>
        </w:rPr>
        <w:t>esarrollo</w:t>
      </w:r>
      <w:r w:rsidRPr="005B70F1">
        <w:rPr>
          <w:rFonts w:cs="Times New Roman"/>
          <w:sz w:val="24"/>
          <w:szCs w:val="24"/>
        </w:rPr>
        <w:t xml:space="preserve"> ha estado presente en Ecuador por más de 5 décadas, es una de las entidades precursoras en la implementación de programas de apoyo a la microempresa desde finales de los años setenta. El </w:t>
      </w:r>
      <w:r w:rsidR="00B8448F" w:rsidRPr="005B70F1">
        <w:rPr>
          <w:rFonts w:cs="Times New Roman"/>
          <w:sz w:val="24"/>
          <w:szCs w:val="24"/>
        </w:rPr>
        <w:t>B</w:t>
      </w:r>
      <w:r w:rsidR="00B8448F">
        <w:rPr>
          <w:rFonts w:cs="Times New Roman"/>
          <w:sz w:val="24"/>
          <w:szCs w:val="24"/>
        </w:rPr>
        <w:t xml:space="preserve">anco </w:t>
      </w:r>
      <w:r w:rsidR="00B8448F" w:rsidRPr="005B70F1">
        <w:rPr>
          <w:rFonts w:cs="Times New Roman"/>
          <w:sz w:val="24"/>
          <w:szCs w:val="24"/>
        </w:rPr>
        <w:t>I</w:t>
      </w:r>
      <w:r w:rsidR="00B8448F">
        <w:rPr>
          <w:rFonts w:cs="Times New Roman"/>
          <w:sz w:val="24"/>
          <w:szCs w:val="24"/>
        </w:rPr>
        <w:t xml:space="preserve">nteramericano de </w:t>
      </w:r>
      <w:r w:rsidR="00B8448F" w:rsidRPr="005B70F1">
        <w:rPr>
          <w:rFonts w:cs="Times New Roman"/>
          <w:sz w:val="24"/>
          <w:szCs w:val="24"/>
        </w:rPr>
        <w:t>D</w:t>
      </w:r>
      <w:r w:rsidR="00B8448F">
        <w:rPr>
          <w:rFonts w:cs="Times New Roman"/>
          <w:sz w:val="24"/>
          <w:szCs w:val="24"/>
        </w:rPr>
        <w:t>esarrollo</w:t>
      </w:r>
      <w:r w:rsidRPr="005B70F1">
        <w:rPr>
          <w:rFonts w:cs="Times New Roman"/>
          <w:sz w:val="24"/>
          <w:szCs w:val="24"/>
        </w:rPr>
        <w:t xml:space="preserve"> ha ejecutado varios programas especialmente dirigidos a impulsar el desarrollo de la microempresa, con montos que superaron los US$ 42 millones</w:t>
      </w:r>
      <w:r w:rsidR="00B8448F">
        <w:rPr>
          <w:rFonts w:cs="Times New Roman"/>
          <w:sz w:val="24"/>
          <w:szCs w:val="24"/>
        </w:rPr>
        <w:t xml:space="preserve"> -hasta 2006-</w:t>
      </w:r>
      <w:r w:rsidRPr="005B70F1">
        <w:rPr>
          <w:rFonts w:cs="Times New Roman"/>
          <w:sz w:val="24"/>
          <w:szCs w:val="24"/>
        </w:rPr>
        <w:t xml:space="preserve">. Estos proyectos incluyen programas para el desarrollo de mecanismos de apoyo de empresas asociativas rurales, fortalecimiento de cadenas productivas en comunidades </w:t>
      </w:r>
      <w:proofErr w:type="spellStart"/>
      <w:r w:rsidRPr="005B70F1">
        <w:rPr>
          <w:rFonts w:cs="Times New Roman"/>
          <w:sz w:val="24"/>
          <w:szCs w:val="24"/>
        </w:rPr>
        <w:t>afroecuatorianas</w:t>
      </w:r>
      <w:proofErr w:type="spellEnd"/>
      <w:r w:rsidRPr="005B70F1">
        <w:rPr>
          <w:rFonts w:cs="Times New Roman"/>
          <w:sz w:val="24"/>
          <w:szCs w:val="24"/>
        </w:rPr>
        <w:t>, consolidación de bancos comunales de mujeres en la sierra, mejorar las condiciones de vida en los suburbios de Guayaquil, y proveer servicios sociales y viviendas para mujeres en zonas marginales. Los programas del F</w:t>
      </w:r>
      <w:r w:rsidR="00B8448F">
        <w:rPr>
          <w:rFonts w:cs="Times New Roman"/>
          <w:sz w:val="24"/>
          <w:szCs w:val="24"/>
        </w:rPr>
        <w:t xml:space="preserve">ondo </w:t>
      </w:r>
      <w:r w:rsidRPr="005B70F1">
        <w:rPr>
          <w:rFonts w:cs="Times New Roman"/>
          <w:sz w:val="24"/>
          <w:szCs w:val="24"/>
        </w:rPr>
        <w:t>M</w:t>
      </w:r>
      <w:r w:rsidR="00B8448F">
        <w:rPr>
          <w:rFonts w:cs="Times New Roman"/>
          <w:sz w:val="24"/>
          <w:szCs w:val="24"/>
        </w:rPr>
        <w:t xml:space="preserve">ultilateral de </w:t>
      </w:r>
      <w:r w:rsidRPr="005B70F1">
        <w:rPr>
          <w:rFonts w:cs="Times New Roman"/>
          <w:sz w:val="24"/>
          <w:szCs w:val="24"/>
        </w:rPr>
        <w:t>I</w:t>
      </w:r>
      <w:r w:rsidR="00B8448F">
        <w:rPr>
          <w:rFonts w:cs="Times New Roman"/>
          <w:sz w:val="24"/>
          <w:szCs w:val="24"/>
        </w:rPr>
        <w:t xml:space="preserve">nversiones (fondo creado por el </w:t>
      </w:r>
      <w:r w:rsidR="00B8448F" w:rsidRPr="005B70F1">
        <w:rPr>
          <w:rFonts w:cs="Times New Roman"/>
          <w:sz w:val="24"/>
          <w:szCs w:val="24"/>
        </w:rPr>
        <w:t>B</w:t>
      </w:r>
      <w:r w:rsidR="00B8448F">
        <w:rPr>
          <w:rFonts w:cs="Times New Roman"/>
          <w:sz w:val="24"/>
          <w:szCs w:val="24"/>
        </w:rPr>
        <w:t xml:space="preserve">anco </w:t>
      </w:r>
      <w:r w:rsidR="00B8448F" w:rsidRPr="005B70F1">
        <w:rPr>
          <w:rFonts w:cs="Times New Roman"/>
          <w:sz w:val="24"/>
          <w:szCs w:val="24"/>
        </w:rPr>
        <w:t>I</w:t>
      </w:r>
      <w:r w:rsidR="00B8448F">
        <w:rPr>
          <w:rFonts w:cs="Times New Roman"/>
          <w:sz w:val="24"/>
          <w:szCs w:val="24"/>
        </w:rPr>
        <w:t xml:space="preserve">nteramericano de </w:t>
      </w:r>
      <w:r w:rsidR="00B8448F" w:rsidRPr="005B70F1">
        <w:rPr>
          <w:rFonts w:cs="Times New Roman"/>
          <w:sz w:val="24"/>
          <w:szCs w:val="24"/>
        </w:rPr>
        <w:t>D</w:t>
      </w:r>
      <w:r w:rsidR="00B8448F">
        <w:rPr>
          <w:rFonts w:cs="Times New Roman"/>
          <w:sz w:val="24"/>
          <w:szCs w:val="24"/>
        </w:rPr>
        <w:t>esarrollo</w:t>
      </w:r>
      <w:r w:rsidR="00D7144D">
        <w:rPr>
          <w:rFonts w:cs="Times New Roman"/>
          <w:sz w:val="24"/>
          <w:szCs w:val="24"/>
        </w:rPr>
        <w:t xml:space="preserve"> que promueve el desarrollo del sector privado)</w:t>
      </w:r>
      <w:r w:rsidRPr="005B70F1">
        <w:rPr>
          <w:rFonts w:cs="Times New Roman"/>
          <w:sz w:val="24"/>
          <w:szCs w:val="24"/>
        </w:rPr>
        <w:t xml:space="preserve"> en ejecución apoyan la profundización de servicios financieros rurales, desarrollo de mecanismos y productos innovadores para el crédito rural, fortalecimiento de la competitividad, desarrollo de cadenas productivas y redes de comercialización, fortalecimiento institucional de las Cooperativas de Ahorro y Crédito en proceso de regulación y líneas de crédito para las microfinanzas. </w:t>
      </w:r>
      <w:sdt>
        <w:sdtPr>
          <w:rPr>
            <w:rFonts w:cs="Times New Roman"/>
            <w:sz w:val="24"/>
            <w:szCs w:val="24"/>
          </w:rPr>
          <w:id w:val="371269"/>
          <w:citation/>
        </w:sdtPr>
        <w:sdtContent>
          <w:r w:rsidR="003B30C0" w:rsidRPr="005B70F1">
            <w:rPr>
              <w:rFonts w:cs="Times New Roman"/>
              <w:sz w:val="24"/>
              <w:szCs w:val="24"/>
            </w:rPr>
            <w:fldChar w:fldCharType="begin"/>
          </w:r>
          <w:r w:rsidRPr="005B70F1">
            <w:rPr>
              <w:rFonts w:cs="Times New Roman"/>
              <w:sz w:val="24"/>
              <w:szCs w:val="24"/>
            </w:rPr>
            <w:instrText xml:space="preserve"> CITATION Ban06 \p 69 \l 12298  </w:instrText>
          </w:r>
          <w:r w:rsidR="003B30C0" w:rsidRPr="005B70F1">
            <w:rPr>
              <w:rFonts w:cs="Times New Roman"/>
              <w:sz w:val="24"/>
              <w:szCs w:val="24"/>
            </w:rPr>
            <w:fldChar w:fldCharType="separate"/>
          </w:r>
          <w:r w:rsidRPr="005B70F1">
            <w:rPr>
              <w:rFonts w:cs="Times New Roman"/>
              <w:noProof/>
              <w:sz w:val="24"/>
              <w:szCs w:val="24"/>
            </w:rPr>
            <w:t>(Banco Interamericano de Desarrollo, 2006, pág. 69)</w:t>
          </w:r>
          <w:r w:rsidR="003B30C0" w:rsidRPr="005B70F1">
            <w:rPr>
              <w:rFonts w:cs="Times New Roman"/>
              <w:sz w:val="24"/>
              <w:szCs w:val="24"/>
            </w:rPr>
            <w:fldChar w:fldCharType="end"/>
          </w:r>
        </w:sdtContent>
      </w:sdt>
    </w:p>
    <w:p w:rsidR="00387F75" w:rsidRPr="005B70F1" w:rsidRDefault="00387F75" w:rsidP="00E547AD">
      <w:pPr>
        <w:spacing w:line="360" w:lineRule="auto"/>
        <w:jc w:val="both"/>
        <w:rPr>
          <w:rFonts w:cs="Times New Roman"/>
          <w:sz w:val="24"/>
          <w:szCs w:val="24"/>
        </w:rPr>
      </w:pPr>
    </w:p>
    <w:p w:rsidR="000A519E" w:rsidRPr="005B70F1" w:rsidRDefault="00260012" w:rsidP="00E547AD">
      <w:pPr>
        <w:autoSpaceDE w:val="0"/>
        <w:autoSpaceDN w:val="0"/>
        <w:adjustRightInd w:val="0"/>
        <w:spacing w:line="360" w:lineRule="auto"/>
        <w:jc w:val="center"/>
        <w:rPr>
          <w:rFonts w:cs="Times New Roman"/>
          <w:b/>
          <w:color w:val="000000"/>
          <w:sz w:val="24"/>
          <w:szCs w:val="24"/>
        </w:rPr>
      </w:pPr>
      <w:r w:rsidRPr="005B70F1">
        <w:rPr>
          <w:rFonts w:cs="Times New Roman"/>
          <w:b/>
          <w:color w:val="000000"/>
          <w:sz w:val="24"/>
          <w:szCs w:val="24"/>
        </w:rPr>
        <w:lastRenderedPageBreak/>
        <w:t xml:space="preserve">CAPÍTULO IV: </w:t>
      </w:r>
      <w:r w:rsidR="009C6B4E">
        <w:rPr>
          <w:rFonts w:cs="Times New Roman"/>
          <w:b/>
          <w:color w:val="000000"/>
          <w:sz w:val="24"/>
          <w:szCs w:val="24"/>
        </w:rPr>
        <w:t xml:space="preserve">EVIDENCIA DEL </w:t>
      </w:r>
      <w:r w:rsidR="00B022A4">
        <w:rPr>
          <w:rFonts w:cs="Times New Roman"/>
          <w:b/>
          <w:color w:val="000000"/>
          <w:sz w:val="24"/>
          <w:szCs w:val="24"/>
        </w:rPr>
        <w:t>IMPACTO ECONÓMICO Y SOCIAL DEL MICROCRÉDITO EN EL ECUADOR</w:t>
      </w:r>
    </w:p>
    <w:p w:rsidR="000A519E" w:rsidRPr="005B70F1" w:rsidRDefault="000A519E" w:rsidP="00E547AD">
      <w:pPr>
        <w:autoSpaceDE w:val="0"/>
        <w:autoSpaceDN w:val="0"/>
        <w:adjustRightInd w:val="0"/>
        <w:spacing w:line="360" w:lineRule="auto"/>
        <w:jc w:val="both"/>
        <w:rPr>
          <w:rFonts w:cs="Times New Roman"/>
          <w:color w:val="000000"/>
          <w:sz w:val="24"/>
          <w:szCs w:val="24"/>
        </w:rPr>
      </w:pPr>
    </w:p>
    <w:p w:rsidR="00877880" w:rsidRPr="005B70F1" w:rsidRDefault="00B34837" w:rsidP="00E547AD">
      <w:pPr>
        <w:autoSpaceDE w:val="0"/>
        <w:autoSpaceDN w:val="0"/>
        <w:adjustRightInd w:val="0"/>
        <w:spacing w:line="360" w:lineRule="auto"/>
        <w:jc w:val="both"/>
        <w:rPr>
          <w:rFonts w:cs="Times New Roman"/>
          <w:color w:val="000000"/>
          <w:sz w:val="24"/>
          <w:szCs w:val="24"/>
        </w:rPr>
      </w:pPr>
      <w:r>
        <w:rPr>
          <w:rFonts w:cs="Times New Roman"/>
          <w:color w:val="000000"/>
          <w:sz w:val="24"/>
          <w:szCs w:val="24"/>
        </w:rPr>
        <w:t>E</w:t>
      </w:r>
      <w:r w:rsidR="00734918" w:rsidRPr="005B70F1">
        <w:rPr>
          <w:rFonts w:cs="Times New Roman"/>
          <w:color w:val="000000"/>
          <w:sz w:val="24"/>
          <w:szCs w:val="24"/>
        </w:rPr>
        <w:t>l microcrédito es una herramienta financiera que ha mitigado los efectos de la pobreza alrededor del mundo y ha logrado</w:t>
      </w:r>
      <w:r w:rsidR="00823003" w:rsidRPr="005B70F1">
        <w:rPr>
          <w:rFonts w:cs="Times New Roman"/>
          <w:color w:val="000000"/>
          <w:sz w:val="24"/>
          <w:szCs w:val="24"/>
        </w:rPr>
        <w:t xml:space="preserve"> que varios emprendedores puedan salir adelante con sus proyectos incentivando la economía, el empleo</w:t>
      </w:r>
      <w:r w:rsidR="00877880" w:rsidRPr="005B70F1">
        <w:rPr>
          <w:rFonts w:cs="Times New Roman"/>
          <w:color w:val="000000"/>
          <w:sz w:val="24"/>
          <w:szCs w:val="24"/>
        </w:rPr>
        <w:t xml:space="preserve"> y en general</w:t>
      </w:r>
      <w:r w:rsidR="00423995" w:rsidRPr="005B70F1">
        <w:rPr>
          <w:rFonts w:cs="Times New Roman"/>
          <w:color w:val="000000"/>
          <w:sz w:val="24"/>
          <w:szCs w:val="24"/>
        </w:rPr>
        <w:t>,</w:t>
      </w:r>
      <w:r w:rsidR="00877880" w:rsidRPr="005B70F1">
        <w:rPr>
          <w:rFonts w:cs="Times New Roman"/>
          <w:color w:val="000000"/>
          <w:sz w:val="24"/>
          <w:szCs w:val="24"/>
        </w:rPr>
        <w:t xml:space="preserve"> su desarrollo. </w:t>
      </w:r>
    </w:p>
    <w:p w:rsidR="00934C94" w:rsidRPr="005B70F1" w:rsidRDefault="00877880"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L</w:t>
      </w:r>
      <w:r w:rsidR="00823003" w:rsidRPr="005B70F1">
        <w:rPr>
          <w:rFonts w:cs="Times New Roman"/>
          <w:color w:val="000000"/>
          <w:sz w:val="24"/>
          <w:szCs w:val="24"/>
        </w:rPr>
        <w:t>o interesante de los programas microfinancieros es su bajo nivel de morosidad, no solamente en el Ecuador, sino a nivel mundial</w:t>
      </w:r>
      <w:r w:rsidR="00D7144D">
        <w:rPr>
          <w:rFonts w:cs="Times New Roman"/>
          <w:color w:val="000000"/>
          <w:sz w:val="24"/>
          <w:szCs w:val="24"/>
        </w:rPr>
        <w:t>;</w:t>
      </w:r>
      <w:r w:rsidR="00823003" w:rsidRPr="005B70F1">
        <w:rPr>
          <w:rFonts w:cs="Times New Roman"/>
          <w:color w:val="000000"/>
          <w:sz w:val="24"/>
          <w:szCs w:val="24"/>
        </w:rPr>
        <w:t xml:space="preserve"> </w:t>
      </w:r>
      <w:r w:rsidR="00D7144D">
        <w:rPr>
          <w:rFonts w:cs="Times New Roman"/>
          <w:color w:val="000000"/>
          <w:sz w:val="24"/>
          <w:szCs w:val="24"/>
        </w:rPr>
        <w:t>l</w:t>
      </w:r>
      <w:r w:rsidR="00823003" w:rsidRPr="005B70F1">
        <w:rPr>
          <w:rFonts w:cs="Times New Roman"/>
          <w:color w:val="000000"/>
          <w:sz w:val="24"/>
          <w:szCs w:val="24"/>
        </w:rPr>
        <w:t xml:space="preserve">a confianza </w:t>
      </w:r>
      <w:r w:rsidRPr="005B70F1">
        <w:rPr>
          <w:rFonts w:cs="Times New Roman"/>
          <w:color w:val="000000"/>
          <w:sz w:val="24"/>
          <w:szCs w:val="24"/>
        </w:rPr>
        <w:t>en</w:t>
      </w:r>
      <w:r w:rsidR="00823003" w:rsidRPr="005B70F1">
        <w:rPr>
          <w:rFonts w:cs="Times New Roman"/>
          <w:color w:val="000000"/>
          <w:sz w:val="24"/>
          <w:szCs w:val="24"/>
        </w:rPr>
        <w:t xml:space="preserve"> la única institución que ha abierto </w:t>
      </w:r>
      <w:r w:rsidR="00423995" w:rsidRPr="005B70F1">
        <w:rPr>
          <w:rFonts w:cs="Times New Roman"/>
          <w:color w:val="000000"/>
          <w:sz w:val="24"/>
          <w:szCs w:val="24"/>
        </w:rPr>
        <w:t>su</w:t>
      </w:r>
      <w:r w:rsidR="00823003" w:rsidRPr="005B70F1">
        <w:rPr>
          <w:rFonts w:cs="Times New Roman"/>
          <w:color w:val="000000"/>
          <w:sz w:val="24"/>
          <w:szCs w:val="24"/>
        </w:rPr>
        <w:t xml:space="preserve">s puertas al mercado financiero, genera que </w:t>
      </w:r>
      <w:r w:rsidRPr="005B70F1">
        <w:rPr>
          <w:rFonts w:cs="Times New Roman"/>
          <w:color w:val="000000"/>
          <w:sz w:val="24"/>
          <w:szCs w:val="24"/>
        </w:rPr>
        <w:t>los</w:t>
      </w:r>
      <w:r w:rsidR="00823003" w:rsidRPr="005B70F1">
        <w:rPr>
          <w:rFonts w:cs="Times New Roman"/>
          <w:color w:val="000000"/>
          <w:sz w:val="24"/>
          <w:szCs w:val="24"/>
        </w:rPr>
        <w:t xml:space="preserve"> pobre</w:t>
      </w:r>
      <w:r w:rsidRPr="005B70F1">
        <w:rPr>
          <w:rFonts w:cs="Times New Roman"/>
          <w:color w:val="000000"/>
          <w:sz w:val="24"/>
          <w:szCs w:val="24"/>
        </w:rPr>
        <w:t>s sientan la obligación de pagar sus deudas para eventualmente poder contraer otro préstamo. A pesar de los costos de esta autofinanciación, este instrumento es una de las pocas oportunidades que tienen y es por esto que generan sus propios recursos para lograr cumplir con las deudas a tiempo.</w:t>
      </w:r>
      <w:r w:rsidR="00423995" w:rsidRPr="005B70F1">
        <w:rPr>
          <w:rFonts w:cs="Times New Roman"/>
          <w:color w:val="000000"/>
          <w:sz w:val="24"/>
          <w:szCs w:val="24"/>
        </w:rPr>
        <w:t xml:space="preserve"> </w:t>
      </w:r>
      <w:r w:rsidRPr="005B70F1">
        <w:rPr>
          <w:rFonts w:cs="Times New Roman"/>
          <w:color w:val="000000"/>
          <w:sz w:val="24"/>
          <w:szCs w:val="24"/>
        </w:rPr>
        <w:t>No solamente la gente pobre,</w:t>
      </w:r>
      <w:r w:rsidR="00D7144D">
        <w:rPr>
          <w:rFonts w:cs="Times New Roman"/>
          <w:color w:val="000000"/>
          <w:sz w:val="24"/>
          <w:szCs w:val="24"/>
        </w:rPr>
        <w:t xml:space="preserve"> también los</w:t>
      </w:r>
      <w:r w:rsidRPr="005B70F1">
        <w:rPr>
          <w:rFonts w:cs="Times New Roman"/>
          <w:color w:val="000000"/>
          <w:sz w:val="24"/>
          <w:szCs w:val="24"/>
        </w:rPr>
        <w:t xml:space="preserve"> microempresarios, al tener varios productos financieros a disponibilidad para sus negocios, escogen</w:t>
      </w:r>
      <w:r w:rsidR="00934C94" w:rsidRPr="005B70F1">
        <w:rPr>
          <w:rFonts w:cs="Times New Roman"/>
          <w:color w:val="000000"/>
          <w:sz w:val="24"/>
          <w:szCs w:val="24"/>
        </w:rPr>
        <w:t xml:space="preserve"> de acuerdo a sus necesidades</w:t>
      </w:r>
      <w:r w:rsidRPr="005B70F1">
        <w:rPr>
          <w:rFonts w:cs="Times New Roman"/>
          <w:color w:val="000000"/>
          <w:sz w:val="24"/>
          <w:szCs w:val="24"/>
        </w:rPr>
        <w:t xml:space="preserve"> y es por esto que la microempresa</w:t>
      </w:r>
      <w:r w:rsidR="00934C94" w:rsidRPr="005B70F1">
        <w:rPr>
          <w:rFonts w:cs="Times New Roman"/>
          <w:color w:val="000000"/>
          <w:sz w:val="24"/>
          <w:szCs w:val="24"/>
        </w:rPr>
        <w:t xml:space="preserve"> ha crecido en nuestro país,</w:t>
      </w:r>
      <w:r w:rsidR="00635168" w:rsidRPr="005B70F1">
        <w:rPr>
          <w:rFonts w:cs="Times New Roman"/>
          <w:color w:val="000000"/>
          <w:sz w:val="24"/>
          <w:szCs w:val="24"/>
        </w:rPr>
        <w:t xml:space="preserve"> con más opciones de financiamiento</w:t>
      </w:r>
      <w:r w:rsidR="00934C94" w:rsidRPr="005B70F1">
        <w:rPr>
          <w:rFonts w:cs="Times New Roman"/>
          <w:color w:val="000000"/>
          <w:sz w:val="24"/>
          <w:szCs w:val="24"/>
        </w:rPr>
        <w:t>.</w:t>
      </w:r>
    </w:p>
    <w:p w:rsidR="00877880" w:rsidRPr="005B70F1" w:rsidRDefault="00934C94"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 xml:space="preserve"> </w:t>
      </w:r>
    </w:p>
    <w:p w:rsidR="000A519E" w:rsidRPr="005B70F1" w:rsidRDefault="000A519E" w:rsidP="00E547AD">
      <w:pPr>
        <w:autoSpaceDE w:val="0"/>
        <w:autoSpaceDN w:val="0"/>
        <w:adjustRightInd w:val="0"/>
        <w:spacing w:line="360" w:lineRule="auto"/>
        <w:jc w:val="both"/>
        <w:rPr>
          <w:rFonts w:cs="Times New Roman"/>
          <w:b/>
          <w:color w:val="000000"/>
          <w:sz w:val="24"/>
          <w:szCs w:val="24"/>
        </w:rPr>
      </w:pPr>
      <w:r w:rsidRPr="005B70F1">
        <w:rPr>
          <w:rFonts w:cs="Times New Roman"/>
          <w:b/>
          <w:color w:val="000000"/>
          <w:sz w:val="24"/>
          <w:szCs w:val="24"/>
        </w:rPr>
        <w:t>4.1 Política económica del microcrédito en el Ecuador</w:t>
      </w:r>
    </w:p>
    <w:p w:rsidR="00F6604F" w:rsidRPr="005B70F1" w:rsidRDefault="00F6604F" w:rsidP="00E547AD">
      <w:pPr>
        <w:spacing w:line="360" w:lineRule="auto"/>
        <w:jc w:val="both"/>
        <w:rPr>
          <w:rFonts w:cs="Times New Roman"/>
          <w:sz w:val="24"/>
          <w:szCs w:val="24"/>
        </w:rPr>
      </w:pPr>
      <w:r w:rsidRPr="005B70F1">
        <w:rPr>
          <w:rFonts w:cs="Times New Roman"/>
          <w:sz w:val="24"/>
          <w:szCs w:val="24"/>
        </w:rPr>
        <w:t>El desarrollo de las microfinanzas en el Ecuador ha ido acompañado de una ruptura de los paradigmas tradicionales de adm</w:t>
      </w:r>
      <w:r w:rsidR="00D7144D">
        <w:rPr>
          <w:rFonts w:cs="Times New Roman"/>
          <w:sz w:val="24"/>
          <w:szCs w:val="24"/>
        </w:rPr>
        <w:t>inistración de riesgos, según lo</w:t>
      </w:r>
      <w:r w:rsidRPr="005B70F1">
        <w:rPr>
          <w:rFonts w:cs="Times New Roman"/>
          <w:sz w:val="24"/>
          <w:szCs w:val="24"/>
        </w:rPr>
        <w:t xml:space="preserve">s cuales, se recomendaba prestar dinero a clientes ya probados en el ámbito financiero, capaces de presentar información financiera formal de sus actividades que aseguren su capacidad de pago y de presentar garantías reales con el nivel de suficiencia requerida para respaldar sus operaciones crediticias. </w:t>
      </w:r>
    </w:p>
    <w:p w:rsidR="00F6604F" w:rsidRPr="005B70F1" w:rsidRDefault="00F6604F" w:rsidP="00E547AD">
      <w:pPr>
        <w:autoSpaceDE w:val="0"/>
        <w:autoSpaceDN w:val="0"/>
        <w:adjustRightInd w:val="0"/>
        <w:spacing w:line="360" w:lineRule="auto"/>
        <w:ind w:left="708"/>
        <w:jc w:val="both"/>
        <w:rPr>
          <w:rFonts w:cs="Times New Roman"/>
          <w:sz w:val="24"/>
          <w:szCs w:val="24"/>
        </w:rPr>
      </w:pPr>
      <w:r w:rsidRPr="005B70F1">
        <w:rPr>
          <w:rFonts w:cs="Times New Roman"/>
          <w:i/>
          <w:sz w:val="24"/>
          <w:szCs w:val="24"/>
        </w:rPr>
        <w:t>“El problema con este tipo de tecnología de crédito es que se quedaban fuera del acceso a servicios financieros, la absoluta mayoría de potenciales clientes, que no tienen historial crediticio, que no cuentan con información financiera formal de sus actividades que les permita demostrar su factibilidad económica; y, tampoco cuentan con activos que puedan garantizar sus operaciones crediticias.”</w:t>
      </w:r>
      <w:sdt>
        <w:sdtPr>
          <w:rPr>
            <w:rFonts w:cs="Times New Roman"/>
            <w:i/>
            <w:sz w:val="24"/>
            <w:szCs w:val="24"/>
          </w:rPr>
          <w:id w:val="1495670"/>
          <w:citation/>
        </w:sdtPr>
        <w:sdtEndPr>
          <w:rPr>
            <w:i w:val="0"/>
          </w:rPr>
        </w:sdtEndPr>
        <w:sdtContent>
          <w:r w:rsidR="003B30C0" w:rsidRPr="005B70F1">
            <w:rPr>
              <w:rFonts w:cs="Times New Roman"/>
              <w:sz w:val="24"/>
              <w:szCs w:val="24"/>
            </w:rPr>
            <w:fldChar w:fldCharType="begin"/>
          </w:r>
          <w:r w:rsidRPr="005B70F1">
            <w:rPr>
              <w:rFonts w:cs="Times New Roman"/>
              <w:sz w:val="24"/>
              <w:szCs w:val="24"/>
            </w:rPr>
            <w:instrText xml:space="preserve"> CITATION Wil10 \p 50 \l 12298  </w:instrText>
          </w:r>
          <w:r w:rsidR="003B30C0" w:rsidRPr="005B70F1">
            <w:rPr>
              <w:rFonts w:cs="Times New Roman"/>
              <w:sz w:val="24"/>
              <w:szCs w:val="24"/>
            </w:rPr>
            <w:fldChar w:fldCharType="separate"/>
          </w:r>
          <w:r w:rsidRPr="005B70F1">
            <w:rPr>
              <w:rFonts w:cs="Times New Roman"/>
              <w:sz w:val="24"/>
              <w:szCs w:val="24"/>
            </w:rPr>
            <w:t xml:space="preserve"> (Salgado, 2010, pág. 50)</w:t>
          </w:r>
          <w:r w:rsidR="003B30C0" w:rsidRPr="005B70F1">
            <w:rPr>
              <w:rFonts w:cs="Times New Roman"/>
              <w:sz w:val="24"/>
              <w:szCs w:val="24"/>
            </w:rPr>
            <w:fldChar w:fldCharType="end"/>
          </w:r>
        </w:sdtContent>
      </w:sdt>
    </w:p>
    <w:p w:rsidR="00EA7BAD" w:rsidRPr="005B70F1" w:rsidRDefault="00387F75"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lastRenderedPageBreak/>
        <w:t xml:space="preserve">Todas las instituciones crediticias se rigen a las tasas máximas </w:t>
      </w:r>
      <w:r w:rsidR="00EA7BAD" w:rsidRPr="005B70F1">
        <w:rPr>
          <w:rFonts w:cs="Times New Roman"/>
          <w:color w:val="000000"/>
          <w:sz w:val="24"/>
          <w:szCs w:val="24"/>
        </w:rPr>
        <w:t>de interés determinadas por el gobierno de turno</w:t>
      </w:r>
      <w:r w:rsidR="00292C9B" w:rsidRPr="005B70F1">
        <w:rPr>
          <w:rFonts w:cs="Times New Roman"/>
          <w:color w:val="000000"/>
          <w:sz w:val="24"/>
          <w:szCs w:val="24"/>
        </w:rPr>
        <w:t xml:space="preserve"> d</w:t>
      </w:r>
      <w:r w:rsidR="00D7144D">
        <w:rPr>
          <w:rFonts w:cs="Times New Roman"/>
          <w:color w:val="000000"/>
          <w:sz w:val="24"/>
          <w:szCs w:val="24"/>
        </w:rPr>
        <w:t>e acuerdo al panorama económico, l</w:t>
      </w:r>
      <w:r w:rsidR="00EA7BAD" w:rsidRPr="005B70F1">
        <w:rPr>
          <w:rFonts w:cs="Times New Roman"/>
          <w:color w:val="000000"/>
          <w:sz w:val="24"/>
          <w:szCs w:val="24"/>
        </w:rPr>
        <w:t xml:space="preserve">as tasas de interés guardan estrecha relación con variables macroeconómicas como el ahorro, la inversión, las decisiones de consumo del gobierno y de los hogares, los flujos de capital, el crédito bancario, entre otras; es por esto que es necesario determinar </w:t>
      </w:r>
      <w:r w:rsidR="009F0E22" w:rsidRPr="005B70F1">
        <w:rPr>
          <w:rFonts w:cs="Times New Roman"/>
          <w:color w:val="000000"/>
          <w:sz w:val="24"/>
          <w:szCs w:val="24"/>
        </w:rPr>
        <w:t>un límite dentro del mercado para evitar abusos.</w:t>
      </w:r>
    </w:p>
    <w:p w:rsidR="002F3F32" w:rsidRPr="005B70F1" w:rsidRDefault="002F3F32" w:rsidP="00E547AD">
      <w:pPr>
        <w:autoSpaceDE w:val="0"/>
        <w:autoSpaceDN w:val="0"/>
        <w:adjustRightInd w:val="0"/>
        <w:spacing w:line="360" w:lineRule="auto"/>
        <w:jc w:val="both"/>
        <w:rPr>
          <w:rFonts w:cs="Times New Roman"/>
          <w:color w:val="000000"/>
          <w:sz w:val="24"/>
          <w:szCs w:val="24"/>
        </w:rPr>
      </w:pPr>
    </w:p>
    <w:p w:rsidR="005C7A9B" w:rsidRPr="00260012" w:rsidRDefault="00260012" w:rsidP="00E547AD">
      <w:pPr>
        <w:autoSpaceDE w:val="0"/>
        <w:autoSpaceDN w:val="0"/>
        <w:adjustRightInd w:val="0"/>
        <w:spacing w:line="360" w:lineRule="auto"/>
        <w:jc w:val="center"/>
        <w:rPr>
          <w:rFonts w:cs="Times New Roman"/>
          <w:b/>
          <w:color w:val="000000"/>
          <w:sz w:val="24"/>
          <w:szCs w:val="24"/>
        </w:rPr>
      </w:pPr>
      <w:r w:rsidRPr="00260012">
        <w:rPr>
          <w:rFonts w:cs="Times New Roman"/>
          <w:b/>
          <w:color w:val="000000"/>
          <w:sz w:val="24"/>
          <w:szCs w:val="24"/>
        </w:rPr>
        <w:t>Tabla</w:t>
      </w:r>
      <w:r w:rsidR="002F3F32" w:rsidRPr="00260012">
        <w:rPr>
          <w:rFonts w:cs="Times New Roman"/>
          <w:b/>
          <w:color w:val="000000"/>
          <w:sz w:val="24"/>
          <w:szCs w:val="24"/>
        </w:rPr>
        <w:t xml:space="preserve"> No. 11</w:t>
      </w:r>
    </w:p>
    <w:p w:rsidR="00260012" w:rsidRPr="00260012" w:rsidRDefault="00260012" w:rsidP="00E547AD">
      <w:pPr>
        <w:autoSpaceDE w:val="0"/>
        <w:autoSpaceDN w:val="0"/>
        <w:adjustRightInd w:val="0"/>
        <w:spacing w:line="360" w:lineRule="auto"/>
        <w:jc w:val="center"/>
        <w:rPr>
          <w:rFonts w:cs="Times New Roman"/>
          <w:b/>
          <w:color w:val="000000"/>
          <w:sz w:val="24"/>
          <w:szCs w:val="24"/>
        </w:rPr>
      </w:pPr>
      <w:r w:rsidRPr="00260012">
        <w:rPr>
          <w:rFonts w:cs="Times New Roman"/>
          <w:b/>
          <w:color w:val="000000"/>
          <w:sz w:val="24"/>
          <w:szCs w:val="24"/>
        </w:rPr>
        <w:t>Tasas de interés activas efectivas</w:t>
      </w:r>
    </w:p>
    <w:p w:rsidR="00260012" w:rsidRPr="005B70F1" w:rsidRDefault="00260012" w:rsidP="00E547AD">
      <w:pPr>
        <w:autoSpaceDE w:val="0"/>
        <w:autoSpaceDN w:val="0"/>
        <w:adjustRightInd w:val="0"/>
        <w:spacing w:line="360" w:lineRule="auto"/>
        <w:jc w:val="center"/>
        <w:rPr>
          <w:rFonts w:cs="Times New Roman"/>
          <w:color w:val="000000"/>
          <w:sz w:val="24"/>
          <w:szCs w:val="24"/>
        </w:rPr>
      </w:pPr>
      <w:r w:rsidRPr="00260012">
        <w:rPr>
          <w:noProof/>
          <w:szCs w:val="24"/>
          <w:lang w:eastAsia="es-EC"/>
        </w:rPr>
        <w:drawing>
          <wp:inline distT="0" distB="0" distL="0" distR="0">
            <wp:extent cx="5010150" cy="2076450"/>
            <wp:effectExtent l="19050" t="0" r="0" b="0"/>
            <wp:docPr id="31"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cstate="print"/>
                    <a:srcRect/>
                    <a:stretch>
                      <a:fillRect/>
                    </a:stretch>
                  </pic:blipFill>
                  <pic:spPr bwMode="auto">
                    <a:xfrm>
                      <a:off x="0" y="0"/>
                      <a:ext cx="5010150" cy="2076450"/>
                    </a:xfrm>
                    <a:prstGeom prst="rect">
                      <a:avLst/>
                    </a:prstGeom>
                    <a:noFill/>
                    <a:ln w="9525">
                      <a:noFill/>
                      <a:miter lim="800000"/>
                      <a:headEnd/>
                      <a:tailEnd/>
                    </a:ln>
                  </pic:spPr>
                </pic:pic>
              </a:graphicData>
            </a:graphic>
          </wp:inline>
        </w:drawing>
      </w:r>
    </w:p>
    <w:p w:rsidR="005C7A9B" w:rsidRPr="005B70F1" w:rsidRDefault="005C7A9B" w:rsidP="00E547AD">
      <w:pPr>
        <w:autoSpaceDE w:val="0"/>
        <w:autoSpaceDN w:val="0"/>
        <w:adjustRightInd w:val="0"/>
        <w:spacing w:line="360" w:lineRule="auto"/>
        <w:jc w:val="center"/>
        <w:rPr>
          <w:rFonts w:cs="Times New Roman"/>
          <w:color w:val="000000"/>
          <w:sz w:val="24"/>
          <w:szCs w:val="24"/>
        </w:rPr>
      </w:pPr>
    </w:p>
    <w:p w:rsidR="00635168" w:rsidRPr="005B70F1" w:rsidRDefault="00D7144D" w:rsidP="00E547AD">
      <w:pPr>
        <w:autoSpaceDE w:val="0"/>
        <w:autoSpaceDN w:val="0"/>
        <w:adjustRightInd w:val="0"/>
        <w:spacing w:line="360" w:lineRule="auto"/>
        <w:jc w:val="both"/>
        <w:rPr>
          <w:rFonts w:cs="Times New Roman"/>
          <w:color w:val="000000"/>
          <w:sz w:val="24"/>
          <w:szCs w:val="24"/>
        </w:rPr>
      </w:pPr>
      <w:r>
        <w:rPr>
          <w:rFonts w:cs="Times New Roman"/>
          <w:color w:val="000000"/>
          <w:sz w:val="24"/>
          <w:szCs w:val="24"/>
        </w:rPr>
        <w:t>Al observar los datos de la Tabla No. 11, se evidencia que l</w:t>
      </w:r>
      <w:r w:rsidR="000A519E" w:rsidRPr="005B70F1">
        <w:rPr>
          <w:rFonts w:cs="Times New Roman"/>
          <w:color w:val="000000"/>
          <w:sz w:val="24"/>
          <w:szCs w:val="24"/>
        </w:rPr>
        <w:t xml:space="preserve">as tasas </w:t>
      </w:r>
      <w:r w:rsidR="005C7A9B" w:rsidRPr="005B70F1">
        <w:rPr>
          <w:rFonts w:cs="Times New Roman"/>
          <w:color w:val="000000"/>
          <w:sz w:val="24"/>
          <w:szCs w:val="24"/>
        </w:rPr>
        <w:t>de interés para el sector micro</w:t>
      </w:r>
      <w:r w:rsidR="000A519E" w:rsidRPr="005B70F1">
        <w:rPr>
          <w:rFonts w:cs="Times New Roman"/>
          <w:color w:val="000000"/>
          <w:sz w:val="24"/>
          <w:szCs w:val="24"/>
        </w:rPr>
        <w:t xml:space="preserve">financiero, resultan ser las más altas de todas las tasas que el Banco Central ha definido para los distintos tipos de financiamientos. </w:t>
      </w:r>
    </w:p>
    <w:p w:rsidR="000A519E" w:rsidRPr="005B70F1" w:rsidRDefault="00635168" w:rsidP="00E547AD">
      <w:pPr>
        <w:autoSpaceDE w:val="0"/>
        <w:autoSpaceDN w:val="0"/>
        <w:adjustRightInd w:val="0"/>
        <w:spacing w:line="360" w:lineRule="auto"/>
        <w:ind w:left="708"/>
        <w:jc w:val="both"/>
        <w:rPr>
          <w:rFonts w:cs="Times New Roman"/>
          <w:color w:val="000000"/>
          <w:sz w:val="24"/>
          <w:szCs w:val="24"/>
        </w:rPr>
      </w:pPr>
      <w:r w:rsidRPr="005B70F1">
        <w:rPr>
          <w:rFonts w:cs="Times New Roman"/>
          <w:i/>
          <w:color w:val="000000"/>
          <w:sz w:val="24"/>
          <w:szCs w:val="24"/>
        </w:rPr>
        <w:t>“</w:t>
      </w:r>
      <w:r w:rsidR="000A519E" w:rsidRPr="005B70F1">
        <w:rPr>
          <w:rFonts w:cs="Times New Roman"/>
          <w:i/>
          <w:color w:val="000000"/>
          <w:sz w:val="24"/>
          <w:szCs w:val="24"/>
        </w:rPr>
        <w:t>Su razón se basa en que los costos que incurre la entidad que otorga un microcrédito, son superiores a otras clases de préstamos, debido que éstas incurren en mayores niveles de riesgo y gastos operativos elevados dada la tecnología crediticia particular para este tipo de créditos.</w:t>
      </w:r>
      <w:r w:rsidRPr="005B70F1">
        <w:rPr>
          <w:rFonts w:cs="Times New Roman"/>
          <w:i/>
          <w:color w:val="000000"/>
          <w:sz w:val="24"/>
          <w:szCs w:val="24"/>
        </w:rPr>
        <w:t>”</w:t>
      </w:r>
      <w:sdt>
        <w:sdtPr>
          <w:rPr>
            <w:rFonts w:cs="Times New Roman"/>
            <w:color w:val="000000"/>
            <w:sz w:val="24"/>
            <w:szCs w:val="24"/>
          </w:rPr>
          <w:id w:val="1495667"/>
          <w:citation/>
        </w:sdtPr>
        <w:sdtContent>
          <w:r w:rsidR="003B30C0" w:rsidRPr="005B70F1">
            <w:rPr>
              <w:rFonts w:cs="Times New Roman"/>
              <w:color w:val="000000"/>
              <w:sz w:val="24"/>
              <w:szCs w:val="24"/>
            </w:rPr>
            <w:fldChar w:fldCharType="begin"/>
          </w:r>
          <w:r w:rsidR="000A519E" w:rsidRPr="005B70F1">
            <w:rPr>
              <w:rFonts w:cs="Times New Roman"/>
              <w:color w:val="000000"/>
              <w:sz w:val="24"/>
              <w:szCs w:val="24"/>
            </w:rPr>
            <w:instrText xml:space="preserve"> CITATION Sup11 \l 12298 </w:instrText>
          </w:r>
          <w:r w:rsidR="003B30C0" w:rsidRPr="005B70F1">
            <w:rPr>
              <w:rFonts w:cs="Times New Roman"/>
              <w:color w:val="000000"/>
              <w:sz w:val="24"/>
              <w:szCs w:val="24"/>
            </w:rPr>
            <w:fldChar w:fldCharType="separate"/>
          </w:r>
          <w:r w:rsidR="000A519E" w:rsidRPr="005B70F1">
            <w:rPr>
              <w:rFonts w:cs="Times New Roman"/>
              <w:color w:val="000000"/>
              <w:sz w:val="24"/>
              <w:szCs w:val="24"/>
            </w:rPr>
            <w:t xml:space="preserve"> (Superintendencia de Bancos y Seguros del Ecuador, 2011)</w:t>
          </w:r>
          <w:r w:rsidR="003B30C0" w:rsidRPr="005B70F1">
            <w:rPr>
              <w:rFonts w:cs="Times New Roman"/>
              <w:color w:val="000000"/>
              <w:sz w:val="24"/>
              <w:szCs w:val="24"/>
            </w:rPr>
            <w:fldChar w:fldCharType="end"/>
          </w:r>
        </w:sdtContent>
      </w:sdt>
    </w:p>
    <w:p w:rsidR="000A519E" w:rsidRPr="005B70F1" w:rsidRDefault="000A519E"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 xml:space="preserve"> </w:t>
      </w:r>
    </w:p>
    <w:p w:rsidR="00734918" w:rsidRPr="005B70F1" w:rsidRDefault="00635168"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Hay varias razones por las cuales las tasas de interés del microcrédito son las más altas del mercado; primeramente, l</w:t>
      </w:r>
      <w:r w:rsidR="00734918" w:rsidRPr="005B70F1">
        <w:rPr>
          <w:rFonts w:cs="Times New Roman"/>
          <w:color w:val="000000"/>
          <w:sz w:val="24"/>
          <w:szCs w:val="24"/>
        </w:rPr>
        <w:t xml:space="preserve">a información crediticia de los microempresarios es incierta, razón </w:t>
      </w:r>
      <w:r w:rsidR="00734918" w:rsidRPr="005B70F1">
        <w:rPr>
          <w:rFonts w:cs="Times New Roman"/>
          <w:color w:val="000000"/>
          <w:sz w:val="24"/>
          <w:szCs w:val="24"/>
        </w:rPr>
        <w:lastRenderedPageBreak/>
        <w:t xml:space="preserve">por la cual el </w:t>
      </w:r>
      <w:r w:rsidRPr="005B70F1">
        <w:rPr>
          <w:rFonts w:cs="Times New Roman"/>
          <w:color w:val="000000"/>
          <w:sz w:val="24"/>
          <w:szCs w:val="24"/>
        </w:rPr>
        <w:t xml:space="preserve">riesgo es mayor y </w:t>
      </w:r>
      <w:r w:rsidR="00734918" w:rsidRPr="005B70F1">
        <w:rPr>
          <w:rFonts w:cs="Times New Roman"/>
          <w:color w:val="000000"/>
          <w:sz w:val="24"/>
          <w:szCs w:val="24"/>
        </w:rPr>
        <w:t>otorgar créditos a los</w:t>
      </w:r>
      <w:r w:rsidRPr="005B70F1">
        <w:rPr>
          <w:rFonts w:cs="Times New Roman"/>
          <w:color w:val="000000"/>
          <w:sz w:val="24"/>
          <w:szCs w:val="24"/>
        </w:rPr>
        <w:t xml:space="preserve"> </w:t>
      </w:r>
      <w:r w:rsidR="00734918" w:rsidRPr="005B70F1">
        <w:rPr>
          <w:rFonts w:cs="Times New Roman"/>
          <w:color w:val="000000"/>
          <w:sz w:val="24"/>
          <w:szCs w:val="24"/>
        </w:rPr>
        <w:t xml:space="preserve">pobres </w:t>
      </w:r>
      <w:r w:rsidRPr="005B70F1">
        <w:rPr>
          <w:rFonts w:cs="Times New Roman"/>
          <w:color w:val="000000"/>
          <w:sz w:val="24"/>
          <w:szCs w:val="24"/>
        </w:rPr>
        <w:t>se vuelve más complicado</w:t>
      </w:r>
      <w:r w:rsidR="00B7625E" w:rsidRPr="005B70F1">
        <w:rPr>
          <w:rFonts w:cs="Times New Roman"/>
          <w:color w:val="000000"/>
          <w:sz w:val="24"/>
          <w:szCs w:val="24"/>
        </w:rPr>
        <w:t>, esto desencadena en la existencia de</w:t>
      </w:r>
      <w:r w:rsidRPr="005B70F1">
        <w:rPr>
          <w:rFonts w:cs="Times New Roman"/>
          <w:color w:val="000000"/>
          <w:sz w:val="24"/>
          <w:szCs w:val="24"/>
        </w:rPr>
        <w:t xml:space="preserve"> un respaldo para evitar impago. De igual manera, a</w:t>
      </w:r>
      <w:r w:rsidR="00734918" w:rsidRPr="005B70F1">
        <w:rPr>
          <w:rFonts w:cs="Times New Roman"/>
          <w:color w:val="000000"/>
          <w:sz w:val="24"/>
          <w:szCs w:val="24"/>
        </w:rPr>
        <w:t>l otorga</w:t>
      </w:r>
      <w:r w:rsidRPr="005B70F1">
        <w:rPr>
          <w:rFonts w:cs="Times New Roman"/>
          <w:color w:val="000000"/>
          <w:sz w:val="24"/>
          <w:szCs w:val="24"/>
        </w:rPr>
        <w:t xml:space="preserve">r </w:t>
      </w:r>
      <w:r w:rsidR="00734918" w:rsidRPr="005B70F1">
        <w:rPr>
          <w:rFonts w:cs="Times New Roman"/>
          <w:color w:val="000000"/>
          <w:sz w:val="24"/>
          <w:szCs w:val="24"/>
        </w:rPr>
        <w:t>créditos en montos pequeños</w:t>
      </w:r>
      <w:r w:rsidR="00B7625E" w:rsidRPr="005B70F1">
        <w:rPr>
          <w:rFonts w:cs="Times New Roman"/>
          <w:color w:val="000000"/>
          <w:sz w:val="24"/>
          <w:szCs w:val="24"/>
        </w:rPr>
        <w:t xml:space="preserve"> hay un mayor costo</w:t>
      </w:r>
      <w:r w:rsidR="00D7144D">
        <w:rPr>
          <w:rFonts w:cs="Times New Roman"/>
          <w:color w:val="000000"/>
          <w:sz w:val="24"/>
          <w:szCs w:val="24"/>
        </w:rPr>
        <w:t xml:space="preserve"> unitario para su procesamiento y,</w:t>
      </w:r>
      <w:r w:rsidR="00B7625E" w:rsidRPr="005B70F1">
        <w:rPr>
          <w:rFonts w:cs="Times New Roman"/>
          <w:color w:val="000000"/>
          <w:sz w:val="24"/>
          <w:szCs w:val="24"/>
        </w:rPr>
        <w:t xml:space="preserve"> por último,</w:t>
      </w:r>
      <w:r w:rsidR="00734918" w:rsidRPr="005B70F1">
        <w:rPr>
          <w:rFonts w:cs="Times New Roman"/>
          <w:color w:val="000000"/>
          <w:sz w:val="24"/>
          <w:szCs w:val="24"/>
        </w:rPr>
        <w:t xml:space="preserve"> otorgar créditos a personas que viven en zonas lejanas y poco</w:t>
      </w:r>
      <w:r w:rsidRPr="005B70F1">
        <w:rPr>
          <w:rFonts w:cs="Times New Roman"/>
          <w:color w:val="000000"/>
          <w:sz w:val="24"/>
          <w:szCs w:val="24"/>
        </w:rPr>
        <w:t xml:space="preserve"> </w:t>
      </w:r>
      <w:r w:rsidR="00734918" w:rsidRPr="005B70F1">
        <w:rPr>
          <w:rFonts w:cs="Times New Roman"/>
          <w:color w:val="000000"/>
          <w:sz w:val="24"/>
          <w:szCs w:val="24"/>
        </w:rPr>
        <w:t>pobladas representa un mayor costo</w:t>
      </w:r>
      <w:r w:rsidR="00D7144D">
        <w:rPr>
          <w:rFonts w:cs="Times New Roman"/>
          <w:color w:val="000000"/>
          <w:sz w:val="24"/>
          <w:szCs w:val="24"/>
        </w:rPr>
        <w:t xml:space="preserve"> en el proceso de cobranza</w:t>
      </w:r>
      <w:r w:rsidR="00734918" w:rsidRPr="005B70F1">
        <w:rPr>
          <w:rFonts w:cs="Times New Roman"/>
          <w:color w:val="000000"/>
          <w:sz w:val="24"/>
          <w:szCs w:val="24"/>
        </w:rPr>
        <w:t>.</w:t>
      </w:r>
    </w:p>
    <w:p w:rsidR="005C7A9B" w:rsidRPr="005B70F1" w:rsidRDefault="00DE1129"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Por otra parte, l</w:t>
      </w:r>
      <w:r w:rsidR="00680C7B" w:rsidRPr="005B70F1">
        <w:rPr>
          <w:rFonts w:cs="Times New Roman"/>
          <w:color w:val="000000"/>
          <w:sz w:val="24"/>
          <w:szCs w:val="24"/>
        </w:rPr>
        <w:t xml:space="preserve">a restricción de </w:t>
      </w:r>
      <w:r w:rsidRPr="005B70F1">
        <w:rPr>
          <w:rFonts w:cs="Times New Roman"/>
          <w:color w:val="000000"/>
          <w:sz w:val="24"/>
          <w:szCs w:val="24"/>
        </w:rPr>
        <w:t xml:space="preserve">las </w:t>
      </w:r>
      <w:r w:rsidR="00680C7B" w:rsidRPr="005B70F1">
        <w:rPr>
          <w:rFonts w:cs="Times New Roman"/>
          <w:color w:val="000000"/>
          <w:sz w:val="24"/>
          <w:szCs w:val="24"/>
        </w:rPr>
        <w:t>tasas de interés</w:t>
      </w:r>
      <w:r w:rsidRPr="005B70F1">
        <w:rPr>
          <w:rFonts w:cs="Times New Roman"/>
          <w:color w:val="000000"/>
          <w:sz w:val="24"/>
          <w:szCs w:val="24"/>
        </w:rPr>
        <w:t xml:space="preserve"> puede reducir</w:t>
      </w:r>
      <w:r w:rsidR="00680C7B" w:rsidRPr="005B70F1">
        <w:rPr>
          <w:rFonts w:cs="Times New Roman"/>
          <w:color w:val="000000"/>
          <w:sz w:val="24"/>
          <w:szCs w:val="24"/>
        </w:rPr>
        <w:t xml:space="preserve"> la posibilidad del sistema financiero de cubrir sus costos de oper</w:t>
      </w:r>
      <w:r w:rsidR="00583A30" w:rsidRPr="005B70F1">
        <w:rPr>
          <w:rFonts w:cs="Times New Roman"/>
          <w:color w:val="000000"/>
          <w:sz w:val="24"/>
          <w:szCs w:val="24"/>
        </w:rPr>
        <w:t>ación bajo la metodología micro</w:t>
      </w:r>
      <w:r w:rsidR="00680C7B" w:rsidRPr="005B70F1">
        <w:rPr>
          <w:rFonts w:cs="Times New Roman"/>
          <w:color w:val="000000"/>
          <w:sz w:val="24"/>
          <w:szCs w:val="24"/>
        </w:rPr>
        <w:t>crediticia. La oferta de crédito para el segmento de la población de menores ingresos se reduce y migra hacia segmentos que impliquen menores costos de operación y menor riesgo</w:t>
      </w:r>
      <w:r w:rsidR="005C7A9B" w:rsidRPr="005B70F1">
        <w:rPr>
          <w:rFonts w:cs="Times New Roman"/>
          <w:color w:val="000000"/>
          <w:sz w:val="24"/>
          <w:szCs w:val="24"/>
        </w:rPr>
        <w:t>, es decir segmentos con mayores ingresos.</w:t>
      </w:r>
    </w:p>
    <w:p w:rsidR="00E15424" w:rsidRPr="005B70F1" w:rsidRDefault="00BD5C4F"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De acuerdo a l</w:t>
      </w:r>
      <w:r w:rsidR="00423995" w:rsidRPr="005B70F1">
        <w:rPr>
          <w:rFonts w:cs="Times New Roman"/>
          <w:color w:val="000000"/>
          <w:sz w:val="24"/>
          <w:szCs w:val="24"/>
        </w:rPr>
        <w:t>a</w:t>
      </w:r>
      <w:r w:rsidR="00EA7BAD" w:rsidRPr="005B70F1">
        <w:rPr>
          <w:rFonts w:cs="Times New Roman"/>
          <w:color w:val="000000"/>
          <w:sz w:val="24"/>
          <w:szCs w:val="24"/>
        </w:rPr>
        <w:t xml:space="preserve">s </w:t>
      </w:r>
      <w:r w:rsidR="00423995" w:rsidRPr="005B70F1">
        <w:rPr>
          <w:rFonts w:cs="Times New Roman"/>
          <w:color w:val="000000"/>
          <w:sz w:val="24"/>
          <w:szCs w:val="24"/>
        </w:rPr>
        <w:t>experiencias de microcrédito</w:t>
      </w:r>
      <w:r w:rsidRPr="005B70F1">
        <w:rPr>
          <w:rFonts w:cs="Times New Roman"/>
          <w:color w:val="000000"/>
          <w:sz w:val="24"/>
          <w:szCs w:val="24"/>
        </w:rPr>
        <w:t xml:space="preserve"> presentadas, es necesario determinar el papel</w:t>
      </w:r>
      <w:r w:rsidR="00423995" w:rsidRPr="005B70F1">
        <w:rPr>
          <w:rFonts w:cs="Times New Roman"/>
          <w:color w:val="000000"/>
          <w:sz w:val="24"/>
          <w:szCs w:val="24"/>
        </w:rPr>
        <w:t xml:space="preserve"> del Estado en lo que</w:t>
      </w:r>
      <w:r w:rsidR="00E15424" w:rsidRPr="005B70F1">
        <w:rPr>
          <w:rFonts w:cs="Times New Roman"/>
          <w:color w:val="000000"/>
          <w:sz w:val="24"/>
          <w:szCs w:val="24"/>
        </w:rPr>
        <w:t xml:space="preserve"> </w:t>
      </w:r>
      <w:r w:rsidR="00423995" w:rsidRPr="005B70F1">
        <w:rPr>
          <w:rFonts w:cs="Times New Roman"/>
          <w:color w:val="000000"/>
          <w:sz w:val="24"/>
          <w:szCs w:val="24"/>
        </w:rPr>
        <w:t>respecta al sector de las microfinanzas</w:t>
      </w:r>
      <w:r w:rsidR="00EA7BAD" w:rsidRPr="005B70F1">
        <w:rPr>
          <w:rFonts w:cs="Times New Roman"/>
          <w:color w:val="000000"/>
          <w:sz w:val="24"/>
          <w:szCs w:val="24"/>
        </w:rPr>
        <w:t xml:space="preserve">, </w:t>
      </w:r>
      <w:r w:rsidR="00423995" w:rsidRPr="005B70F1">
        <w:rPr>
          <w:rFonts w:cs="Times New Roman"/>
          <w:color w:val="000000"/>
          <w:sz w:val="24"/>
          <w:szCs w:val="24"/>
        </w:rPr>
        <w:t xml:space="preserve">la función que </w:t>
      </w:r>
      <w:r w:rsidR="00EA7BAD" w:rsidRPr="005B70F1">
        <w:rPr>
          <w:rFonts w:cs="Times New Roman"/>
          <w:color w:val="000000"/>
          <w:sz w:val="24"/>
          <w:szCs w:val="24"/>
        </w:rPr>
        <w:t xml:space="preserve">el gobierno debe tener es la </w:t>
      </w:r>
      <w:r w:rsidR="00423995" w:rsidRPr="005B70F1">
        <w:rPr>
          <w:rFonts w:cs="Times New Roman"/>
          <w:color w:val="000000"/>
          <w:sz w:val="24"/>
          <w:szCs w:val="24"/>
        </w:rPr>
        <w:t>creación de un entorno favorable para el desarrollo de las</w:t>
      </w:r>
      <w:r w:rsidR="00E15424" w:rsidRPr="005B70F1">
        <w:rPr>
          <w:rFonts w:cs="Times New Roman"/>
          <w:color w:val="000000"/>
          <w:sz w:val="24"/>
          <w:szCs w:val="24"/>
        </w:rPr>
        <w:t xml:space="preserve"> i</w:t>
      </w:r>
      <w:r w:rsidR="00D7144D">
        <w:rPr>
          <w:rFonts w:cs="Times New Roman"/>
          <w:color w:val="000000"/>
          <w:sz w:val="24"/>
          <w:szCs w:val="24"/>
        </w:rPr>
        <w:t>nstituciones de microfinanzas. E</w:t>
      </w:r>
      <w:r w:rsidR="00EA7BAD" w:rsidRPr="005B70F1">
        <w:rPr>
          <w:rFonts w:cs="Times New Roman"/>
          <w:color w:val="000000"/>
          <w:sz w:val="24"/>
          <w:szCs w:val="24"/>
        </w:rPr>
        <w:t>l Estado es el ente encargado de la regulación</w:t>
      </w:r>
      <w:r w:rsidR="00423995" w:rsidRPr="005B70F1">
        <w:rPr>
          <w:rFonts w:cs="Times New Roman"/>
          <w:color w:val="000000"/>
          <w:sz w:val="24"/>
          <w:szCs w:val="24"/>
        </w:rPr>
        <w:t xml:space="preserve"> y supervisión de los mercados de</w:t>
      </w:r>
      <w:r w:rsidR="00E15424" w:rsidRPr="005B70F1">
        <w:rPr>
          <w:rFonts w:cs="Times New Roman"/>
          <w:color w:val="000000"/>
          <w:sz w:val="24"/>
          <w:szCs w:val="24"/>
        </w:rPr>
        <w:t xml:space="preserve"> </w:t>
      </w:r>
      <w:r w:rsidR="00EA7BAD" w:rsidRPr="005B70F1">
        <w:rPr>
          <w:rFonts w:cs="Times New Roman"/>
          <w:color w:val="000000"/>
          <w:sz w:val="24"/>
          <w:szCs w:val="24"/>
        </w:rPr>
        <w:t xml:space="preserve">microfinanzas, </w:t>
      </w:r>
      <w:r w:rsidRPr="005B70F1">
        <w:rPr>
          <w:rFonts w:cs="Times New Roman"/>
          <w:color w:val="000000"/>
          <w:sz w:val="24"/>
          <w:szCs w:val="24"/>
        </w:rPr>
        <w:t>siendo la</w:t>
      </w:r>
      <w:r w:rsidR="00423995" w:rsidRPr="005B70F1">
        <w:rPr>
          <w:rFonts w:cs="Times New Roman"/>
          <w:color w:val="000000"/>
          <w:sz w:val="24"/>
          <w:szCs w:val="24"/>
        </w:rPr>
        <w:t xml:space="preserve"> estabilidad macroeconómica </w:t>
      </w:r>
      <w:r w:rsidR="00EA7BAD" w:rsidRPr="005B70F1">
        <w:rPr>
          <w:rFonts w:cs="Times New Roman"/>
          <w:color w:val="000000"/>
          <w:sz w:val="24"/>
          <w:szCs w:val="24"/>
        </w:rPr>
        <w:t>(</w:t>
      </w:r>
      <w:r w:rsidR="00423995" w:rsidRPr="005B70F1">
        <w:rPr>
          <w:rFonts w:cs="Times New Roman"/>
          <w:color w:val="000000"/>
          <w:sz w:val="24"/>
          <w:szCs w:val="24"/>
        </w:rPr>
        <w:t>tasa</w:t>
      </w:r>
      <w:r w:rsidR="00EA7BAD" w:rsidRPr="005B70F1">
        <w:rPr>
          <w:rFonts w:cs="Times New Roman"/>
          <w:color w:val="000000"/>
          <w:sz w:val="24"/>
          <w:szCs w:val="24"/>
        </w:rPr>
        <w:t xml:space="preserve">s de inflación moderada, </w:t>
      </w:r>
      <w:r w:rsidR="00423995" w:rsidRPr="005B70F1">
        <w:rPr>
          <w:rFonts w:cs="Times New Roman"/>
          <w:color w:val="000000"/>
          <w:sz w:val="24"/>
          <w:szCs w:val="24"/>
        </w:rPr>
        <w:t>divisa estable</w:t>
      </w:r>
      <w:r w:rsidR="00EA7BAD" w:rsidRPr="005B70F1">
        <w:rPr>
          <w:rFonts w:cs="Times New Roman"/>
          <w:color w:val="000000"/>
          <w:sz w:val="24"/>
          <w:szCs w:val="24"/>
        </w:rPr>
        <w:t xml:space="preserve">) </w:t>
      </w:r>
      <w:r w:rsidRPr="005B70F1">
        <w:rPr>
          <w:rFonts w:cs="Times New Roman"/>
          <w:color w:val="000000"/>
          <w:sz w:val="24"/>
          <w:szCs w:val="24"/>
        </w:rPr>
        <w:t>su principal instrumento para el perfeccionamiento</w:t>
      </w:r>
      <w:r w:rsidR="00423995" w:rsidRPr="005B70F1">
        <w:rPr>
          <w:rFonts w:cs="Times New Roman"/>
          <w:color w:val="000000"/>
          <w:sz w:val="24"/>
          <w:szCs w:val="24"/>
        </w:rPr>
        <w:t xml:space="preserve"> de</w:t>
      </w:r>
      <w:r w:rsidR="00EA7BAD" w:rsidRPr="005B70F1">
        <w:rPr>
          <w:rFonts w:cs="Times New Roman"/>
          <w:color w:val="000000"/>
          <w:sz w:val="24"/>
          <w:szCs w:val="24"/>
        </w:rPr>
        <w:t>l</w:t>
      </w:r>
      <w:r w:rsidR="00423995" w:rsidRPr="005B70F1">
        <w:rPr>
          <w:rFonts w:cs="Times New Roman"/>
          <w:color w:val="000000"/>
          <w:sz w:val="24"/>
          <w:szCs w:val="24"/>
        </w:rPr>
        <w:t xml:space="preserve"> sector</w:t>
      </w:r>
      <w:r w:rsidR="00E15424" w:rsidRPr="005B70F1">
        <w:rPr>
          <w:rFonts w:cs="Times New Roman"/>
          <w:color w:val="000000"/>
          <w:sz w:val="24"/>
          <w:szCs w:val="24"/>
        </w:rPr>
        <w:t xml:space="preserve"> </w:t>
      </w:r>
      <w:r w:rsidR="00423995" w:rsidRPr="005B70F1">
        <w:rPr>
          <w:rFonts w:cs="Times New Roman"/>
          <w:color w:val="000000"/>
          <w:sz w:val="24"/>
          <w:szCs w:val="24"/>
        </w:rPr>
        <w:t>financiero</w:t>
      </w:r>
      <w:r w:rsidRPr="005B70F1">
        <w:rPr>
          <w:rFonts w:cs="Times New Roman"/>
          <w:color w:val="000000"/>
          <w:sz w:val="24"/>
          <w:szCs w:val="24"/>
        </w:rPr>
        <w:t>.</w:t>
      </w:r>
    </w:p>
    <w:p w:rsidR="000B59C2" w:rsidRPr="005B70F1" w:rsidRDefault="00BD5C4F"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 xml:space="preserve">En el Ecuador, </w:t>
      </w:r>
      <w:r w:rsidR="00423995" w:rsidRPr="005B70F1">
        <w:rPr>
          <w:rFonts w:cs="Times New Roman"/>
          <w:color w:val="000000"/>
          <w:sz w:val="24"/>
          <w:szCs w:val="24"/>
        </w:rPr>
        <w:t xml:space="preserve">el incremento de las instituciones de microfinanzas </w:t>
      </w:r>
      <w:r w:rsidRPr="005B70F1">
        <w:rPr>
          <w:rFonts w:cs="Times New Roman"/>
          <w:color w:val="000000"/>
          <w:sz w:val="24"/>
          <w:szCs w:val="24"/>
        </w:rPr>
        <w:t>ha generado que el Estado tome un mayor control en el sector, con la Ley de Economía Popular y Solidaria</w:t>
      </w:r>
      <w:r w:rsidR="000B59C2" w:rsidRPr="005B70F1">
        <w:rPr>
          <w:rFonts w:cs="Times New Roman"/>
          <w:color w:val="000000"/>
          <w:sz w:val="24"/>
          <w:szCs w:val="24"/>
        </w:rPr>
        <w:t xml:space="preserve"> por ejemplo, busca</w:t>
      </w:r>
      <w:r w:rsidR="00423995" w:rsidRPr="005B70F1">
        <w:rPr>
          <w:rFonts w:cs="Times New Roman"/>
          <w:color w:val="000000"/>
          <w:sz w:val="24"/>
          <w:szCs w:val="24"/>
        </w:rPr>
        <w:t xml:space="preserve"> la protección</w:t>
      </w:r>
      <w:r w:rsidR="00E15424" w:rsidRPr="005B70F1">
        <w:rPr>
          <w:rFonts w:cs="Times New Roman"/>
          <w:color w:val="000000"/>
          <w:sz w:val="24"/>
          <w:szCs w:val="24"/>
        </w:rPr>
        <w:t xml:space="preserve"> </w:t>
      </w:r>
      <w:r w:rsidR="00423995" w:rsidRPr="005B70F1">
        <w:rPr>
          <w:rFonts w:cs="Times New Roman"/>
          <w:color w:val="000000"/>
          <w:sz w:val="24"/>
          <w:szCs w:val="24"/>
        </w:rPr>
        <w:t>de los depósitos de los clientes</w:t>
      </w:r>
      <w:r w:rsidR="000B59C2" w:rsidRPr="005B70F1">
        <w:rPr>
          <w:rFonts w:cs="Times New Roman"/>
          <w:color w:val="000000"/>
          <w:sz w:val="24"/>
          <w:szCs w:val="24"/>
        </w:rPr>
        <w:t xml:space="preserve">, evitando que las IMF se </w:t>
      </w:r>
      <w:r w:rsidR="00423995" w:rsidRPr="005B70F1">
        <w:rPr>
          <w:rFonts w:cs="Times New Roman"/>
          <w:color w:val="000000"/>
          <w:sz w:val="24"/>
          <w:szCs w:val="24"/>
        </w:rPr>
        <w:t>dedi</w:t>
      </w:r>
      <w:r w:rsidR="000B59C2" w:rsidRPr="005B70F1">
        <w:rPr>
          <w:rFonts w:cs="Times New Roman"/>
          <w:color w:val="000000"/>
          <w:sz w:val="24"/>
          <w:szCs w:val="24"/>
        </w:rPr>
        <w:t xml:space="preserve">quen </w:t>
      </w:r>
      <w:r w:rsidR="00423995" w:rsidRPr="005B70F1">
        <w:rPr>
          <w:rFonts w:cs="Times New Roman"/>
          <w:color w:val="000000"/>
          <w:sz w:val="24"/>
          <w:szCs w:val="24"/>
        </w:rPr>
        <w:t>exclusivamente a</w:t>
      </w:r>
      <w:r w:rsidR="00E15424" w:rsidRPr="005B70F1">
        <w:rPr>
          <w:rFonts w:cs="Times New Roman"/>
          <w:color w:val="000000"/>
          <w:sz w:val="24"/>
          <w:szCs w:val="24"/>
        </w:rPr>
        <w:t xml:space="preserve"> </w:t>
      </w:r>
      <w:r w:rsidR="00423995" w:rsidRPr="005B70F1">
        <w:rPr>
          <w:rFonts w:cs="Times New Roman"/>
          <w:color w:val="000000"/>
          <w:sz w:val="24"/>
          <w:szCs w:val="24"/>
        </w:rPr>
        <w:t xml:space="preserve">la entrega de créditos, </w:t>
      </w:r>
      <w:r w:rsidR="000B59C2" w:rsidRPr="005B70F1">
        <w:rPr>
          <w:rFonts w:cs="Times New Roman"/>
          <w:color w:val="000000"/>
          <w:sz w:val="24"/>
          <w:szCs w:val="24"/>
        </w:rPr>
        <w:t>y</w:t>
      </w:r>
      <w:r w:rsidR="00423995" w:rsidRPr="005B70F1">
        <w:rPr>
          <w:rFonts w:cs="Times New Roman"/>
          <w:color w:val="000000"/>
          <w:sz w:val="24"/>
          <w:szCs w:val="24"/>
        </w:rPr>
        <w:t xml:space="preserve"> ofre</w:t>
      </w:r>
      <w:r w:rsidR="000B59C2" w:rsidRPr="005B70F1">
        <w:rPr>
          <w:rFonts w:cs="Times New Roman"/>
          <w:color w:val="000000"/>
          <w:sz w:val="24"/>
          <w:szCs w:val="24"/>
        </w:rPr>
        <w:t>z</w:t>
      </w:r>
      <w:r w:rsidR="00423995" w:rsidRPr="005B70F1">
        <w:rPr>
          <w:rFonts w:cs="Times New Roman"/>
          <w:color w:val="000000"/>
          <w:sz w:val="24"/>
          <w:szCs w:val="24"/>
        </w:rPr>
        <w:t>c</w:t>
      </w:r>
      <w:r w:rsidR="000B59C2" w:rsidRPr="005B70F1">
        <w:rPr>
          <w:rFonts w:cs="Times New Roman"/>
          <w:color w:val="000000"/>
          <w:sz w:val="24"/>
          <w:szCs w:val="24"/>
        </w:rPr>
        <w:t>a</w:t>
      </w:r>
      <w:r w:rsidR="00423995" w:rsidRPr="005B70F1">
        <w:rPr>
          <w:rFonts w:cs="Times New Roman"/>
          <w:color w:val="000000"/>
          <w:sz w:val="24"/>
          <w:szCs w:val="24"/>
        </w:rPr>
        <w:t>n facilidades de depósito</w:t>
      </w:r>
      <w:r w:rsidR="00E15424" w:rsidRPr="005B70F1">
        <w:rPr>
          <w:rFonts w:cs="Times New Roman"/>
          <w:color w:val="000000"/>
          <w:sz w:val="24"/>
          <w:szCs w:val="24"/>
        </w:rPr>
        <w:t xml:space="preserve"> </w:t>
      </w:r>
      <w:r w:rsidR="00423995" w:rsidRPr="005B70F1">
        <w:rPr>
          <w:rFonts w:cs="Times New Roman"/>
          <w:color w:val="000000"/>
          <w:sz w:val="24"/>
          <w:szCs w:val="24"/>
        </w:rPr>
        <w:t xml:space="preserve">y ahorro. Según </w:t>
      </w:r>
      <w:r w:rsidR="000B59C2" w:rsidRPr="005B70F1">
        <w:rPr>
          <w:rFonts w:cs="Times New Roman"/>
          <w:color w:val="000000"/>
          <w:sz w:val="24"/>
          <w:szCs w:val="24"/>
        </w:rPr>
        <w:t xml:space="preserve">estudios de la CEPAL, </w:t>
      </w:r>
    </w:p>
    <w:p w:rsidR="000B59C2" w:rsidRPr="005B70F1" w:rsidRDefault="000B59C2" w:rsidP="00260012">
      <w:pPr>
        <w:autoSpaceDE w:val="0"/>
        <w:autoSpaceDN w:val="0"/>
        <w:adjustRightInd w:val="0"/>
        <w:spacing w:line="360" w:lineRule="auto"/>
        <w:ind w:left="708"/>
        <w:jc w:val="both"/>
        <w:rPr>
          <w:rFonts w:cs="Times New Roman"/>
          <w:i/>
          <w:color w:val="000000"/>
          <w:sz w:val="24"/>
          <w:szCs w:val="24"/>
        </w:rPr>
      </w:pPr>
      <w:r w:rsidRPr="005B70F1">
        <w:rPr>
          <w:rFonts w:cs="Times New Roman"/>
          <w:i/>
          <w:color w:val="000000"/>
          <w:sz w:val="24"/>
          <w:szCs w:val="24"/>
        </w:rPr>
        <w:t>“… u</w:t>
      </w:r>
      <w:r w:rsidR="00423995" w:rsidRPr="005B70F1">
        <w:rPr>
          <w:rFonts w:cs="Times New Roman"/>
          <w:i/>
          <w:color w:val="000000"/>
          <w:sz w:val="24"/>
          <w:szCs w:val="24"/>
        </w:rPr>
        <w:t>na más amplia supervisión pública</w:t>
      </w:r>
      <w:r w:rsidR="00E15424" w:rsidRPr="005B70F1">
        <w:rPr>
          <w:rFonts w:cs="Times New Roman"/>
          <w:i/>
          <w:color w:val="000000"/>
          <w:sz w:val="24"/>
          <w:szCs w:val="24"/>
        </w:rPr>
        <w:t xml:space="preserve"> </w:t>
      </w:r>
      <w:r w:rsidR="00423995" w:rsidRPr="005B70F1">
        <w:rPr>
          <w:rFonts w:cs="Times New Roman"/>
          <w:i/>
          <w:color w:val="000000"/>
          <w:sz w:val="24"/>
          <w:szCs w:val="24"/>
        </w:rPr>
        <w:t>probablemente generaría mayor confianza como consecuencia de la fijación</w:t>
      </w:r>
      <w:r w:rsidR="00E15424" w:rsidRPr="005B70F1">
        <w:rPr>
          <w:rFonts w:cs="Times New Roman"/>
          <w:i/>
          <w:color w:val="000000"/>
          <w:sz w:val="24"/>
          <w:szCs w:val="24"/>
        </w:rPr>
        <w:t xml:space="preserve"> </w:t>
      </w:r>
      <w:r w:rsidR="00423995" w:rsidRPr="005B70F1">
        <w:rPr>
          <w:rFonts w:cs="Times New Roman"/>
          <w:i/>
          <w:color w:val="000000"/>
          <w:sz w:val="24"/>
          <w:szCs w:val="24"/>
        </w:rPr>
        <w:t>de reglas y controles a las actividades de las IMF</w:t>
      </w:r>
      <w:r w:rsidRPr="005B70F1">
        <w:rPr>
          <w:rFonts w:cs="Times New Roman"/>
          <w:i/>
          <w:color w:val="000000"/>
          <w:sz w:val="24"/>
          <w:szCs w:val="24"/>
        </w:rPr>
        <w:t>.</w:t>
      </w:r>
      <w:r w:rsidRPr="005B70F1">
        <w:rPr>
          <w:rFonts w:cs="Times New Roman"/>
          <w:color w:val="000000"/>
          <w:sz w:val="24"/>
          <w:szCs w:val="24"/>
        </w:rPr>
        <w:t xml:space="preserve"> </w:t>
      </w:r>
      <w:r w:rsidRPr="005B70F1">
        <w:rPr>
          <w:rFonts w:cs="Times New Roman"/>
          <w:i/>
          <w:color w:val="000000"/>
          <w:sz w:val="24"/>
          <w:szCs w:val="24"/>
        </w:rPr>
        <w:t>En este sentido, la mayor formalización del sector redundaría en un aumento de la confianza tanto entre las instituciones financiadoras como entre los beneficiarios mismos, de lo cual derivaría un progresivo incremento del acceso al financiamiento y del número de clientes atendidos.”</w:t>
      </w:r>
      <w:sdt>
        <w:sdtPr>
          <w:rPr>
            <w:rFonts w:cs="Times New Roman"/>
            <w:i/>
            <w:color w:val="000000"/>
            <w:sz w:val="24"/>
            <w:szCs w:val="24"/>
          </w:rPr>
          <w:id w:val="177281"/>
          <w:citation/>
        </w:sdtPr>
        <w:sdtContent>
          <w:r w:rsidR="003B30C0">
            <w:rPr>
              <w:rFonts w:cs="Times New Roman"/>
              <w:i/>
              <w:color w:val="000000"/>
              <w:sz w:val="24"/>
              <w:szCs w:val="24"/>
            </w:rPr>
            <w:fldChar w:fldCharType="begin"/>
          </w:r>
          <w:r w:rsidR="001018AE">
            <w:rPr>
              <w:rFonts w:cs="Times New Roman"/>
              <w:i/>
              <w:color w:val="000000"/>
              <w:sz w:val="24"/>
              <w:szCs w:val="24"/>
            </w:rPr>
            <w:instrText xml:space="preserve"> CITATION Fos06 \p 29 \l 12298  </w:instrText>
          </w:r>
          <w:r w:rsidR="003B30C0">
            <w:rPr>
              <w:rFonts w:cs="Times New Roman"/>
              <w:i/>
              <w:color w:val="000000"/>
              <w:sz w:val="24"/>
              <w:szCs w:val="24"/>
            </w:rPr>
            <w:fldChar w:fldCharType="separate"/>
          </w:r>
          <w:r w:rsidR="001018AE">
            <w:rPr>
              <w:rFonts w:cs="Times New Roman"/>
              <w:i/>
              <w:noProof/>
              <w:color w:val="000000"/>
              <w:sz w:val="24"/>
              <w:szCs w:val="24"/>
            </w:rPr>
            <w:t xml:space="preserve"> </w:t>
          </w:r>
          <w:r w:rsidR="001018AE" w:rsidRPr="001018AE">
            <w:rPr>
              <w:rFonts w:cs="Times New Roman"/>
              <w:noProof/>
              <w:color w:val="000000"/>
              <w:sz w:val="24"/>
              <w:szCs w:val="24"/>
            </w:rPr>
            <w:t>(Foschiatto &amp; Siovani, 2006, pág. 29)</w:t>
          </w:r>
          <w:r w:rsidR="003B30C0">
            <w:rPr>
              <w:rFonts w:cs="Times New Roman"/>
              <w:i/>
              <w:color w:val="000000"/>
              <w:sz w:val="24"/>
              <w:szCs w:val="24"/>
            </w:rPr>
            <w:fldChar w:fldCharType="end"/>
          </w:r>
        </w:sdtContent>
      </w:sdt>
      <w:r w:rsidRPr="005B70F1">
        <w:rPr>
          <w:rFonts w:cs="Times New Roman"/>
          <w:i/>
          <w:color w:val="000000"/>
          <w:sz w:val="24"/>
          <w:szCs w:val="24"/>
        </w:rPr>
        <w:t xml:space="preserve"> </w:t>
      </w:r>
      <w:r w:rsidR="00423995" w:rsidRPr="005B70F1">
        <w:rPr>
          <w:rFonts w:cs="Times New Roman"/>
          <w:i/>
          <w:color w:val="000000"/>
          <w:sz w:val="24"/>
          <w:szCs w:val="24"/>
        </w:rPr>
        <w:t xml:space="preserve"> </w:t>
      </w:r>
    </w:p>
    <w:p w:rsidR="00260012" w:rsidRDefault="001440A8" w:rsidP="00260012">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L</w:t>
      </w:r>
      <w:r w:rsidR="00423995" w:rsidRPr="005B70F1">
        <w:rPr>
          <w:rFonts w:cs="Times New Roman"/>
          <w:color w:val="000000"/>
          <w:sz w:val="24"/>
          <w:szCs w:val="24"/>
        </w:rPr>
        <w:t>a regulación y supervisión de este nuevo sector</w:t>
      </w:r>
      <w:r w:rsidR="00842A7A" w:rsidRPr="005B70F1">
        <w:rPr>
          <w:rFonts w:cs="Times New Roman"/>
          <w:color w:val="000000"/>
          <w:sz w:val="24"/>
          <w:szCs w:val="24"/>
        </w:rPr>
        <w:t xml:space="preserve"> </w:t>
      </w:r>
      <w:r w:rsidR="00423995" w:rsidRPr="005B70F1">
        <w:rPr>
          <w:rFonts w:cs="Times New Roman"/>
          <w:color w:val="000000"/>
          <w:sz w:val="24"/>
          <w:szCs w:val="24"/>
        </w:rPr>
        <w:t>financiero es un reto importante para el sector público y requiere</w:t>
      </w:r>
      <w:r w:rsidR="00842A7A" w:rsidRPr="005B70F1">
        <w:rPr>
          <w:rFonts w:cs="Times New Roman"/>
          <w:color w:val="000000"/>
          <w:sz w:val="24"/>
          <w:szCs w:val="24"/>
        </w:rPr>
        <w:t xml:space="preserve"> </w:t>
      </w:r>
      <w:r w:rsidR="00D7144D">
        <w:rPr>
          <w:rFonts w:cs="Times New Roman"/>
          <w:color w:val="000000"/>
          <w:sz w:val="24"/>
          <w:szCs w:val="24"/>
        </w:rPr>
        <w:t>capacidades específicas, e</w:t>
      </w:r>
      <w:r w:rsidR="00423995" w:rsidRPr="005B70F1">
        <w:rPr>
          <w:rFonts w:cs="Times New Roman"/>
          <w:color w:val="000000"/>
          <w:sz w:val="24"/>
          <w:szCs w:val="24"/>
        </w:rPr>
        <w:t>s necesario diseñar y analizar</w:t>
      </w:r>
      <w:r w:rsidR="00842A7A" w:rsidRPr="005B70F1">
        <w:rPr>
          <w:rFonts w:cs="Times New Roman"/>
          <w:color w:val="000000"/>
          <w:sz w:val="24"/>
          <w:szCs w:val="24"/>
        </w:rPr>
        <w:t xml:space="preserve"> </w:t>
      </w:r>
      <w:r w:rsidR="00423995" w:rsidRPr="005B70F1">
        <w:rPr>
          <w:rFonts w:cs="Times New Roman"/>
          <w:color w:val="000000"/>
          <w:sz w:val="24"/>
          <w:szCs w:val="24"/>
        </w:rPr>
        <w:t xml:space="preserve">modelos de </w:t>
      </w:r>
      <w:r w:rsidR="00423995" w:rsidRPr="005B70F1">
        <w:rPr>
          <w:rFonts w:cs="Times New Roman"/>
          <w:color w:val="000000"/>
          <w:sz w:val="24"/>
          <w:szCs w:val="24"/>
        </w:rPr>
        <w:lastRenderedPageBreak/>
        <w:t>regulación adaptados a las características</w:t>
      </w:r>
      <w:r w:rsidRPr="005B70F1">
        <w:rPr>
          <w:rFonts w:cs="Times New Roman"/>
          <w:color w:val="000000"/>
          <w:sz w:val="24"/>
          <w:szCs w:val="24"/>
        </w:rPr>
        <w:t xml:space="preserve"> </w:t>
      </w:r>
      <w:r w:rsidR="00423995" w:rsidRPr="005B70F1">
        <w:rPr>
          <w:rFonts w:cs="Times New Roman"/>
          <w:color w:val="000000"/>
          <w:sz w:val="24"/>
          <w:szCs w:val="24"/>
        </w:rPr>
        <w:t>y necesidades del</w:t>
      </w:r>
      <w:r w:rsidR="00842A7A" w:rsidRPr="005B70F1">
        <w:rPr>
          <w:rFonts w:cs="Times New Roman"/>
          <w:color w:val="000000"/>
          <w:sz w:val="24"/>
          <w:szCs w:val="24"/>
        </w:rPr>
        <w:t xml:space="preserve"> </w:t>
      </w:r>
      <w:r w:rsidR="00423995" w:rsidRPr="005B70F1">
        <w:rPr>
          <w:rFonts w:cs="Times New Roman"/>
          <w:color w:val="000000"/>
          <w:sz w:val="24"/>
          <w:szCs w:val="24"/>
        </w:rPr>
        <w:t>mercado microfinanciero, así como también nuevos mecanismos para</w:t>
      </w:r>
      <w:r w:rsidR="00842A7A" w:rsidRPr="005B70F1">
        <w:rPr>
          <w:rFonts w:cs="Times New Roman"/>
          <w:color w:val="000000"/>
          <w:sz w:val="24"/>
          <w:szCs w:val="24"/>
        </w:rPr>
        <w:t xml:space="preserve"> </w:t>
      </w:r>
      <w:r w:rsidR="00423995" w:rsidRPr="005B70F1">
        <w:rPr>
          <w:rFonts w:cs="Times New Roman"/>
          <w:color w:val="000000"/>
          <w:sz w:val="24"/>
          <w:szCs w:val="24"/>
        </w:rPr>
        <w:t>operar de una manera eficiente</w:t>
      </w:r>
      <w:r w:rsidRPr="005B70F1">
        <w:rPr>
          <w:rFonts w:cs="Times New Roman"/>
          <w:color w:val="000000"/>
          <w:sz w:val="24"/>
          <w:szCs w:val="24"/>
        </w:rPr>
        <w:t>.</w:t>
      </w:r>
    </w:p>
    <w:p w:rsidR="00423995" w:rsidRPr="005B70F1" w:rsidRDefault="00260012" w:rsidP="00260012">
      <w:pPr>
        <w:autoSpaceDE w:val="0"/>
        <w:autoSpaceDN w:val="0"/>
        <w:adjustRightInd w:val="0"/>
        <w:spacing w:line="360" w:lineRule="auto"/>
        <w:ind w:left="708"/>
        <w:jc w:val="both"/>
        <w:rPr>
          <w:rFonts w:cs="Times New Roman"/>
          <w:i/>
          <w:color w:val="000000"/>
          <w:sz w:val="24"/>
          <w:szCs w:val="24"/>
        </w:rPr>
      </w:pPr>
      <w:r>
        <w:rPr>
          <w:rFonts w:cs="Times New Roman"/>
          <w:i/>
          <w:color w:val="000000"/>
          <w:sz w:val="24"/>
          <w:szCs w:val="24"/>
        </w:rPr>
        <w:t>“</w:t>
      </w:r>
      <w:r w:rsidR="00423995" w:rsidRPr="005B70F1">
        <w:rPr>
          <w:rFonts w:cs="Times New Roman"/>
          <w:i/>
          <w:color w:val="000000"/>
          <w:sz w:val="24"/>
          <w:szCs w:val="24"/>
        </w:rPr>
        <w:t>Varias experiencias</w:t>
      </w:r>
      <w:r w:rsidR="00842A7A" w:rsidRPr="005B70F1">
        <w:rPr>
          <w:rFonts w:cs="Times New Roman"/>
          <w:i/>
          <w:color w:val="000000"/>
          <w:sz w:val="24"/>
          <w:szCs w:val="24"/>
        </w:rPr>
        <w:t xml:space="preserve"> </w:t>
      </w:r>
      <w:r w:rsidR="00423995" w:rsidRPr="005B70F1">
        <w:rPr>
          <w:rFonts w:cs="Times New Roman"/>
          <w:i/>
          <w:color w:val="000000"/>
          <w:sz w:val="24"/>
          <w:szCs w:val="24"/>
        </w:rPr>
        <w:t>muestran que el microcrédito puede tener</w:t>
      </w:r>
      <w:r w:rsidR="00842A7A" w:rsidRPr="005B70F1">
        <w:rPr>
          <w:rFonts w:cs="Times New Roman"/>
          <w:i/>
          <w:color w:val="000000"/>
          <w:sz w:val="24"/>
          <w:szCs w:val="24"/>
        </w:rPr>
        <w:t xml:space="preserve"> </w:t>
      </w:r>
      <w:r w:rsidR="00423995" w:rsidRPr="005B70F1">
        <w:rPr>
          <w:rFonts w:cs="Times New Roman"/>
          <w:i/>
          <w:color w:val="000000"/>
          <w:sz w:val="24"/>
          <w:szCs w:val="24"/>
        </w:rPr>
        <w:t>un impacto mucho más profundo si es utilizado en conjunto con otras</w:t>
      </w:r>
      <w:r w:rsidR="00842A7A" w:rsidRPr="005B70F1">
        <w:rPr>
          <w:rFonts w:cs="Times New Roman"/>
          <w:i/>
          <w:color w:val="000000"/>
          <w:sz w:val="24"/>
          <w:szCs w:val="24"/>
        </w:rPr>
        <w:t xml:space="preserve"> </w:t>
      </w:r>
      <w:r w:rsidR="00423995" w:rsidRPr="005B70F1">
        <w:rPr>
          <w:rFonts w:cs="Times New Roman"/>
          <w:i/>
          <w:color w:val="000000"/>
          <w:sz w:val="24"/>
          <w:szCs w:val="24"/>
        </w:rPr>
        <w:t>herramientas en el marco de una estrategia de intervención “integrada”.</w:t>
      </w:r>
      <w:r w:rsidR="00842A7A" w:rsidRPr="005B70F1">
        <w:rPr>
          <w:rFonts w:cs="Times New Roman"/>
          <w:i/>
          <w:color w:val="000000"/>
          <w:sz w:val="24"/>
          <w:szCs w:val="24"/>
        </w:rPr>
        <w:t xml:space="preserve"> </w:t>
      </w:r>
      <w:r w:rsidR="00423995" w:rsidRPr="005B70F1">
        <w:rPr>
          <w:rFonts w:cs="Times New Roman"/>
          <w:i/>
          <w:color w:val="000000"/>
          <w:sz w:val="24"/>
          <w:szCs w:val="24"/>
        </w:rPr>
        <w:t>Cualquier programa, sea de carácter público o privado, puede ser más</w:t>
      </w:r>
      <w:r w:rsidR="00842A7A" w:rsidRPr="005B70F1">
        <w:rPr>
          <w:rFonts w:cs="Times New Roman"/>
          <w:i/>
          <w:color w:val="000000"/>
          <w:sz w:val="24"/>
          <w:szCs w:val="24"/>
        </w:rPr>
        <w:t xml:space="preserve"> </w:t>
      </w:r>
      <w:r w:rsidR="00423995" w:rsidRPr="005B70F1">
        <w:rPr>
          <w:rFonts w:cs="Times New Roman"/>
          <w:i/>
          <w:color w:val="000000"/>
          <w:sz w:val="24"/>
          <w:szCs w:val="24"/>
        </w:rPr>
        <w:t>eficaz si logra aprovechar las sinergias que se generan entre diferentes</w:t>
      </w:r>
      <w:r w:rsidR="00842A7A" w:rsidRPr="005B70F1">
        <w:rPr>
          <w:rFonts w:cs="Times New Roman"/>
          <w:i/>
          <w:color w:val="000000"/>
          <w:sz w:val="24"/>
          <w:szCs w:val="24"/>
        </w:rPr>
        <w:t xml:space="preserve"> </w:t>
      </w:r>
      <w:r w:rsidR="00423995" w:rsidRPr="005B70F1">
        <w:rPr>
          <w:rFonts w:cs="Times New Roman"/>
          <w:i/>
          <w:color w:val="000000"/>
          <w:sz w:val="24"/>
          <w:szCs w:val="24"/>
        </w:rPr>
        <w:t>iniciativas. En este sentido, los programas de microcrédito ofrecen la</w:t>
      </w:r>
      <w:r w:rsidR="00842A7A" w:rsidRPr="005B70F1">
        <w:rPr>
          <w:rFonts w:cs="Times New Roman"/>
          <w:i/>
          <w:color w:val="000000"/>
          <w:sz w:val="24"/>
          <w:szCs w:val="24"/>
        </w:rPr>
        <w:t xml:space="preserve"> </w:t>
      </w:r>
      <w:r w:rsidR="00423995" w:rsidRPr="005B70F1">
        <w:rPr>
          <w:rFonts w:cs="Times New Roman"/>
          <w:i/>
          <w:color w:val="000000"/>
          <w:sz w:val="24"/>
          <w:szCs w:val="24"/>
        </w:rPr>
        <w:t>posibilidad de integrar directamente las actividades crediticias con</w:t>
      </w:r>
      <w:r w:rsidR="00842A7A" w:rsidRPr="005B70F1">
        <w:rPr>
          <w:rFonts w:cs="Times New Roman"/>
          <w:i/>
          <w:color w:val="000000"/>
          <w:sz w:val="24"/>
          <w:szCs w:val="24"/>
        </w:rPr>
        <w:t xml:space="preserve"> </w:t>
      </w:r>
      <w:r w:rsidR="00423995" w:rsidRPr="005B70F1">
        <w:rPr>
          <w:rFonts w:cs="Times New Roman"/>
          <w:i/>
          <w:color w:val="000000"/>
          <w:sz w:val="24"/>
          <w:szCs w:val="24"/>
        </w:rPr>
        <w:t>servicios no financieros</w:t>
      </w:r>
      <w:r w:rsidR="001440A8" w:rsidRPr="005B70F1">
        <w:rPr>
          <w:rFonts w:cs="Times New Roman"/>
          <w:i/>
          <w:color w:val="000000"/>
          <w:sz w:val="24"/>
          <w:szCs w:val="24"/>
        </w:rPr>
        <w:t>.”</w:t>
      </w:r>
      <w:sdt>
        <w:sdtPr>
          <w:rPr>
            <w:rFonts w:cs="Times New Roman"/>
            <w:i/>
            <w:color w:val="000000"/>
            <w:sz w:val="24"/>
            <w:szCs w:val="24"/>
          </w:rPr>
          <w:id w:val="177284"/>
          <w:citation/>
        </w:sdtPr>
        <w:sdtContent>
          <w:r w:rsidR="003B30C0">
            <w:rPr>
              <w:rFonts w:cs="Times New Roman"/>
              <w:i/>
              <w:color w:val="000000"/>
              <w:sz w:val="24"/>
              <w:szCs w:val="24"/>
            </w:rPr>
            <w:fldChar w:fldCharType="begin"/>
          </w:r>
          <w:r w:rsidR="001018AE">
            <w:rPr>
              <w:rFonts w:cs="Times New Roman"/>
              <w:i/>
              <w:color w:val="000000"/>
              <w:sz w:val="24"/>
              <w:szCs w:val="24"/>
            </w:rPr>
            <w:instrText xml:space="preserve"> CITATION Fos06 \p 32 \l 12298  </w:instrText>
          </w:r>
          <w:r w:rsidR="003B30C0">
            <w:rPr>
              <w:rFonts w:cs="Times New Roman"/>
              <w:i/>
              <w:color w:val="000000"/>
              <w:sz w:val="24"/>
              <w:szCs w:val="24"/>
            </w:rPr>
            <w:fldChar w:fldCharType="separate"/>
          </w:r>
          <w:r w:rsidR="001018AE">
            <w:rPr>
              <w:rFonts w:cs="Times New Roman"/>
              <w:i/>
              <w:noProof/>
              <w:color w:val="000000"/>
              <w:sz w:val="24"/>
              <w:szCs w:val="24"/>
            </w:rPr>
            <w:t xml:space="preserve"> </w:t>
          </w:r>
          <w:r w:rsidR="001018AE" w:rsidRPr="001018AE">
            <w:rPr>
              <w:rFonts w:cs="Times New Roman"/>
              <w:noProof/>
              <w:color w:val="000000"/>
              <w:sz w:val="24"/>
              <w:szCs w:val="24"/>
            </w:rPr>
            <w:t>(Foschiatto &amp; Siovani, 2006, pág. 32)</w:t>
          </w:r>
          <w:r w:rsidR="003B30C0">
            <w:rPr>
              <w:rFonts w:cs="Times New Roman"/>
              <w:i/>
              <w:color w:val="000000"/>
              <w:sz w:val="24"/>
              <w:szCs w:val="24"/>
            </w:rPr>
            <w:fldChar w:fldCharType="end"/>
          </w:r>
        </w:sdtContent>
      </w:sdt>
    </w:p>
    <w:p w:rsidR="002F3F32" w:rsidRDefault="000B59C2"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 xml:space="preserve">Como hemos podido observar en los ejemplos tomados de </w:t>
      </w:r>
      <w:proofErr w:type="spellStart"/>
      <w:r w:rsidRPr="005B70F1">
        <w:rPr>
          <w:rFonts w:cs="Times New Roman"/>
          <w:i/>
          <w:color w:val="000000"/>
          <w:sz w:val="24"/>
          <w:szCs w:val="24"/>
        </w:rPr>
        <w:t>Grameen</w:t>
      </w:r>
      <w:proofErr w:type="spellEnd"/>
      <w:r w:rsidRPr="005B70F1">
        <w:rPr>
          <w:rFonts w:cs="Times New Roman"/>
          <w:i/>
          <w:color w:val="000000"/>
          <w:sz w:val="24"/>
          <w:szCs w:val="24"/>
        </w:rPr>
        <w:t xml:space="preserve"> Bank</w:t>
      </w:r>
      <w:r w:rsidR="001440A8" w:rsidRPr="005B70F1">
        <w:rPr>
          <w:rFonts w:cs="Times New Roman"/>
          <w:i/>
          <w:color w:val="000000"/>
          <w:sz w:val="24"/>
          <w:szCs w:val="24"/>
        </w:rPr>
        <w:t xml:space="preserve"> </w:t>
      </w:r>
      <w:r w:rsidR="001440A8" w:rsidRPr="005B70F1">
        <w:rPr>
          <w:rFonts w:cs="Times New Roman"/>
          <w:color w:val="000000"/>
          <w:sz w:val="24"/>
          <w:szCs w:val="24"/>
        </w:rPr>
        <w:t xml:space="preserve">o </w:t>
      </w:r>
      <w:r w:rsidR="001440A8" w:rsidRPr="005B70F1">
        <w:rPr>
          <w:rFonts w:cs="Times New Roman"/>
          <w:i/>
          <w:color w:val="000000"/>
          <w:sz w:val="24"/>
          <w:szCs w:val="24"/>
        </w:rPr>
        <w:t>Fundación Alternativa,</w:t>
      </w:r>
      <w:r w:rsidR="00423995" w:rsidRPr="005B70F1">
        <w:rPr>
          <w:rFonts w:cs="Times New Roman"/>
          <w:color w:val="000000"/>
          <w:sz w:val="24"/>
          <w:szCs w:val="24"/>
        </w:rPr>
        <w:t xml:space="preserve"> el</w:t>
      </w:r>
      <w:r w:rsidR="00842A7A" w:rsidRPr="005B70F1">
        <w:rPr>
          <w:rFonts w:cs="Times New Roman"/>
          <w:color w:val="000000"/>
          <w:sz w:val="24"/>
          <w:szCs w:val="24"/>
        </w:rPr>
        <w:t xml:space="preserve"> </w:t>
      </w:r>
      <w:r w:rsidR="00423995" w:rsidRPr="005B70F1">
        <w:rPr>
          <w:rFonts w:cs="Times New Roman"/>
          <w:color w:val="000000"/>
          <w:sz w:val="24"/>
          <w:szCs w:val="24"/>
        </w:rPr>
        <w:t xml:space="preserve">microcrédito puede </w:t>
      </w:r>
      <w:r w:rsidR="001440A8" w:rsidRPr="005B70F1">
        <w:rPr>
          <w:rFonts w:cs="Times New Roman"/>
          <w:color w:val="000000"/>
          <w:sz w:val="24"/>
          <w:szCs w:val="24"/>
        </w:rPr>
        <w:t>convertirse en</w:t>
      </w:r>
      <w:r w:rsidR="00423995" w:rsidRPr="005B70F1">
        <w:rPr>
          <w:rFonts w:cs="Times New Roman"/>
          <w:color w:val="000000"/>
          <w:sz w:val="24"/>
          <w:szCs w:val="24"/>
        </w:rPr>
        <w:t xml:space="preserve"> un instrumento </w:t>
      </w:r>
      <w:r w:rsidR="001440A8" w:rsidRPr="005B70F1">
        <w:rPr>
          <w:rFonts w:cs="Times New Roman"/>
          <w:color w:val="000000"/>
          <w:sz w:val="24"/>
          <w:szCs w:val="24"/>
        </w:rPr>
        <w:t xml:space="preserve">“integrado” </w:t>
      </w:r>
      <w:r w:rsidR="00423995" w:rsidRPr="005B70F1">
        <w:rPr>
          <w:rFonts w:cs="Times New Roman"/>
          <w:color w:val="000000"/>
          <w:sz w:val="24"/>
          <w:szCs w:val="24"/>
        </w:rPr>
        <w:t>de servicios relacionados con la lucha contra la pobreza o el</w:t>
      </w:r>
      <w:r w:rsidR="00842A7A" w:rsidRPr="005B70F1">
        <w:rPr>
          <w:rFonts w:cs="Times New Roman"/>
          <w:color w:val="000000"/>
          <w:sz w:val="24"/>
          <w:szCs w:val="24"/>
        </w:rPr>
        <w:t xml:space="preserve"> </w:t>
      </w:r>
      <w:r w:rsidR="00423995" w:rsidRPr="005B70F1">
        <w:rPr>
          <w:rFonts w:cs="Times New Roman"/>
          <w:color w:val="000000"/>
          <w:sz w:val="24"/>
          <w:szCs w:val="24"/>
        </w:rPr>
        <w:t>desarrollo</w:t>
      </w:r>
      <w:r w:rsidR="001440A8" w:rsidRPr="005B70F1">
        <w:rPr>
          <w:rFonts w:cs="Times New Roman"/>
          <w:color w:val="000000"/>
          <w:sz w:val="24"/>
          <w:szCs w:val="24"/>
        </w:rPr>
        <w:t xml:space="preserve"> de la producción de las comunidades con actividades de capacitación, asistencia técnica o ambas, para que los beneficiarios mejoren sus capacidades empresariales y así disminuya el riesgo de un manejo ineficiente de los fondos y de un posible sobreendeudamiento. De igual manera, hay varias instituciones, como </w:t>
      </w:r>
      <w:r w:rsidR="001440A8" w:rsidRPr="005B70F1">
        <w:rPr>
          <w:rFonts w:cs="Times New Roman"/>
          <w:i/>
          <w:color w:val="000000"/>
          <w:sz w:val="24"/>
          <w:szCs w:val="24"/>
        </w:rPr>
        <w:t>Prisma</w:t>
      </w:r>
      <w:r w:rsidR="001440A8" w:rsidRPr="005B70F1">
        <w:rPr>
          <w:rFonts w:cs="Times New Roman"/>
          <w:color w:val="000000"/>
          <w:sz w:val="24"/>
          <w:szCs w:val="24"/>
        </w:rPr>
        <w:t xml:space="preserve"> que tienen </w:t>
      </w:r>
      <w:r w:rsidR="00423995" w:rsidRPr="005B70F1">
        <w:rPr>
          <w:rFonts w:cs="Times New Roman"/>
          <w:color w:val="000000"/>
          <w:sz w:val="24"/>
          <w:szCs w:val="24"/>
        </w:rPr>
        <w:t>programas de educación</w:t>
      </w:r>
      <w:r w:rsidR="00842A7A" w:rsidRPr="005B70F1">
        <w:rPr>
          <w:rFonts w:cs="Times New Roman"/>
          <w:color w:val="000000"/>
          <w:sz w:val="24"/>
          <w:szCs w:val="24"/>
        </w:rPr>
        <w:t xml:space="preserve"> </w:t>
      </w:r>
      <w:r w:rsidR="00423995" w:rsidRPr="005B70F1">
        <w:rPr>
          <w:rFonts w:cs="Times New Roman"/>
          <w:color w:val="000000"/>
          <w:sz w:val="24"/>
          <w:szCs w:val="24"/>
        </w:rPr>
        <w:t>básica, alimentación</w:t>
      </w:r>
      <w:r w:rsidR="001440A8" w:rsidRPr="005B70F1">
        <w:rPr>
          <w:rFonts w:cs="Times New Roman"/>
          <w:color w:val="000000"/>
          <w:sz w:val="24"/>
          <w:szCs w:val="24"/>
        </w:rPr>
        <w:t xml:space="preserve"> y</w:t>
      </w:r>
      <w:r w:rsidR="00423995" w:rsidRPr="005B70F1">
        <w:rPr>
          <w:rFonts w:cs="Times New Roman"/>
          <w:color w:val="000000"/>
          <w:sz w:val="24"/>
          <w:szCs w:val="24"/>
        </w:rPr>
        <w:t xml:space="preserve"> salud</w:t>
      </w:r>
      <w:r w:rsidR="00D7144D">
        <w:rPr>
          <w:rFonts w:cs="Times New Roman"/>
          <w:color w:val="000000"/>
          <w:sz w:val="24"/>
          <w:szCs w:val="24"/>
        </w:rPr>
        <w:t>, además l</w:t>
      </w:r>
      <w:r w:rsidR="00423995" w:rsidRPr="005B70F1">
        <w:rPr>
          <w:rFonts w:cs="Times New Roman"/>
          <w:color w:val="000000"/>
          <w:sz w:val="24"/>
          <w:szCs w:val="24"/>
        </w:rPr>
        <w:t>os programas brindan un respaldo permanente a los empresarios para la generación de</w:t>
      </w:r>
      <w:r w:rsidR="00842A7A" w:rsidRPr="005B70F1">
        <w:rPr>
          <w:rFonts w:cs="Times New Roman"/>
          <w:color w:val="000000"/>
          <w:sz w:val="24"/>
          <w:szCs w:val="24"/>
        </w:rPr>
        <w:t xml:space="preserve"> </w:t>
      </w:r>
      <w:r w:rsidR="00423995" w:rsidRPr="005B70F1">
        <w:rPr>
          <w:rFonts w:cs="Times New Roman"/>
          <w:color w:val="000000"/>
          <w:sz w:val="24"/>
          <w:szCs w:val="24"/>
        </w:rPr>
        <w:t>ideas, el desarrollo de un plan estratégico detallado y el tratamiento de</w:t>
      </w:r>
      <w:r w:rsidR="00842A7A" w:rsidRPr="005B70F1">
        <w:rPr>
          <w:rFonts w:cs="Times New Roman"/>
          <w:color w:val="000000"/>
          <w:sz w:val="24"/>
          <w:szCs w:val="24"/>
        </w:rPr>
        <w:t xml:space="preserve"> </w:t>
      </w:r>
      <w:r w:rsidR="00423995" w:rsidRPr="005B70F1">
        <w:rPr>
          <w:rFonts w:cs="Times New Roman"/>
          <w:color w:val="000000"/>
          <w:sz w:val="24"/>
          <w:szCs w:val="24"/>
        </w:rPr>
        <w:t>otros temas de gestión empresarial a través de actividades específicas de</w:t>
      </w:r>
      <w:r w:rsidR="00842A7A" w:rsidRPr="005B70F1">
        <w:rPr>
          <w:rFonts w:cs="Times New Roman"/>
          <w:color w:val="000000"/>
          <w:sz w:val="24"/>
          <w:szCs w:val="24"/>
        </w:rPr>
        <w:t xml:space="preserve"> </w:t>
      </w:r>
      <w:r w:rsidR="00423995" w:rsidRPr="005B70F1">
        <w:rPr>
          <w:rFonts w:cs="Times New Roman"/>
          <w:color w:val="000000"/>
          <w:sz w:val="24"/>
          <w:szCs w:val="24"/>
        </w:rPr>
        <w:t xml:space="preserve">formación y asistencia técnica. </w:t>
      </w:r>
      <w:r w:rsidR="002F3F32" w:rsidRPr="005B70F1">
        <w:rPr>
          <w:rFonts w:cs="Times New Roman"/>
          <w:color w:val="000000"/>
          <w:sz w:val="24"/>
          <w:szCs w:val="24"/>
        </w:rPr>
        <w:t xml:space="preserve">Lo que se pretende con este monitoreo es </w:t>
      </w:r>
      <w:r w:rsidR="00423995" w:rsidRPr="005B70F1">
        <w:rPr>
          <w:rFonts w:cs="Times New Roman"/>
          <w:color w:val="000000"/>
          <w:sz w:val="24"/>
          <w:szCs w:val="24"/>
        </w:rPr>
        <w:t>asegurar la sostenibilidad y el desarrollo productivo de los</w:t>
      </w:r>
      <w:r w:rsidR="00842A7A" w:rsidRPr="005B70F1">
        <w:rPr>
          <w:rFonts w:cs="Times New Roman"/>
          <w:color w:val="000000"/>
          <w:sz w:val="24"/>
          <w:szCs w:val="24"/>
        </w:rPr>
        <w:t xml:space="preserve"> </w:t>
      </w:r>
      <w:r w:rsidR="00423995" w:rsidRPr="005B70F1">
        <w:rPr>
          <w:rFonts w:cs="Times New Roman"/>
          <w:color w:val="000000"/>
          <w:sz w:val="24"/>
          <w:szCs w:val="24"/>
        </w:rPr>
        <w:t>emprendimientos atendidos y reducir el riesgo financiero</w:t>
      </w:r>
      <w:r w:rsidR="00842A7A" w:rsidRPr="005B70F1">
        <w:rPr>
          <w:rFonts w:cs="Times New Roman"/>
          <w:color w:val="000000"/>
          <w:sz w:val="24"/>
          <w:szCs w:val="24"/>
        </w:rPr>
        <w:t xml:space="preserve"> </w:t>
      </w:r>
      <w:r w:rsidR="00423995" w:rsidRPr="005B70F1">
        <w:rPr>
          <w:rFonts w:cs="Times New Roman"/>
          <w:color w:val="000000"/>
          <w:sz w:val="24"/>
          <w:szCs w:val="24"/>
        </w:rPr>
        <w:t>para la institución que otorgó el crédito</w:t>
      </w:r>
      <w:r w:rsidR="00D7144D">
        <w:rPr>
          <w:rFonts w:cs="Times New Roman"/>
          <w:color w:val="000000"/>
          <w:sz w:val="24"/>
          <w:szCs w:val="24"/>
        </w:rPr>
        <w:t>,</w:t>
      </w:r>
      <w:r w:rsidR="00423995" w:rsidRPr="005B70F1">
        <w:rPr>
          <w:rFonts w:cs="Times New Roman"/>
          <w:color w:val="000000"/>
          <w:sz w:val="24"/>
          <w:szCs w:val="24"/>
        </w:rPr>
        <w:t xml:space="preserve"> </w:t>
      </w:r>
      <w:r w:rsidR="00D7144D">
        <w:rPr>
          <w:rFonts w:cs="Times New Roman"/>
          <w:color w:val="000000"/>
          <w:sz w:val="24"/>
          <w:szCs w:val="24"/>
        </w:rPr>
        <w:t>s</w:t>
      </w:r>
      <w:r w:rsidR="00423995" w:rsidRPr="005B70F1">
        <w:rPr>
          <w:rFonts w:cs="Times New Roman"/>
          <w:color w:val="000000"/>
          <w:sz w:val="24"/>
          <w:szCs w:val="24"/>
        </w:rPr>
        <w:t>in embargo, este tipo de asesoría</w:t>
      </w:r>
      <w:r w:rsidR="00842A7A" w:rsidRPr="005B70F1">
        <w:rPr>
          <w:rFonts w:cs="Times New Roman"/>
          <w:color w:val="000000"/>
          <w:sz w:val="24"/>
          <w:szCs w:val="24"/>
        </w:rPr>
        <w:t xml:space="preserve"> </w:t>
      </w:r>
      <w:r w:rsidR="00423995" w:rsidRPr="005B70F1">
        <w:rPr>
          <w:rFonts w:cs="Times New Roman"/>
          <w:color w:val="000000"/>
          <w:sz w:val="24"/>
          <w:szCs w:val="24"/>
        </w:rPr>
        <w:t>técnica implica un elevado costo operativo</w:t>
      </w:r>
      <w:r w:rsidR="002F3F32" w:rsidRPr="005B70F1">
        <w:rPr>
          <w:rFonts w:cs="Times New Roman"/>
          <w:color w:val="000000"/>
          <w:sz w:val="24"/>
          <w:szCs w:val="24"/>
        </w:rPr>
        <w:t>.</w:t>
      </w:r>
    </w:p>
    <w:p w:rsidR="00A56838" w:rsidRPr="005B70F1" w:rsidRDefault="00A56838" w:rsidP="00A56838">
      <w:pPr>
        <w:pStyle w:val="Default"/>
        <w:spacing w:after="200" w:line="360" w:lineRule="auto"/>
        <w:jc w:val="both"/>
      </w:pPr>
      <w:r>
        <w:t>El programa de Servicios Financieros Rurales en la Sierra Norte, recomienda lo siguiente para obtener mejores resultados en el ámbito microfinanciero.</w:t>
      </w:r>
    </w:p>
    <w:p w:rsidR="00A56838" w:rsidRPr="00890051" w:rsidRDefault="00A56838" w:rsidP="00A56838">
      <w:pPr>
        <w:pStyle w:val="Default"/>
        <w:numPr>
          <w:ilvl w:val="0"/>
          <w:numId w:val="15"/>
        </w:numPr>
        <w:spacing w:after="200" w:line="360" w:lineRule="auto"/>
        <w:jc w:val="both"/>
        <w:rPr>
          <w:i/>
        </w:rPr>
      </w:pPr>
      <w:r w:rsidRPr="00890051">
        <w:rPr>
          <w:i/>
        </w:rPr>
        <w:t>Las microfinanzas deben realizarse conjuntamente con el aporte al conocimiento del empresario y sus trabajadores, en el campo técnico y en el de gestión administrativa y financiera. Se incluye capacitación, asistencia técnica y consultoría.</w:t>
      </w:r>
    </w:p>
    <w:p w:rsidR="00A56838" w:rsidRPr="00890051" w:rsidRDefault="00A56838" w:rsidP="00A56838">
      <w:pPr>
        <w:pStyle w:val="Default"/>
        <w:numPr>
          <w:ilvl w:val="0"/>
          <w:numId w:val="15"/>
        </w:numPr>
        <w:spacing w:after="200" w:line="360" w:lineRule="auto"/>
        <w:jc w:val="both"/>
        <w:rPr>
          <w:i/>
        </w:rPr>
      </w:pPr>
      <w:r w:rsidRPr="00890051">
        <w:rPr>
          <w:i/>
        </w:rPr>
        <w:t>Información comercial y tecnológica, para que el empresario esté informado de los avances generados en el ámbito local e internacional.</w:t>
      </w:r>
    </w:p>
    <w:p w:rsidR="00A56838" w:rsidRPr="00890051" w:rsidRDefault="00A56838" w:rsidP="00A56838">
      <w:pPr>
        <w:pStyle w:val="Default"/>
        <w:numPr>
          <w:ilvl w:val="0"/>
          <w:numId w:val="15"/>
        </w:numPr>
        <w:spacing w:after="200" w:line="360" w:lineRule="auto"/>
        <w:jc w:val="both"/>
        <w:rPr>
          <w:i/>
        </w:rPr>
      </w:pPr>
      <w:r w:rsidRPr="00890051">
        <w:rPr>
          <w:i/>
        </w:rPr>
        <w:lastRenderedPageBreak/>
        <w:t>Apoyo a la producción, para mejorar la calidad y valor agregado mediante equipos y maquinarias que para el empresario son de difícil acceso, ya sea por su costo o por las limitaciones de su uso.</w:t>
      </w:r>
    </w:p>
    <w:p w:rsidR="00A56838" w:rsidRPr="005B70F1" w:rsidRDefault="00A56838" w:rsidP="00A56838">
      <w:pPr>
        <w:pStyle w:val="Default"/>
        <w:numPr>
          <w:ilvl w:val="0"/>
          <w:numId w:val="15"/>
        </w:numPr>
        <w:spacing w:after="200" w:line="360" w:lineRule="auto"/>
        <w:jc w:val="both"/>
      </w:pPr>
      <w:r w:rsidRPr="00890051">
        <w:rPr>
          <w:i/>
        </w:rPr>
        <w:t>Motivación a la creatividad e innovación. Desarrollo de maracas propias, visitas y pasantías en empresas nacionales y del exterior, ruedas de negocios, ferias, etcétera. Además de contribuir con la reducción de costos para los empresarios, estos servicios proveen el acceso a nuevos productos, locales o importados, de modo que el empresario que desea un producto de mayor calidad</w:t>
      </w:r>
      <w:r>
        <w:rPr>
          <w:i/>
        </w:rPr>
        <w:t>.</w:t>
      </w:r>
      <w:sdt>
        <w:sdtPr>
          <w:id w:val="1882215"/>
          <w:citation/>
        </w:sdtPr>
        <w:sdtContent>
          <w:fldSimple w:instr=" CITATION Pro04 \p 180-181 \l 12298  ">
            <w:r w:rsidRPr="005B70F1">
              <w:rPr>
                <w:noProof/>
              </w:rPr>
              <w:t xml:space="preserve"> (Programa de Servicios Financieros Rurales en la Sierra Norte, 2004, págs. 180-181)</w:t>
            </w:r>
          </w:fldSimple>
        </w:sdtContent>
      </w:sdt>
    </w:p>
    <w:p w:rsidR="00D7144D" w:rsidRPr="005B70F1" w:rsidRDefault="00D7144D" w:rsidP="00E547AD">
      <w:pPr>
        <w:autoSpaceDE w:val="0"/>
        <w:autoSpaceDN w:val="0"/>
        <w:adjustRightInd w:val="0"/>
        <w:spacing w:line="360" w:lineRule="auto"/>
        <w:jc w:val="both"/>
        <w:rPr>
          <w:rFonts w:cs="Times New Roman"/>
          <w:color w:val="000000"/>
          <w:sz w:val="24"/>
          <w:szCs w:val="24"/>
        </w:rPr>
      </w:pPr>
    </w:p>
    <w:p w:rsidR="000A519E" w:rsidRPr="005B70F1" w:rsidRDefault="000A519E" w:rsidP="00E547AD">
      <w:pPr>
        <w:autoSpaceDE w:val="0"/>
        <w:autoSpaceDN w:val="0"/>
        <w:adjustRightInd w:val="0"/>
        <w:spacing w:line="360" w:lineRule="auto"/>
        <w:jc w:val="both"/>
        <w:rPr>
          <w:rFonts w:cs="Times New Roman"/>
          <w:b/>
          <w:color w:val="000000"/>
          <w:sz w:val="24"/>
          <w:szCs w:val="24"/>
        </w:rPr>
      </w:pPr>
      <w:r w:rsidRPr="005B70F1">
        <w:rPr>
          <w:rFonts w:cs="Times New Roman"/>
          <w:b/>
          <w:color w:val="000000"/>
          <w:sz w:val="24"/>
          <w:szCs w:val="24"/>
        </w:rPr>
        <w:t>4.2 Análisis del PIB en Ecuador</w:t>
      </w:r>
    </w:p>
    <w:p w:rsidR="00E00552" w:rsidRPr="005B70F1" w:rsidRDefault="00E00552"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 xml:space="preserve">La meta que el </w:t>
      </w:r>
      <w:r w:rsidR="00D7144D">
        <w:rPr>
          <w:rFonts w:cs="Times New Roman"/>
          <w:color w:val="000000"/>
          <w:sz w:val="24"/>
          <w:szCs w:val="24"/>
        </w:rPr>
        <w:t>G</w:t>
      </w:r>
      <w:r w:rsidRPr="005B70F1">
        <w:rPr>
          <w:rFonts w:cs="Times New Roman"/>
          <w:color w:val="000000"/>
          <w:sz w:val="24"/>
          <w:szCs w:val="24"/>
        </w:rPr>
        <w:t xml:space="preserve">obierno buscaba </w:t>
      </w:r>
      <w:r w:rsidR="002F3F32" w:rsidRPr="005B70F1">
        <w:rPr>
          <w:rFonts w:cs="Times New Roman"/>
          <w:color w:val="000000"/>
          <w:sz w:val="24"/>
          <w:szCs w:val="24"/>
        </w:rPr>
        <w:t>al</w:t>
      </w:r>
      <w:r w:rsidRPr="005B70F1">
        <w:rPr>
          <w:rFonts w:cs="Times New Roman"/>
          <w:color w:val="000000"/>
          <w:sz w:val="24"/>
          <w:szCs w:val="24"/>
        </w:rPr>
        <w:t xml:space="preserve"> establecer las </w:t>
      </w:r>
      <w:r w:rsidR="00934C94" w:rsidRPr="005B70F1">
        <w:rPr>
          <w:rFonts w:cs="Times New Roman"/>
          <w:color w:val="000000"/>
          <w:sz w:val="24"/>
          <w:szCs w:val="24"/>
        </w:rPr>
        <w:t>condiciones del microcrédito</w:t>
      </w:r>
      <w:r w:rsidRPr="005B70F1">
        <w:rPr>
          <w:rFonts w:cs="Times New Roman"/>
          <w:color w:val="000000"/>
          <w:sz w:val="24"/>
          <w:szCs w:val="24"/>
        </w:rPr>
        <w:t xml:space="preserve"> era estimular </w:t>
      </w:r>
      <w:r w:rsidR="00934C94" w:rsidRPr="005B70F1">
        <w:rPr>
          <w:rFonts w:cs="Times New Roman"/>
          <w:color w:val="000000"/>
          <w:sz w:val="24"/>
          <w:szCs w:val="24"/>
        </w:rPr>
        <w:t>el crecimiento de las</w:t>
      </w:r>
      <w:r w:rsidRPr="005B70F1">
        <w:rPr>
          <w:rFonts w:cs="Times New Roman"/>
          <w:color w:val="000000"/>
          <w:sz w:val="24"/>
          <w:szCs w:val="24"/>
        </w:rPr>
        <w:t xml:space="preserve"> Pymes</w:t>
      </w:r>
      <w:r w:rsidR="00934C94" w:rsidRPr="005B70F1">
        <w:rPr>
          <w:rFonts w:cs="Times New Roman"/>
          <w:color w:val="000000"/>
          <w:sz w:val="24"/>
          <w:szCs w:val="24"/>
        </w:rPr>
        <w:t xml:space="preserve">, y una mayor </w:t>
      </w:r>
      <w:r w:rsidR="00934C94" w:rsidRPr="005B70F1">
        <w:rPr>
          <w:rFonts w:cs="Times New Roman"/>
          <w:i/>
          <w:color w:val="000000"/>
          <w:sz w:val="24"/>
          <w:szCs w:val="24"/>
        </w:rPr>
        <w:t>profundizació</w:t>
      </w:r>
      <w:r w:rsidRPr="005B70F1">
        <w:rPr>
          <w:rFonts w:cs="Times New Roman"/>
          <w:i/>
          <w:color w:val="000000"/>
          <w:sz w:val="24"/>
          <w:szCs w:val="24"/>
        </w:rPr>
        <w:t>n f</w:t>
      </w:r>
      <w:r w:rsidR="00934C94" w:rsidRPr="005B70F1">
        <w:rPr>
          <w:rFonts w:cs="Times New Roman"/>
          <w:i/>
          <w:color w:val="000000"/>
          <w:sz w:val="24"/>
          <w:szCs w:val="24"/>
        </w:rPr>
        <w:t>inancier</w:t>
      </w:r>
      <w:r w:rsidRPr="005B70F1">
        <w:rPr>
          <w:rFonts w:cs="Times New Roman"/>
          <w:i/>
          <w:color w:val="000000"/>
          <w:sz w:val="24"/>
          <w:szCs w:val="24"/>
        </w:rPr>
        <w:t>a</w:t>
      </w:r>
      <w:r w:rsidRPr="005B70F1">
        <w:rPr>
          <w:rStyle w:val="Refdenotaalpie"/>
          <w:rFonts w:cs="Times New Roman"/>
          <w:i/>
          <w:color w:val="000000"/>
          <w:sz w:val="24"/>
          <w:szCs w:val="24"/>
        </w:rPr>
        <w:footnoteReference w:id="7"/>
      </w:r>
      <w:r w:rsidRPr="005B70F1">
        <w:rPr>
          <w:rFonts w:cs="Times New Roman"/>
          <w:color w:val="000000"/>
          <w:sz w:val="24"/>
          <w:szCs w:val="24"/>
        </w:rPr>
        <w:t xml:space="preserve"> a nivel nacional</w:t>
      </w:r>
      <w:r w:rsidR="00934C94" w:rsidRPr="005B70F1">
        <w:rPr>
          <w:rFonts w:cs="Times New Roman"/>
          <w:color w:val="000000"/>
          <w:sz w:val="24"/>
          <w:szCs w:val="24"/>
        </w:rPr>
        <w:t>, con lo cual se</w:t>
      </w:r>
      <w:r w:rsidRPr="005B70F1">
        <w:rPr>
          <w:rFonts w:cs="Times New Roman"/>
          <w:color w:val="000000"/>
          <w:sz w:val="24"/>
          <w:szCs w:val="24"/>
        </w:rPr>
        <w:t xml:space="preserve"> </w:t>
      </w:r>
      <w:r w:rsidR="00934C94" w:rsidRPr="005B70F1">
        <w:rPr>
          <w:rFonts w:cs="Times New Roman"/>
          <w:color w:val="000000"/>
          <w:sz w:val="24"/>
          <w:szCs w:val="24"/>
        </w:rPr>
        <w:t>promueve el acceso al crédito a un mayor número de clientes favoreciendo contratos</w:t>
      </w:r>
      <w:r w:rsidRPr="005B70F1">
        <w:rPr>
          <w:rFonts w:cs="Times New Roman"/>
          <w:color w:val="000000"/>
          <w:sz w:val="24"/>
          <w:szCs w:val="24"/>
        </w:rPr>
        <w:t xml:space="preserve"> </w:t>
      </w:r>
      <w:r w:rsidR="00934C94" w:rsidRPr="005B70F1">
        <w:rPr>
          <w:rFonts w:cs="Times New Roman"/>
          <w:color w:val="000000"/>
          <w:sz w:val="24"/>
          <w:szCs w:val="24"/>
        </w:rPr>
        <w:t xml:space="preserve">de crédito en mejores condiciones con tasas de interés de mercado </w:t>
      </w:r>
      <w:r w:rsidRPr="005B70F1">
        <w:rPr>
          <w:rFonts w:cs="Times New Roman"/>
          <w:color w:val="000000"/>
          <w:sz w:val="24"/>
          <w:szCs w:val="24"/>
        </w:rPr>
        <w:t>y evitando prácticas comunes como la usura</w:t>
      </w:r>
      <w:r w:rsidR="00934C94" w:rsidRPr="005B70F1">
        <w:rPr>
          <w:rFonts w:cs="Times New Roman"/>
          <w:color w:val="000000"/>
          <w:sz w:val="24"/>
          <w:szCs w:val="24"/>
        </w:rPr>
        <w:t>.</w:t>
      </w:r>
      <w:r w:rsidRPr="005B70F1">
        <w:rPr>
          <w:rFonts w:cs="Times New Roman"/>
          <w:color w:val="000000"/>
          <w:sz w:val="24"/>
          <w:szCs w:val="24"/>
        </w:rPr>
        <w:t xml:space="preserve"> </w:t>
      </w:r>
      <w:r w:rsidR="00934C94" w:rsidRPr="005B70F1">
        <w:rPr>
          <w:rFonts w:cs="Times New Roman"/>
          <w:color w:val="000000"/>
          <w:sz w:val="24"/>
          <w:szCs w:val="24"/>
        </w:rPr>
        <w:t>El grado de profundización fi</w:t>
      </w:r>
      <w:r w:rsidRPr="005B70F1">
        <w:rPr>
          <w:rFonts w:cs="Times New Roman"/>
          <w:color w:val="000000"/>
          <w:sz w:val="24"/>
          <w:szCs w:val="24"/>
        </w:rPr>
        <w:t>nanciera del país en términos de</w:t>
      </w:r>
      <w:r w:rsidR="00934C94" w:rsidRPr="005B70F1">
        <w:rPr>
          <w:rFonts w:cs="Times New Roman"/>
          <w:color w:val="000000"/>
          <w:sz w:val="24"/>
          <w:szCs w:val="24"/>
        </w:rPr>
        <w:t xml:space="preserve"> microcrédito se mide </w:t>
      </w:r>
      <w:r w:rsidRPr="005B70F1">
        <w:rPr>
          <w:rFonts w:cs="Times New Roman"/>
          <w:color w:val="000000"/>
          <w:sz w:val="24"/>
          <w:szCs w:val="24"/>
        </w:rPr>
        <w:t>gracias a la comparación de</w:t>
      </w:r>
      <w:r w:rsidR="00934C94" w:rsidRPr="005B70F1">
        <w:rPr>
          <w:rFonts w:cs="Times New Roman"/>
          <w:color w:val="000000"/>
          <w:sz w:val="24"/>
          <w:szCs w:val="24"/>
        </w:rPr>
        <w:t xml:space="preserve"> la cartera bruta del microcrédito frente a la producción naciona</w:t>
      </w:r>
      <w:r w:rsidRPr="005B70F1">
        <w:rPr>
          <w:rFonts w:cs="Times New Roman"/>
          <w:color w:val="000000"/>
          <w:sz w:val="24"/>
          <w:szCs w:val="24"/>
        </w:rPr>
        <w:t xml:space="preserve">l, el resultado que genera es </w:t>
      </w:r>
      <w:r w:rsidR="00934C94" w:rsidRPr="005B70F1">
        <w:rPr>
          <w:rFonts w:cs="Times New Roman"/>
          <w:color w:val="000000"/>
          <w:sz w:val="24"/>
          <w:szCs w:val="24"/>
        </w:rPr>
        <w:t>una tendencia positiva</w:t>
      </w:r>
      <w:r w:rsidR="002F3F32" w:rsidRPr="005B70F1">
        <w:rPr>
          <w:rFonts w:cs="Times New Roman"/>
          <w:color w:val="000000"/>
          <w:sz w:val="24"/>
          <w:szCs w:val="24"/>
        </w:rPr>
        <w:t xml:space="preserve"> que demuestra que mientras la profundización del microcrédito con respecto al PIB aumenta, el mismo también ha crecido, tal como se puede observar en </w:t>
      </w:r>
      <w:r w:rsidR="00260012">
        <w:rPr>
          <w:rFonts w:cs="Times New Roman"/>
          <w:color w:val="000000"/>
          <w:sz w:val="24"/>
          <w:szCs w:val="24"/>
        </w:rPr>
        <w:t>la Tabla</w:t>
      </w:r>
      <w:r w:rsidR="002F3F32" w:rsidRPr="005B70F1">
        <w:rPr>
          <w:rFonts w:cs="Times New Roman"/>
          <w:color w:val="000000"/>
          <w:sz w:val="24"/>
          <w:szCs w:val="24"/>
        </w:rPr>
        <w:t xml:space="preserve"> No. 12.</w:t>
      </w:r>
    </w:p>
    <w:p w:rsidR="00E00552" w:rsidRPr="005B70F1" w:rsidRDefault="00E00552" w:rsidP="00E547AD">
      <w:pPr>
        <w:autoSpaceDE w:val="0"/>
        <w:autoSpaceDN w:val="0"/>
        <w:adjustRightInd w:val="0"/>
        <w:spacing w:line="360" w:lineRule="auto"/>
        <w:jc w:val="both"/>
        <w:rPr>
          <w:rFonts w:cs="Times New Roman"/>
          <w:color w:val="000000"/>
          <w:sz w:val="24"/>
          <w:szCs w:val="24"/>
        </w:rPr>
      </w:pPr>
    </w:p>
    <w:p w:rsidR="00A56838" w:rsidRDefault="00A56838" w:rsidP="00E547AD">
      <w:pPr>
        <w:autoSpaceDE w:val="0"/>
        <w:autoSpaceDN w:val="0"/>
        <w:adjustRightInd w:val="0"/>
        <w:spacing w:line="360" w:lineRule="auto"/>
        <w:jc w:val="center"/>
        <w:rPr>
          <w:rFonts w:cs="Times New Roman"/>
          <w:b/>
          <w:color w:val="000000"/>
          <w:sz w:val="24"/>
          <w:szCs w:val="24"/>
        </w:rPr>
      </w:pPr>
    </w:p>
    <w:p w:rsidR="00A56838" w:rsidRDefault="00A56838" w:rsidP="00E547AD">
      <w:pPr>
        <w:autoSpaceDE w:val="0"/>
        <w:autoSpaceDN w:val="0"/>
        <w:adjustRightInd w:val="0"/>
        <w:spacing w:line="360" w:lineRule="auto"/>
        <w:jc w:val="center"/>
        <w:rPr>
          <w:rFonts w:cs="Times New Roman"/>
          <w:b/>
          <w:color w:val="000000"/>
          <w:sz w:val="24"/>
          <w:szCs w:val="24"/>
        </w:rPr>
      </w:pPr>
    </w:p>
    <w:p w:rsidR="00773196" w:rsidRDefault="00773196" w:rsidP="00E547AD">
      <w:pPr>
        <w:autoSpaceDE w:val="0"/>
        <w:autoSpaceDN w:val="0"/>
        <w:adjustRightInd w:val="0"/>
        <w:spacing w:line="360" w:lineRule="auto"/>
        <w:jc w:val="center"/>
        <w:rPr>
          <w:rFonts w:cs="Times New Roman"/>
          <w:b/>
          <w:color w:val="000000"/>
          <w:sz w:val="24"/>
          <w:szCs w:val="24"/>
        </w:rPr>
      </w:pPr>
    </w:p>
    <w:p w:rsidR="00773196" w:rsidRDefault="00773196" w:rsidP="00E547AD">
      <w:pPr>
        <w:autoSpaceDE w:val="0"/>
        <w:autoSpaceDN w:val="0"/>
        <w:adjustRightInd w:val="0"/>
        <w:spacing w:line="360" w:lineRule="auto"/>
        <w:jc w:val="center"/>
        <w:rPr>
          <w:rFonts w:cs="Times New Roman"/>
          <w:b/>
          <w:color w:val="000000"/>
          <w:sz w:val="24"/>
          <w:szCs w:val="24"/>
        </w:rPr>
      </w:pPr>
    </w:p>
    <w:p w:rsidR="002F3F32" w:rsidRPr="00260012" w:rsidRDefault="00260012" w:rsidP="00E547AD">
      <w:pPr>
        <w:autoSpaceDE w:val="0"/>
        <w:autoSpaceDN w:val="0"/>
        <w:adjustRightInd w:val="0"/>
        <w:spacing w:line="360" w:lineRule="auto"/>
        <w:jc w:val="center"/>
        <w:rPr>
          <w:rFonts w:cs="Times New Roman"/>
          <w:b/>
          <w:color w:val="000000"/>
          <w:sz w:val="24"/>
          <w:szCs w:val="24"/>
        </w:rPr>
      </w:pPr>
      <w:r w:rsidRPr="00260012">
        <w:rPr>
          <w:rFonts w:cs="Times New Roman"/>
          <w:b/>
          <w:color w:val="000000"/>
          <w:sz w:val="24"/>
          <w:szCs w:val="24"/>
        </w:rPr>
        <w:lastRenderedPageBreak/>
        <w:t>Tabla</w:t>
      </w:r>
      <w:r w:rsidR="002F3F32" w:rsidRPr="00260012">
        <w:rPr>
          <w:rFonts w:cs="Times New Roman"/>
          <w:b/>
          <w:color w:val="000000"/>
          <w:sz w:val="24"/>
          <w:szCs w:val="24"/>
        </w:rPr>
        <w:t xml:space="preserve"> No. 12</w:t>
      </w:r>
    </w:p>
    <w:p w:rsidR="00260012" w:rsidRPr="00260012" w:rsidRDefault="00260012" w:rsidP="00E547AD">
      <w:pPr>
        <w:autoSpaceDE w:val="0"/>
        <w:autoSpaceDN w:val="0"/>
        <w:adjustRightInd w:val="0"/>
        <w:spacing w:line="360" w:lineRule="auto"/>
        <w:jc w:val="center"/>
        <w:rPr>
          <w:rFonts w:cs="Times New Roman"/>
          <w:b/>
          <w:color w:val="000000"/>
          <w:sz w:val="24"/>
          <w:szCs w:val="24"/>
        </w:rPr>
      </w:pPr>
      <w:r w:rsidRPr="00260012">
        <w:rPr>
          <w:rFonts w:cs="Times New Roman"/>
          <w:b/>
          <w:color w:val="000000"/>
          <w:sz w:val="24"/>
          <w:szCs w:val="24"/>
        </w:rPr>
        <w:t>Ecuador: Profundización PIB – Microcrédito</w:t>
      </w:r>
    </w:p>
    <w:p w:rsidR="00260012" w:rsidRPr="005B70F1" w:rsidRDefault="00260012" w:rsidP="00E547AD">
      <w:pPr>
        <w:autoSpaceDE w:val="0"/>
        <w:autoSpaceDN w:val="0"/>
        <w:adjustRightInd w:val="0"/>
        <w:spacing w:line="360" w:lineRule="auto"/>
        <w:jc w:val="center"/>
        <w:rPr>
          <w:rFonts w:cs="Times New Roman"/>
          <w:color w:val="000000"/>
          <w:sz w:val="24"/>
          <w:szCs w:val="24"/>
        </w:rPr>
      </w:pPr>
      <w:r w:rsidRPr="00260012">
        <w:rPr>
          <w:noProof/>
          <w:szCs w:val="24"/>
          <w:lang w:eastAsia="es-EC"/>
        </w:rPr>
        <w:drawing>
          <wp:inline distT="0" distB="0" distL="0" distR="0">
            <wp:extent cx="3219450" cy="1695450"/>
            <wp:effectExtent l="19050" t="0" r="0" b="0"/>
            <wp:docPr id="32"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cstate="print"/>
                    <a:srcRect/>
                    <a:stretch>
                      <a:fillRect/>
                    </a:stretch>
                  </pic:blipFill>
                  <pic:spPr bwMode="auto">
                    <a:xfrm>
                      <a:off x="0" y="0"/>
                      <a:ext cx="3219450" cy="1695450"/>
                    </a:xfrm>
                    <a:prstGeom prst="rect">
                      <a:avLst/>
                    </a:prstGeom>
                    <a:noFill/>
                    <a:ln w="9525">
                      <a:noFill/>
                      <a:miter lim="800000"/>
                      <a:headEnd/>
                      <a:tailEnd/>
                    </a:ln>
                  </pic:spPr>
                </pic:pic>
              </a:graphicData>
            </a:graphic>
          </wp:inline>
        </w:drawing>
      </w:r>
    </w:p>
    <w:p w:rsidR="00E00552" w:rsidRPr="005B70F1" w:rsidRDefault="00E00552" w:rsidP="00E547AD">
      <w:pPr>
        <w:autoSpaceDE w:val="0"/>
        <w:autoSpaceDN w:val="0"/>
        <w:adjustRightInd w:val="0"/>
        <w:spacing w:line="360" w:lineRule="auto"/>
        <w:jc w:val="center"/>
        <w:rPr>
          <w:rFonts w:cs="Times New Roman"/>
          <w:color w:val="000000"/>
          <w:sz w:val="24"/>
          <w:szCs w:val="24"/>
        </w:rPr>
      </w:pPr>
    </w:p>
    <w:p w:rsidR="005B70F1" w:rsidRPr="00C43E3B" w:rsidRDefault="002F3F32" w:rsidP="00E547AD">
      <w:pPr>
        <w:autoSpaceDE w:val="0"/>
        <w:autoSpaceDN w:val="0"/>
        <w:adjustRightInd w:val="0"/>
        <w:spacing w:line="360" w:lineRule="auto"/>
        <w:jc w:val="center"/>
        <w:rPr>
          <w:rFonts w:cs="Times New Roman"/>
          <w:b/>
          <w:color w:val="000000"/>
          <w:sz w:val="24"/>
          <w:szCs w:val="24"/>
        </w:rPr>
      </w:pPr>
      <w:r w:rsidRPr="00C43E3B">
        <w:rPr>
          <w:rFonts w:cs="Times New Roman"/>
          <w:b/>
          <w:color w:val="000000"/>
          <w:sz w:val="24"/>
          <w:szCs w:val="24"/>
        </w:rPr>
        <w:t>Gráfico No. 2</w:t>
      </w:r>
    </w:p>
    <w:p w:rsidR="00260012" w:rsidRPr="00C43E3B" w:rsidRDefault="00260012" w:rsidP="00E547AD">
      <w:pPr>
        <w:autoSpaceDE w:val="0"/>
        <w:autoSpaceDN w:val="0"/>
        <w:adjustRightInd w:val="0"/>
        <w:spacing w:line="360" w:lineRule="auto"/>
        <w:jc w:val="center"/>
        <w:rPr>
          <w:rFonts w:cs="Times New Roman"/>
          <w:b/>
          <w:color w:val="000000"/>
          <w:sz w:val="24"/>
          <w:szCs w:val="24"/>
        </w:rPr>
      </w:pPr>
      <w:r w:rsidRPr="00C43E3B">
        <w:rPr>
          <w:rFonts w:cs="Times New Roman"/>
          <w:b/>
          <w:color w:val="000000"/>
          <w:sz w:val="24"/>
          <w:szCs w:val="24"/>
        </w:rPr>
        <w:t>Ecuador: Profundización financiera PIB – Microcrédito</w:t>
      </w:r>
    </w:p>
    <w:p w:rsidR="00260012" w:rsidRDefault="00C43E3B" w:rsidP="00E547AD">
      <w:pPr>
        <w:autoSpaceDE w:val="0"/>
        <w:autoSpaceDN w:val="0"/>
        <w:adjustRightInd w:val="0"/>
        <w:spacing w:line="360" w:lineRule="auto"/>
        <w:jc w:val="center"/>
        <w:rPr>
          <w:rFonts w:cs="Times New Roman"/>
          <w:color w:val="000000"/>
          <w:sz w:val="24"/>
          <w:szCs w:val="24"/>
        </w:rPr>
      </w:pPr>
      <w:r w:rsidRPr="00C43E3B">
        <w:rPr>
          <w:noProof/>
          <w:szCs w:val="24"/>
          <w:lang w:eastAsia="es-EC"/>
        </w:rPr>
        <w:drawing>
          <wp:inline distT="0" distB="0" distL="0" distR="0">
            <wp:extent cx="5667375" cy="2943278"/>
            <wp:effectExtent l="19050" t="0" r="9525" b="0"/>
            <wp:docPr id="33"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cstate="print"/>
                    <a:srcRect/>
                    <a:stretch>
                      <a:fillRect/>
                    </a:stretch>
                  </pic:blipFill>
                  <pic:spPr bwMode="auto">
                    <a:xfrm>
                      <a:off x="0" y="0"/>
                      <a:ext cx="5676321" cy="2947924"/>
                    </a:xfrm>
                    <a:prstGeom prst="rect">
                      <a:avLst/>
                    </a:prstGeom>
                    <a:noFill/>
                    <a:ln w="9525">
                      <a:noFill/>
                      <a:miter lim="800000"/>
                      <a:headEnd/>
                      <a:tailEnd/>
                    </a:ln>
                  </pic:spPr>
                </pic:pic>
              </a:graphicData>
            </a:graphic>
          </wp:inline>
        </w:drawing>
      </w:r>
    </w:p>
    <w:p w:rsidR="002F3F32" w:rsidRPr="005B70F1" w:rsidRDefault="002F3F32" w:rsidP="00E547AD">
      <w:pPr>
        <w:autoSpaceDE w:val="0"/>
        <w:autoSpaceDN w:val="0"/>
        <w:adjustRightInd w:val="0"/>
        <w:spacing w:line="360" w:lineRule="auto"/>
        <w:jc w:val="center"/>
        <w:rPr>
          <w:rFonts w:cs="Times New Roman"/>
          <w:color w:val="000000"/>
          <w:sz w:val="24"/>
          <w:szCs w:val="24"/>
        </w:rPr>
      </w:pPr>
    </w:p>
    <w:p w:rsidR="00E00552" w:rsidRDefault="00A915D1"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A pesar que el aporte del microcrédito en el PIB llega a 4,13%, la tendencia de crecimiento se ha mantenido a través de los años, desde 2006 el microcrédito ha llegado a tener aproximadamente un 23%</w:t>
      </w:r>
      <w:r w:rsidR="00D02C2A" w:rsidRPr="005B70F1">
        <w:rPr>
          <w:rFonts w:cs="Times New Roman"/>
          <w:color w:val="000000"/>
          <w:sz w:val="24"/>
          <w:szCs w:val="24"/>
        </w:rPr>
        <w:t xml:space="preserve"> </w:t>
      </w:r>
      <w:r w:rsidRPr="005B70F1">
        <w:rPr>
          <w:rFonts w:cs="Times New Roman"/>
          <w:color w:val="000000"/>
          <w:sz w:val="24"/>
          <w:szCs w:val="24"/>
        </w:rPr>
        <w:t xml:space="preserve">de crecimiento anual, lo que resalta su impacto en la economía y la </w:t>
      </w:r>
      <w:r w:rsidRPr="005B70F1">
        <w:rPr>
          <w:rFonts w:cs="Times New Roman"/>
          <w:color w:val="000000"/>
          <w:sz w:val="24"/>
          <w:szCs w:val="24"/>
        </w:rPr>
        <w:lastRenderedPageBreak/>
        <w:t>aceptación del producto. Ya qu</w:t>
      </w:r>
      <w:r w:rsidR="00ED36B1" w:rsidRPr="005B70F1">
        <w:rPr>
          <w:rFonts w:cs="Times New Roman"/>
          <w:color w:val="000000"/>
          <w:sz w:val="24"/>
          <w:szCs w:val="24"/>
        </w:rPr>
        <w:t>e el crecimiento del PIB es un indicador de desarrollo en una economía, y al constatar que ha crecido conjuntamente con la profundización financiera del microcrédito</w:t>
      </w:r>
      <w:r w:rsidR="004A06D1" w:rsidRPr="005B70F1">
        <w:rPr>
          <w:rFonts w:cs="Times New Roman"/>
          <w:color w:val="000000"/>
          <w:sz w:val="24"/>
          <w:szCs w:val="24"/>
        </w:rPr>
        <w:t>, se entiende entonces que el grado de penetración de los servicios financieros hacia un porcentaje de demandante en el Ecuador ha crecido y gracias a esto (aunque sea en un porcentaje pequeño) la economía también ha crecido y se ha desarrollado.</w:t>
      </w:r>
    </w:p>
    <w:p w:rsidR="00A56838" w:rsidRPr="005B70F1" w:rsidRDefault="00A56838" w:rsidP="00A56838">
      <w:pPr>
        <w:spacing w:line="360" w:lineRule="auto"/>
        <w:jc w:val="both"/>
        <w:rPr>
          <w:rFonts w:cs="Times New Roman"/>
          <w:color w:val="000000"/>
          <w:sz w:val="24"/>
          <w:szCs w:val="24"/>
        </w:rPr>
      </w:pPr>
      <w:r w:rsidRPr="005B70F1">
        <w:rPr>
          <w:rFonts w:cs="Times New Roman"/>
          <w:bCs/>
          <w:sz w:val="24"/>
          <w:szCs w:val="24"/>
        </w:rPr>
        <w:t xml:space="preserve">La profundización del microcrédito en el PIB por entidades nos demuestra que la entidad que más ha aportado al producto interno bruto </w:t>
      </w:r>
      <w:r w:rsidR="000E675B">
        <w:rPr>
          <w:rFonts w:cs="Times New Roman"/>
          <w:bCs/>
          <w:sz w:val="24"/>
          <w:szCs w:val="24"/>
        </w:rPr>
        <w:t>son</w:t>
      </w:r>
      <w:r w:rsidRPr="005B70F1">
        <w:rPr>
          <w:rFonts w:cs="Times New Roman"/>
          <w:bCs/>
          <w:sz w:val="24"/>
          <w:szCs w:val="24"/>
        </w:rPr>
        <w:t xml:space="preserve"> los Bancos Privados, que solamente en 2009 aportó menos en comparación </w:t>
      </w:r>
      <w:r w:rsidR="000E675B">
        <w:rPr>
          <w:rFonts w:cs="Times New Roman"/>
          <w:bCs/>
          <w:sz w:val="24"/>
          <w:szCs w:val="24"/>
        </w:rPr>
        <w:t>con</w:t>
      </w:r>
      <w:r w:rsidRPr="005B70F1">
        <w:rPr>
          <w:rFonts w:cs="Times New Roman"/>
          <w:bCs/>
          <w:sz w:val="24"/>
          <w:szCs w:val="24"/>
        </w:rPr>
        <w:t xml:space="preserve"> la Banca Pública. En 2012, la cartera bruta de los Bancos Privados representó un 47% del total de la cartera microcrediticia; por otra parte, la cartera de las Cooperativas un 39%; mientras que la de las Mutualistas fue la más baja con un 0,003%; de igual manera las Sociedades Financieras aportaron solamente con un 0,011%; por último la Banca Pública contribuyó con un 0,12%.</w:t>
      </w:r>
      <w:r w:rsidRPr="005B70F1">
        <w:rPr>
          <w:rFonts w:cs="Times New Roman"/>
          <w:color w:val="000000"/>
          <w:sz w:val="24"/>
          <w:szCs w:val="24"/>
        </w:rPr>
        <w:t xml:space="preserve"> Como podemos observar en </w:t>
      </w:r>
      <w:r w:rsidR="0092754C">
        <w:rPr>
          <w:rFonts w:cs="Times New Roman"/>
          <w:color w:val="000000"/>
          <w:sz w:val="24"/>
          <w:szCs w:val="24"/>
        </w:rPr>
        <w:t>la Tabla No. 13</w:t>
      </w:r>
      <w:r w:rsidRPr="005B70F1">
        <w:rPr>
          <w:rFonts w:cs="Times New Roman"/>
          <w:color w:val="000000"/>
          <w:sz w:val="24"/>
          <w:szCs w:val="24"/>
        </w:rPr>
        <w:t>, la cartera de microcrédito ha crecido en un promedio de 26% desde 2007 hasta 2012; con excepción de 2009, año en el cual la cartera disminuyó en 19%.</w:t>
      </w:r>
    </w:p>
    <w:p w:rsidR="00A56838" w:rsidRPr="005B70F1" w:rsidRDefault="00A56838" w:rsidP="00A56838">
      <w:pPr>
        <w:autoSpaceDE w:val="0"/>
        <w:autoSpaceDN w:val="0"/>
        <w:adjustRightInd w:val="0"/>
        <w:spacing w:line="360" w:lineRule="auto"/>
        <w:jc w:val="both"/>
        <w:rPr>
          <w:rFonts w:cs="Times New Roman"/>
          <w:bCs/>
          <w:sz w:val="24"/>
          <w:szCs w:val="24"/>
        </w:rPr>
      </w:pPr>
    </w:p>
    <w:p w:rsidR="00A56838" w:rsidRPr="00E475A3" w:rsidRDefault="00A56838" w:rsidP="00A56838">
      <w:pPr>
        <w:autoSpaceDE w:val="0"/>
        <w:autoSpaceDN w:val="0"/>
        <w:adjustRightInd w:val="0"/>
        <w:spacing w:line="360" w:lineRule="auto"/>
        <w:jc w:val="center"/>
        <w:rPr>
          <w:rFonts w:cs="Times New Roman"/>
          <w:b/>
          <w:color w:val="000000"/>
          <w:sz w:val="24"/>
          <w:szCs w:val="24"/>
        </w:rPr>
      </w:pPr>
      <w:r w:rsidRPr="00E475A3">
        <w:rPr>
          <w:rFonts w:cs="Times New Roman"/>
          <w:b/>
          <w:color w:val="000000"/>
          <w:sz w:val="24"/>
          <w:szCs w:val="24"/>
        </w:rPr>
        <w:t>Tabla</w:t>
      </w:r>
      <w:r w:rsidR="00CB613C">
        <w:rPr>
          <w:rFonts w:cs="Times New Roman"/>
          <w:b/>
          <w:color w:val="000000"/>
          <w:sz w:val="24"/>
          <w:szCs w:val="24"/>
        </w:rPr>
        <w:t xml:space="preserve"> No. 13</w:t>
      </w:r>
    </w:p>
    <w:p w:rsidR="00A56838" w:rsidRPr="00E475A3" w:rsidRDefault="00A56838" w:rsidP="00A56838">
      <w:pPr>
        <w:autoSpaceDE w:val="0"/>
        <w:autoSpaceDN w:val="0"/>
        <w:adjustRightInd w:val="0"/>
        <w:spacing w:line="360" w:lineRule="auto"/>
        <w:jc w:val="center"/>
        <w:rPr>
          <w:rFonts w:cs="Times New Roman"/>
          <w:b/>
          <w:color w:val="000000"/>
          <w:sz w:val="24"/>
          <w:szCs w:val="24"/>
        </w:rPr>
      </w:pPr>
      <w:r w:rsidRPr="00E475A3">
        <w:rPr>
          <w:rFonts w:cs="Times New Roman"/>
          <w:b/>
          <w:color w:val="000000"/>
          <w:sz w:val="24"/>
          <w:szCs w:val="24"/>
        </w:rPr>
        <w:t>Ecuador: Sistema financiero nacional / Profundización SFN – PIB</w:t>
      </w:r>
    </w:p>
    <w:p w:rsidR="00A56838" w:rsidRPr="005B70F1" w:rsidRDefault="00A56838" w:rsidP="00A56838">
      <w:pPr>
        <w:autoSpaceDE w:val="0"/>
        <w:autoSpaceDN w:val="0"/>
        <w:adjustRightInd w:val="0"/>
        <w:spacing w:line="360" w:lineRule="auto"/>
        <w:jc w:val="center"/>
        <w:rPr>
          <w:rFonts w:cs="Times New Roman"/>
          <w:color w:val="000000"/>
          <w:sz w:val="24"/>
          <w:szCs w:val="24"/>
        </w:rPr>
      </w:pPr>
      <w:r w:rsidRPr="00E475A3">
        <w:rPr>
          <w:noProof/>
          <w:szCs w:val="24"/>
          <w:lang w:eastAsia="es-EC"/>
        </w:rPr>
        <w:drawing>
          <wp:inline distT="0" distB="0" distL="0" distR="0">
            <wp:extent cx="5791835" cy="1578981"/>
            <wp:effectExtent l="19050" t="0" r="0" b="0"/>
            <wp:docPr id="7"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cstate="print"/>
                    <a:srcRect/>
                    <a:stretch>
                      <a:fillRect/>
                    </a:stretch>
                  </pic:blipFill>
                  <pic:spPr bwMode="auto">
                    <a:xfrm>
                      <a:off x="0" y="0"/>
                      <a:ext cx="5791835" cy="1578981"/>
                    </a:xfrm>
                    <a:prstGeom prst="rect">
                      <a:avLst/>
                    </a:prstGeom>
                    <a:noFill/>
                    <a:ln w="9525">
                      <a:noFill/>
                      <a:miter lim="800000"/>
                      <a:headEnd/>
                      <a:tailEnd/>
                    </a:ln>
                  </pic:spPr>
                </pic:pic>
              </a:graphicData>
            </a:graphic>
          </wp:inline>
        </w:drawing>
      </w:r>
    </w:p>
    <w:p w:rsidR="00A56838" w:rsidRDefault="00A56838" w:rsidP="00E547AD">
      <w:pPr>
        <w:autoSpaceDE w:val="0"/>
        <w:autoSpaceDN w:val="0"/>
        <w:adjustRightInd w:val="0"/>
        <w:spacing w:line="360" w:lineRule="auto"/>
        <w:jc w:val="both"/>
        <w:rPr>
          <w:rFonts w:cs="Times New Roman"/>
          <w:color w:val="000000"/>
          <w:sz w:val="24"/>
          <w:szCs w:val="24"/>
        </w:rPr>
      </w:pPr>
    </w:p>
    <w:p w:rsidR="00A56838" w:rsidRDefault="00A56838" w:rsidP="00E547AD">
      <w:pPr>
        <w:autoSpaceDE w:val="0"/>
        <w:autoSpaceDN w:val="0"/>
        <w:adjustRightInd w:val="0"/>
        <w:spacing w:line="360" w:lineRule="auto"/>
        <w:jc w:val="both"/>
        <w:rPr>
          <w:rFonts w:cs="Times New Roman"/>
          <w:color w:val="000000"/>
          <w:sz w:val="24"/>
          <w:szCs w:val="24"/>
        </w:rPr>
      </w:pPr>
    </w:p>
    <w:p w:rsidR="00A56838" w:rsidRPr="005B70F1" w:rsidRDefault="00A56838" w:rsidP="00E547AD">
      <w:pPr>
        <w:autoSpaceDE w:val="0"/>
        <w:autoSpaceDN w:val="0"/>
        <w:adjustRightInd w:val="0"/>
        <w:spacing w:line="360" w:lineRule="auto"/>
        <w:jc w:val="both"/>
        <w:rPr>
          <w:rFonts w:cs="Times New Roman"/>
          <w:color w:val="000000"/>
          <w:sz w:val="24"/>
          <w:szCs w:val="24"/>
        </w:rPr>
      </w:pPr>
    </w:p>
    <w:p w:rsidR="004A06D1" w:rsidRPr="005B70F1" w:rsidRDefault="004A06D1" w:rsidP="00E547AD">
      <w:pPr>
        <w:autoSpaceDE w:val="0"/>
        <w:autoSpaceDN w:val="0"/>
        <w:adjustRightInd w:val="0"/>
        <w:spacing w:line="360" w:lineRule="auto"/>
        <w:jc w:val="both"/>
        <w:rPr>
          <w:rFonts w:cs="Times New Roman"/>
          <w:color w:val="000000"/>
          <w:sz w:val="24"/>
          <w:szCs w:val="24"/>
        </w:rPr>
      </w:pPr>
    </w:p>
    <w:p w:rsidR="00AB4A5C" w:rsidRPr="005B70F1" w:rsidRDefault="000A519E" w:rsidP="00E547AD">
      <w:pPr>
        <w:autoSpaceDE w:val="0"/>
        <w:autoSpaceDN w:val="0"/>
        <w:adjustRightInd w:val="0"/>
        <w:spacing w:line="360" w:lineRule="auto"/>
        <w:jc w:val="both"/>
        <w:rPr>
          <w:rFonts w:cs="Times New Roman"/>
          <w:color w:val="000000"/>
          <w:sz w:val="24"/>
          <w:szCs w:val="24"/>
        </w:rPr>
      </w:pPr>
      <w:r w:rsidRPr="005B70F1">
        <w:rPr>
          <w:rFonts w:cs="Times New Roman"/>
          <w:b/>
          <w:color w:val="000000"/>
          <w:sz w:val="24"/>
          <w:szCs w:val="24"/>
        </w:rPr>
        <w:lastRenderedPageBreak/>
        <w:t>4.3 Microcrédito como herramienta de desarrollo</w:t>
      </w:r>
      <w:r w:rsidR="00AB4A5C" w:rsidRPr="005B70F1">
        <w:rPr>
          <w:rFonts w:cs="Times New Roman"/>
          <w:color w:val="000000"/>
          <w:sz w:val="24"/>
          <w:szCs w:val="24"/>
        </w:rPr>
        <w:t xml:space="preserve"> </w:t>
      </w:r>
    </w:p>
    <w:p w:rsidR="000A519E" w:rsidRDefault="00AB4A5C" w:rsidP="00E547AD">
      <w:pPr>
        <w:autoSpaceDE w:val="0"/>
        <w:autoSpaceDN w:val="0"/>
        <w:adjustRightInd w:val="0"/>
        <w:spacing w:line="360" w:lineRule="auto"/>
        <w:jc w:val="both"/>
        <w:rPr>
          <w:rFonts w:cs="Times New Roman"/>
          <w:b/>
          <w:color w:val="000000"/>
          <w:sz w:val="24"/>
          <w:szCs w:val="24"/>
        </w:rPr>
      </w:pPr>
      <w:r w:rsidRPr="005B70F1">
        <w:rPr>
          <w:rFonts w:cs="Times New Roman"/>
          <w:color w:val="000000"/>
          <w:sz w:val="24"/>
          <w:szCs w:val="24"/>
        </w:rPr>
        <w:t xml:space="preserve">La reducción de pobreza es otro indicador de desarrollo en una economía, como se puede observar en </w:t>
      </w:r>
      <w:r w:rsidR="00C43E3B">
        <w:rPr>
          <w:rFonts w:cs="Times New Roman"/>
          <w:color w:val="000000"/>
          <w:sz w:val="24"/>
          <w:szCs w:val="24"/>
        </w:rPr>
        <w:t>la Tabla</w:t>
      </w:r>
      <w:r w:rsidR="0092754C">
        <w:rPr>
          <w:rFonts w:cs="Times New Roman"/>
          <w:color w:val="000000"/>
          <w:sz w:val="24"/>
          <w:szCs w:val="24"/>
        </w:rPr>
        <w:t xml:space="preserve"> No. 14</w:t>
      </w:r>
      <w:r w:rsidRPr="005B70F1">
        <w:rPr>
          <w:rFonts w:cs="Times New Roman"/>
          <w:color w:val="000000"/>
          <w:sz w:val="24"/>
          <w:szCs w:val="24"/>
        </w:rPr>
        <w:t>, la pobreza disminuye de acuerdo al incremento del PIB, por lo tanto, mientras se mantenga su crecimiento, la pobreza se reducirá y combinado con herramientas como el microcrédito la brecha de desigualdad cada vez será menor. Desde 2006, la pobreza ha disminuido en casi 13 puntos porcentuales, teniendo en cuenta el crecimiento que la profundización del microcrédito ha tenido en el PIB se puede decir que es un aporte para la disminución de la pobreza</w:t>
      </w:r>
      <w:r w:rsidR="00B07FDF">
        <w:rPr>
          <w:rFonts w:cs="Times New Roman"/>
          <w:color w:val="000000"/>
          <w:sz w:val="24"/>
          <w:szCs w:val="24"/>
        </w:rPr>
        <w:t>.</w:t>
      </w:r>
    </w:p>
    <w:p w:rsidR="00450BE9" w:rsidRPr="00C43E3B" w:rsidRDefault="00450BE9" w:rsidP="00E547AD">
      <w:pPr>
        <w:autoSpaceDE w:val="0"/>
        <w:autoSpaceDN w:val="0"/>
        <w:adjustRightInd w:val="0"/>
        <w:spacing w:line="360" w:lineRule="auto"/>
        <w:jc w:val="both"/>
        <w:rPr>
          <w:rFonts w:cs="Times New Roman"/>
          <w:b/>
          <w:color w:val="000000"/>
          <w:sz w:val="24"/>
          <w:szCs w:val="24"/>
        </w:rPr>
      </w:pPr>
    </w:p>
    <w:p w:rsidR="00AB4A5C" w:rsidRPr="00C43E3B" w:rsidRDefault="002A1378" w:rsidP="00E547AD">
      <w:pPr>
        <w:autoSpaceDE w:val="0"/>
        <w:autoSpaceDN w:val="0"/>
        <w:adjustRightInd w:val="0"/>
        <w:spacing w:line="360" w:lineRule="auto"/>
        <w:jc w:val="center"/>
        <w:rPr>
          <w:rFonts w:cs="Times New Roman"/>
          <w:b/>
          <w:color w:val="000000"/>
          <w:sz w:val="24"/>
          <w:szCs w:val="24"/>
        </w:rPr>
      </w:pPr>
      <w:r>
        <w:rPr>
          <w:rFonts w:cs="Times New Roman"/>
          <w:b/>
          <w:color w:val="000000"/>
          <w:sz w:val="24"/>
          <w:szCs w:val="24"/>
        </w:rPr>
        <w:t xml:space="preserve">Tabla </w:t>
      </w:r>
      <w:r w:rsidR="00CB613C">
        <w:rPr>
          <w:rFonts w:cs="Times New Roman"/>
          <w:b/>
          <w:color w:val="000000"/>
          <w:sz w:val="24"/>
          <w:szCs w:val="24"/>
        </w:rPr>
        <w:t>No. 14</w:t>
      </w:r>
    </w:p>
    <w:p w:rsidR="00C43E3B" w:rsidRPr="00C43E3B" w:rsidRDefault="00C43E3B" w:rsidP="00E547AD">
      <w:pPr>
        <w:autoSpaceDE w:val="0"/>
        <w:autoSpaceDN w:val="0"/>
        <w:adjustRightInd w:val="0"/>
        <w:spacing w:line="360" w:lineRule="auto"/>
        <w:jc w:val="center"/>
        <w:rPr>
          <w:rFonts w:cs="Times New Roman"/>
          <w:b/>
          <w:color w:val="000000"/>
          <w:sz w:val="24"/>
          <w:szCs w:val="24"/>
        </w:rPr>
      </w:pPr>
      <w:r w:rsidRPr="00C43E3B">
        <w:rPr>
          <w:rFonts w:cs="Times New Roman"/>
          <w:b/>
          <w:color w:val="000000"/>
          <w:sz w:val="24"/>
          <w:szCs w:val="24"/>
        </w:rPr>
        <w:t>Ecuador: Relación PIB – Pobreza</w:t>
      </w:r>
    </w:p>
    <w:p w:rsidR="00C43E3B" w:rsidRPr="005B70F1" w:rsidRDefault="00C43E3B" w:rsidP="00E547AD">
      <w:pPr>
        <w:autoSpaceDE w:val="0"/>
        <w:autoSpaceDN w:val="0"/>
        <w:adjustRightInd w:val="0"/>
        <w:spacing w:line="360" w:lineRule="auto"/>
        <w:jc w:val="center"/>
        <w:rPr>
          <w:rFonts w:cs="Times New Roman"/>
          <w:color w:val="000000"/>
          <w:sz w:val="24"/>
          <w:szCs w:val="24"/>
        </w:rPr>
      </w:pPr>
      <w:r w:rsidRPr="00C43E3B">
        <w:rPr>
          <w:noProof/>
          <w:szCs w:val="24"/>
          <w:lang w:eastAsia="es-EC"/>
        </w:rPr>
        <w:drawing>
          <wp:inline distT="0" distB="0" distL="0" distR="0">
            <wp:extent cx="3219450" cy="1704975"/>
            <wp:effectExtent l="19050" t="0" r="0" b="0"/>
            <wp:docPr id="34"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srcRect/>
                    <a:stretch>
                      <a:fillRect/>
                    </a:stretch>
                  </pic:blipFill>
                  <pic:spPr bwMode="auto">
                    <a:xfrm>
                      <a:off x="0" y="0"/>
                      <a:ext cx="3219450" cy="1704975"/>
                    </a:xfrm>
                    <a:prstGeom prst="rect">
                      <a:avLst/>
                    </a:prstGeom>
                    <a:noFill/>
                    <a:ln w="9525">
                      <a:noFill/>
                      <a:miter lim="800000"/>
                      <a:headEnd/>
                      <a:tailEnd/>
                    </a:ln>
                  </pic:spPr>
                </pic:pic>
              </a:graphicData>
            </a:graphic>
          </wp:inline>
        </w:drawing>
      </w:r>
    </w:p>
    <w:p w:rsidR="00C43E3B" w:rsidRDefault="00C43E3B" w:rsidP="00E547AD">
      <w:pPr>
        <w:autoSpaceDE w:val="0"/>
        <w:autoSpaceDN w:val="0"/>
        <w:adjustRightInd w:val="0"/>
        <w:spacing w:line="360" w:lineRule="auto"/>
        <w:jc w:val="center"/>
        <w:rPr>
          <w:rFonts w:cs="Times New Roman"/>
          <w:color w:val="000000"/>
          <w:sz w:val="24"/>
          <w:szCs w:val="24"/>
        </w:rPr>
      </w:pPr>
    </w:p>
    <w:p w:rsidR="0092754C" w:rsidRDefault="0092754C" w:rsidP="00FD58F0">
      <w:pPr>
        <w:autoSpaceDE w:val="0"/>
        <w:autoSpaceDN w:val="0"/>
        <w:adjustRightInd w:val="0"/>
        <w:spacing w:line="360" w:lineRule="auto"/>
        <w:jc w:val="both"/>
        <w:rPr>
          <w:rFonts w:cs="Times New Roman"/>
          <w:color w:val="000000"/>
          <w:sz w:val="24"/>
          <w:szCs w:val="24"/>
        </w:rPr>
      </w:pPr>
      <w:r>
        <w:rPr>
          <w:rFonts w:cs="Times New Roman"/>
          <w:color w:val="000000"/>
          <w:sz w:val="24"/>
          <w:szCs w:val="24"/>
        </w:rPr>
        <w:t xml:space="preserve">A continuación, en el Gráfico No. 3 será factible observar como la línea de tendencia de la pobreza disminuye a medida que el Producto Interno Bruto aumenta, claramente se observa que en el año 2009 en el cual hubo un crecimiento negativo de 9,64% del PIB la </w:t>
      </w:r>
      <w:r w:rsidR="00FD58F0">
        <w:rPr>
          <w:rFonts w:cs="Times New Roman"/>
          <w:color w:val="000000"/>
          <w:sz w:val="24"/>
          <w:szCs w:val="24"/>
        </w:rPr>
        <w:t>pobreza aumentó; sin embargo, a partir del mismo año hasta 2012 la tendencia de la línea de pobreza se mantiene a la baja puesto que el Producto Interno Bruto ha aumentado.</w:t>
      </w:r>
    </w:p>
    <w:p w:rsidR="0092754C" w:rsidRDefault="0092754C" w:rsidP="00E547AD">
      <w:pPr>
        <w:autoSpaceDE w:val="0"/>
        <w:autoSpaceDN w:val="0"/>
        <w:adjustRightInd w:val="0"/>
        <w:spacing w:line="360" w:lineRule="auto"/>
        <w:jc w:val="center"/>
        <w:rPr>
          <w:rFonts w:cs="Times New Roman"/>
          <w:b/>
          <w:color w:val="000000"/>
          <w:sz w:val="24"/>
          <w:szCs w:val="24"/>
        </w:rPr>
      </w:pPr>
    </w:p>
    <w:p w:rsidR="00B07FDF" w:rsidRDefault="00B07FDF" w:rsidP="00E547AD">
      <w:pPr>
        <w:autoSpaceDE w:val="0"/>
        <w:autoSpaceDN w:val="0"/>
        <w:adjustRightInd w:val="0"/>
        <w:spacing w:line="360" w:lineRule="auto"/>
        <w:jc w:val="center"/>
        <w:rPr>
          <w:rFonts w:cs="Times New Roman"/>
          <w:b/>
          <w:color w:val="000000"/>
          <w:sz w:val="24"/>
          <w:szCs w:val="24"/>
        </w:rPr>
      </w:pPr>
    </w:p>
    <w:p w:rsidR="00B07FDF" w:rsidRDefault="00B07FDF" w:rsidP="00E547AD">
      <w:pPr>
        <w:autoSpaceDE w:val="0"/>
        <w:autoSpaceDN w:val="0"/>
        <w:adjustRightInd w:val="0"/>
        <w:spacing w:line="360" w:lineRule="auto"/>
        <w:jc w:val="center"/>
        <w:rPr>
          <w:rFonts w:cs="Times New Roman"/>
          <w:b/>
          <w:color w:val="000000"/>
          <w:sz w:val="24"/>
          <w:szCs w:val="24"/>
        </w:rPr>
      </w:pPr>
    </w:p>
    <w:p w:rsidR="00AB4A5C" w:rsidRPr="001018AE" w:rsidRDefault="00AB4A5C" w:rsidP="00E547AD">
      <w:pPr>
        <w:autoSpaceDE w:val="0"/>
        <w:autoSpaceDN w:val="0"/>
        <w:adjustRightInd w:val="0"/>
        <w:spacing w:line="360" w:lineRule="auto"/>
        <w:jc w:val="center"/>
        <w:rPr>
          <w:rFonts w:cs="Times New Roman"/>
          <w:b/>
          <w:color w:val="000000"/>
          <w:sz w:val="24"/>
          <w:szCs w:val="24"/>
        </w:rPr>
      </w:pPr>
      <w:r w:rsidRPr="001018AE">
        <w:rPr>
          <w:rFonts w:cs="Times New Roman"/>
          <w:b/>
          <w:color w:val="000000"/>
          <w:sz w:val="24"/>
          <w:szCs w:val="24"/>
        </w:rPr>
        <w:lastRenderedPageBreak/>
        <w:t>Gráfico No. 3</w:t>
      </w:r>
    </w:p>
    <w:p w:rsidR="00C43E3B" w:rsidRPr="001018AE" w:rsidRDefault="00C43E3B" w:rsidP="00E547AD">
      <w:pPr>
        <w:autoSpaceDE w:val="0"/>
        <w:autoSpaceDN w:val="0"/>
        <w:adjustRightInd w:val="0"/>
        <w:spacing w:line="360" w:lineRule="auto"/>
        <w:jc w:val="center"/>
        <w:rPr>
          <w:rFonts w:cs="Times New Roman"/>
          <w:b/>
          <w:color w:val="000000"/>
          <w:sz w:val="24"/>
          <w:szCs w:val="24"/>
        </w:rPr>
      </w:pPr>
      <w:r w:rsidRPr="001018AE">
        <w:rPr>
          <w:rFonts w:cs="Times New Roman"/>
          <w:b/>
          <w:color w:val="000000"/>
          <w:sz w:val="24"/>
          <w:szCs w:val="24"/>
        </w:rPr>
        <w:t>Ecuador: Relación PIB – Pobreza</w:t>
      </w:r>
    </w:p>
    <w:p w:rsidR="00C43E3B" w:rsidRDefault="00C43E3B" w:rsidP="00E547AD">
      <w:pPr>
        <w:autoSpaceDE w:val="0"/>
        <w:autoSpaceDN w:val="0"/>
        <w:adjustRightInd w:val="0"/>
        <w:spacing w:line="360" w:lineRule="auto"/>
        <w:jc w:val="center"/>
        <w:rPr>
          <w:rFonts w:cs="Times New Roman"/>
          <w:color w:val="000000"/>
          <w:sz w:val="24"/>
          <w:szCs w:val="24"/>
        </w:rPr>
      </w:pPr>
      <w:r w:rsidRPr="00C43E3B">
        <w:rPr>
          <w:noProof/>
          <w:szCs w:val="24"/>
          <w:lang w:eastAsia="es-EC"/>
        </w:rPr>
        <w:drawing>
          <wp:inline distT="0" distB="0" distL="0" distR="0">
            <wp:extent cx="5305425" cy="2762250"/>
            <wp:effectExtent l="19050" t="0" r="9525" b="0"/>
            <wp:docPr id="35"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cstate="print"/>
                    <a:srcRect/>
                    <a:stretch>
                      <a:fillRect/>
                    </a:stretch>
                  </pic:blipFill>
                  <pic:spPr bwMode="auto">
                    <a:xfrm>
                      <a:off x="0" y="0"/>
                      <a:ext cx="5305425" cy="2762250"/>
                    </a:xfrm>
                    <a:prstGeom prst="rect">
                      <a:avLst/>
                    </a:prstGeom>
                    <a:noFill/>
                    <a:ln w="9525">
                      <a:noFill/>
                      <a:miter lim="800000"/>
                      <a:headEnd/>
                      <a:tailEnd/>
                    </a:ln>
                  </pic:spPr>
                </pic:pic>
              </a:graphicData>
            </a:graphic>
          </wp:inline>
        </w:drawing>
      </w:r>
    </w:p>
    <w:p w:rsidR="00C43E3B" w:rsidRPr="005B70F1" w:rsidRDefault="00C43E3B" w:rsidP="00E547AD">
      <w:pPr>
        <w:autoSpaceDE w:val="0"/>
        <w:autoSpaceDN w:val="0"/>
        <w:adjustRightInd w:val="0"/>
        <w:spacing w:line="360" w:lineRule="auto"/>
        <w:jc w:val="center"/>
        <w:rPr>
          <w:rFonts w:cs="Times New Roman"/>
          <w:color w:val="000000"/>
          <w:sz w:val="24"/>
          <w:szCs w:val="24"/>
        </w:rPr>
      </w:pPr>
    </w:p>
    <w:p w:rsidR="00AB4A5C" w:rsidRPr="005B70F1" w:rsidRDefault="00AB4A5C" w:rsidP="00E547AD">
      <w:pPr>
        <w:spacing w:line="360" w:lineRule="auto"/>
        <w:jc w:val="both"/>
        <w:rPr>
          <w:rFonts w:cs="Times New Roman"/>
          <w:color w:val="000000"/>
          <w:sz w:val="24"/>
          <w:szCs w:val="24"/>
        </w:rPr>
      </w:pPr>
      <w:r w:rsidRPr="005B70F1">
        <w:rPr>
          <w:rFonts w:cs="Times New Roman"/>
          <w:color w:val="000000"/>
          <w:sz w:val="24"/>
          <w:szCs w:val="24"/>
        </w:rPr>
        <w:t>La construcción de espacios de diálogo entre el gobierno, sector privado y sociedad civil, es indispensable para la construcción de una visión compartida, especialmente al tratarse de un sector tan impo</w:t>
      </w:r>
      <w:r w:rsidR="004E5E9E">
        <w:rPr>
          <w:rFonts w:cs="Times New Roman"/>
          <w:color w:val="000000"/>
          <w:sz w:val="24"/>
          <w:szCs w:val="24"/>
        </w:rPr>
        <w:t>rtante como el microempresarial, s</w:t>
      </w:r>
      <w:r w:rsidRPr="005B70F1">
        <w:rPr>
          <w:rFonts w:cs="Times New Roman"/>
          <w:color w:val="000000"/>
          <w:sz w:val="24"/>
          <w:szCs w:val="24"/>
        </w:rPr>
        <w:t>in embargo, podría ser insuficiente si no se traduce en un apoyo participativo, integral y sobre todo coordinado. Como se mencionó anteriormente, la profundización de los servicios microfinancieros depende del campo que tengan los prestamistas para fijar tasas de interés más elevadas, que permitan cubrir los altos costos de concesión de préstamos pequeños. E</w:t>
      </w:r>
      <w:r w:rsidR="004E5E9E">
        <w:rPr>
          <w:rFonts w:cs="Times New Roman"/>
          <w:color w:val="000000"/>
          <w:sz w:val="24"/>
          <w:szCs w:val="24"/>
        </w:rPr>
        <w:t>n e</w:t>
      </w:r>
      <w:r w:rsidRPr="005B70F1">
        <w:rPr>
          <w:rFonts w:cs="Times New Roman"/>
          <w:color w:val="000000"/>
          <w:sz w:val="24"/>
          <w:szCs w:val="24"/>
        </w:rPr>
        <w:t xml:space="preserve">l momento que el Estado regula las tasas efectivas (referencial y máxima) debe hacerlo teniendo en cuenta que las restricciones excesivas a tasas de interés hacen que el negocio de microcrédito deje de ser rentable y que las instituciones financieras no puedan prestar sus servicios a prestatarios pequeños. </w:t>
      </w:r>
    </w:p>
    <w:p w:rsidR="001B4DA0" w:rsidRPr="005B70F1" w:rsidRDefault="001B4DA0" w:rsidP="00E547AD">
      <w:pPr>
        <w:autoSpaceDE w:val="0"/>
        <w:autoSpaceDN w:val="0"/>
        <w:adjustRightInd w:val="0"/>
        <w:spacing w:line="360" w:lineRule="auto"/>
        <w:jc w:val="both"/>
        <w:rPr>
          <w:rFonts w:cs="Times New Roman"/>
          <w:color w:val="000000"/>
          <w:sz w:val="24"/>
          <w:szCs w:val="24"/>
        </w:rPr>
      </w:pPr>
      <w:r w:rsidRPr="005B70F1">
        <w:rPr>
          <w:rFonts w:cs="Times New Roman"/>
          <w:color w:val="000000"/>
          <w:sz w:val="24"/>
          <w:szCs w:val="24"/>
        </w:rPr>
        <w:t>Las iniciativas mic</w:t>
      </w:r>
      <w:r w:rsidR="00B33A23" w:rsidRPr="005B70F1">
        <w:rPr>
          <w:rFonts w:cs="Times New Roman"/>
          <w:color w:val="000000"/>
          <w:sz w:val="24"/>
          <w:szCs w:val="24"/>
        </w:rPr>
        <w:t>ro</w:t>
      </w:r>
      <w:r w:rsidRPr="005B70F1">
        <w:rPr>
          <w:rFonts w:cs="Times New Roman"/>
          <w:color w:val="000000"/>
          <w:sz w:val="24"/>
          <w:szCs w:val="24"/>
        </w:rPr>
        <w:t xml:space="preserve">financieras están en línea con el objetivo constitucional de impulsar </w:t>
      </w:r>
      <w:r w:rsidR="00B33A23" w:rsidRPr="005B70F1">
        <w:rPr>
          <w:rFonts w:cs="Times New Roman"/>
          <w:color w:val="000000"/>
          <w:sz w:val="24"/>
          <w:szCs w:val="24"/>
        </w:rPr>
        <w:t>la economía popular y solidaria, para que las microfinanzas sean un instrumento de acceso a los más pobres y generen un ve</w:t>
      </w:r>
      <w:r w:rsidR="00A41E11" w:rsidRPr="005B70F1">
        <w:rPr>
          <w:rFonts w:cs="Times New Roman"/>
          <w:color w:val="000000"/>
          <w:sz w:val="24"/>
          <w:szCs w:val="24"/>
        </w:rPr>
        <w:t>rdadero impacto en la economía,</w:t>
      </w:r>
    </w:p>
    <w:p w:rsidR="00554610" w:rsidRPr="005B70F1" w:rsidRDefault="00A41E11" w:rsidP="00E547AD">
      <w:pPr>
        <w:spacing w:line="360" w:lineRule="auto"/>
        <w:ind w:left="708"/>
        <w:jc w:val="both"/>
        <w:rPr>
          <w:rFonts w:cs="Times New Roman"/>
          <w:i/>
          <w:color w:val="000000"/>
          <w:sz w:val="24"/>
          <w:szCs w:val="24"/>
        </w:rPr>
      </w:pPr>
      <w:r w:rsidRPr="005B70F1">
        <w:rPr>
          <w:rFonts w:cs="Times New Roman"/>
          <w:i/>
          <w:color w:val="000000"/>
          <w:sz w:val="24"/>
          <w:szCs w:val="24"/>
        </w:rPr>
        <w:t>“</w:t>
      </w:r>
      <w:r w:rsidR="001B4DA0" w:rsidRPr="005B70F1">
        <w:rPr>
          <w:rFonts w:cs="Times New Roman"/>
          <w:i/>
          <w:color w:val="000000"/>
          <w:sz w:val="24"/>
          <w:szCs w:val="24"/>
        </w:rPr>
        <w:t>Se establecen dos esquemas posibles de ope</w:t>
      </w:r>
      <w:r w:rsidR="00B33A23" w:rsidRPr="005B70F1">
        <w:rPr>
          <w:rFonts w:cs="Times New Roman"/>
          <w:i/>
          <w:color w:val="000000"/>
          <w:sz w:val="24"/>
          <w:szCs w:val="24"/>
        </w:rPr>
        <w:t>ración en el campo de las micro</w:t>
      </w:r>
      <w:r w:rsidR="001B4DA0" w:rsidRPr="005B70F1">
        <w:rPr>
          <w:rFonts w:cs="Times New Roman"/>
          <w:i/>
          <w:color w:val="000000"/>
          <w:sz w:val="24"/>
          <w:szCs w:val="24"/>
        </w:rPr>
        <w:t xml:space="preserve">finanzas: un esquema con tratamiento preferencial y diferenciado a través del sector financiero </w:t>
      </w:r>
      <w:r w:rsidR="001B4DA0" w:rsidRPr="005B70F1">
        <w:rPr>
          <w:rFonts w:cs="Times New Roman"/>
          <w:i/>
          <w:color w:val="000000"/>
          <w:sz w:val="24"/>
          <w:szCs w:val="24"/>
        </w:rPr>
        <w:lastRenderedPageBreak/>
        <w:t>popular y solidario y otro que no recibe tratamiento diferenciado que está compuesto por entidades del sistema financiero privado. Un esquema óptimo de supervisión y control del sistema financiero debe fomentar el acceso a los servicios financiero para la población de menores ingresos. Bajo este sustento, se requiere la aplicación de una política de control y supervisión que permita sumar esfuerzos para el desarrollo de la oferta de productos m</w:t>
      </w:r>
      <w:r w:rsidR="00554610" w:rsidRPr="005B70F1">
        <w:rPr>
          <w:rFonts w:cs="Times New Roman"/>
          <w:i/>
          <w:color w:val="000000"/>
          <w:sz w:val="24"/>
          <w:szCs w:val="24"/>
        </w:rPr>
        <w:t>icro</w:t>
      </w:r>
      <w:r w:rsidR="001B4DA0" w:rsidRPr="005B70F1">
        <w:rPr>
          <w:rFonts w:cs="Times New Roman"/>
          <w:i/>
          <w:color w:val="000000"/>
          <w:sz w:val="24"/>
          <w:szCs w:val="24"/>
        </w:rPr>
        <w:t>financieros para mejorar el nivel de vida de la población de menores ingresos.</w:t>
      </w:r>
      <w:r w:rsidRPr="005B70F1">
        <w:rPr>
          <w:rFonts w:cs="Times New Roman"/>
          <w:i/>
          <w:color w:val="000000"/>
          <w:sz w:val="24"/>
          <w:szCs w:val="24"/>
        </w:rPr>
        <w:t>”</w:t>
      </w:r>
      <w:r w:rsidR="001B4DA0" w:rsidRPr="005B70F1">
        <w:rPr>
          <w:rFonts w:cs="Times New Roman"/>
          <w:i/>
          <w:color w:val="000000"/>
          <w:sz w:val="24"/>
          <w:szCs w:val="24"/>
        </w:rPr>
        <w:t xml:space="preserve"> </w:t>
      </w:r>
      <w:sdt>
        <w:sdtPr>
          <w:rPr>
            <w:rFonts w:cs="Times New Roman"/>
            <w:i/>
            <w:color w:val="000000"/>
            <w:sz w:val="24"/>
            <w:szCs w:val="24"/>
          </w:rPr>
          <w:id w:val="177286"/>
          <w:citation/>
        </w:sdtPr>
        <w:sdtContent>
          <w:r w:rsidR="003B30C0" w:rsidRPr="005B70F1">
            <w:rPr>
              <w:rFonts w:cs="Times New Roman"/>
              <w:i/>
              <w:color w:val="000000"/>
              <w:sz w:val="24"/>
              <w:szCs w:val="24"/>
            </w:rPr>
            <w:fldChar w:fldCharType="begin"/>
          </w:r>
          <w:r w:rsidRPr="005B70F1">
            <w:rPr>
              <w:rFonts w:cs="Times New Roman"/>
              <w:i/>
              <w:color w:val="000000"/>
              <w:sz w:val="24"/>
              <w:szCs w:val="24"/>
            </w:rPr>
            <w:instrText xml:space="preserve"> CITATION Gru12 \p 38 \l 12298  </w:instrText>
          </w:r>
          <w:r w:rsidR="003B30C0" w:rsidRPr="005B70F1">
            <w:rPr>
              <w:rFonts w:cs="Times New Roman"/>
              <w:i/>
              <w:color w:val="000000"/>
              <w:sz w:val="24"/>
              <w:szCs w:val="24"/>
            </w:rPr>
            <w:fldChar w:fldCharType="separate"/>
          </w:r>
          <w:r w:rsidRPr="005B70F1">
            <w:rPr>
              <w:rFonts w:cs="Times New Roman"/>
              <w:noProof/>
              <w:color w:val="000000"/>
              <w:sz w:val="24"/>
              <w:szCs w:val="24"/>
            </w:rPr>
            <w:t>(Grupo Spurrier, 2012, pág. 38)</w:t>
          </w:r>
          <w:r w:rsidR="003B30C0" w:rsidRPr="005B70F1">
            <w:rPr>
              <w:rFonts w:cs="Times New Roman"/>
              <w:i/>
              <w:color w:val="000000"/>
              <w:sz w:val="24"/>
              <w:szCs w:val="24"/>
            </w:rPr>
            <w:fldChar w:fldCharType="end"/>
          </w:r>
        </w:sdtContent>
      </w:sdt>
    </w:p>
    <w:p w:rsidR="000E675B" w:rsidRDefault="000E675B" w:rsidP="00E547AD">
      <w:pPr>
        <w:spacing w:line="360" w:lineRule="auto"/>
        <w:jc w:val="both"/>
        <w:rPr>
          <w:rFonts w:cs="Times New Roman"/>
          <w:color w:val="000000"/>
          <w:szCs w:val="24"/>
        </w:rPr>
      </w:pPr>
      <w:r>
        <w:rPr>
          <w:rFonts w:cs="Times New Roman"/>
          <w:color w:val="000000"/>
          <w:sz w:val="24"/>
          <w:szCs w:val="24"/>
        </w:rPr>
        <w:t xml:space="preserve">Para determinar el impacto que tiene el microcrédito </w:t>
      </w:r>
      <w:r w:rsidR="00A4470C">
        <w:rPr>
          <w:rFonts w:cs="Times New Roman"/>
          <w:color w:val="000000"/>
          <w:sz w:val="24"/>
          <w:szCs w:val="24"/>
        </w:rPr>
        <w:t xml:space="preserve">en el desarrollo del Ecuador se realizó una correlación lineal </w:t>
      </w:r>
      <w:r w:rsidR="00625E62">
        <w:rPr>
          <w:rFonts w:cs="Times New Roman"/>
          <w:color w:val="000000"/>
          <w:sz w:val="24"/>
          <w:szCs w:val="24"/>
        </w:rPr>
        <w:t xml:space="preserve">entre variables, tal como se puede observar en la Tabla No.15. </w:t>
      </w:r>
      <w:r w:rsidR="0091070B">
        <w:rPr>
          <w:rFonts w:cs="Times New Roman"/>
          <w:color w:val="000000"/>
          <w:sz w:val="24"/>
          <w:szCs w:val="24"/>
        </w:rPr>
        <w:t xml:space="preserve">De esta </w:t>
      </w:r>
      <w:r w:rsidR="0091070B" w:rsidRPr="00B07FDF">
        <w:rPr>
          <w:rFonts w:cs="Times New Roman"/>
          <w:color w:val="000000"/>
          <w:sz w:val="24"/>
          <w:szCs w:val="24"/>
        </w:rPr>
        <w:t>forma, se busca establecer</w:t>
      </w:r>
      <w:r w:rsidR="00625E62" w:rsidRPr="00B07FDF">
        <w:rPr>
          <w:rFonts w:cs="Times New Roman"/>
          <w:color w:val="000000"/>
          <w:sz w:val="24"/>
          <w:szCs w:val="24"/>
        </w:rPr>
        <w:t xml:space="preserve"> </w:t>
      </w:r>
      <w:r w:rsidR="0091070B" w:rsidRPr="00B07FDF">
        <w:rPr>
          <w:rFonts w:cs="Times New Roman"/>
          <w:color w:val="000000"/>
          <w:sz w:val="24"/>
          <w:szCs w:val="24"/>
        </w:rPr>
        <w:t>cómo afecta a la variable dependiente</w:t>
      </w:r>
      <w:r w:rsidR="00B07FDF" w:rsidRPr="00B07FDF">
        <w:rPr>
          <w:rFonts w:cs="Times New Roman"/>
          <w:color w:val="000000"/>
          <w:sz w:val="24"/>
          <w:szCs w:val="24"/>
        </w:rPr>
        <w:t xml:space="preserve"> Desigualdad</w:t>
      </w:r>
      <w:r w:rsidR="0091070B" w:rsidRPr="00B07FDF">
        <w:rPr>
          <w:rFonts w:cs="Times New Roman"/>
          <w:color w:val="000000"/>
          <w:sz w:val="24"/>
          <w:szCs w:val="24"/>
        </w:rPr>
        <w:t xml:space="preserve"> </w:t>
      </w:r>
      <w:r w:rsidR="00B07FDF" w:rsidRPr="00B07FDF">
        <w:rPr>
          <w:rFonts w:cs="Times New Roman"/>
          <w:color w:val="000000"/>
          <w:sz w:val="24"/>
          <w:szCs w:val="24"/>
        </w:rPr>
        <w:t>(</w:t>
      </w:r>
      <w:r w:rsidR="0091070B" w:rsidRPr="00B07FDF">
        <w:rPr>
          <w:rFonts w:cs="Times New Roman"/>
          <w:b/>
          <w:color w:val="000000"/>
          <w:sz w:val="24"/>
          <w:szCs w:val="24"/>
        </w:rPr>
        <w:t>Y</w:t>
      </w:r>
      <w:r w:rsidR="00B07FDF" w:rsidRPr="00B07FDF">
        <w:rPr>
          <w:rFonts w:cs="Times New Roman"/>
          <w:b/>
          <w:color w:val="000000"/>
          <w:sz w:val="24"/>
          <w:szCs w:val="24"/>
        </w:rPr>
        <w:t>)</w:t>
      </w:r>
      <w:r w:rsidR="0091070B" w:rsidRPr="00B07FDF">
        <w:rPr>
          <w:rFonts w:cs="Times New Roman"/>
          <w:b/>
          <w:color w:val="000000"/>
          <w:sz w:val="24"/>
          <w:szCs w:val="24"/>
        </w:rPr>
        <w:t xml:space="preserve"> </w:t>
      </w:r>
      <w:r w:rsidR="0091070B" w:rsidRPr="00B07FDF">
        <w:rPr>
          <w:rFonts w:cs="Times New Roman"/>
          <w:color w:val="000000"/>
          <w:sz w:val="24"/>
          <w:szCs w:val="24"/>
        </w:rPr>
        <w:t xml:space="preserve">los cambios en cada una de las variables independientes </w:t>
      </w:r>
      <w:r w:rsidR="00B07FDF" w:rsidRPr="00B07FDF">
        <w:rPr>
          <w:rFonts w:cs="Times New Roman"/>
          <w:color w:val="000000"/>
          <w:sz w:val="24"/>
          <w:szCs w:val="24"/>
        </w:rPr>
        <w:t>Pobreza (</w:t>
      </w:r>
      <w:r w:rsidR="0091070B" w:rsidRPr="00B07FDF">
        <w:rPr>
          <w:rFonts w:cs="Times New Roman"/>
          <w:b/>
          <w:color w:val="000000"/>
          <w:sz w:val="24"/>
          <w:szCs w:val="24"/>
        </w:rPr>
        <w:t>X</w:t>
      </w:r>
      <w:r w:rsidR="0091070B" w:rsidRPr="00B07FDF">
        <w:rPr>
          <w:rFonts w:cs="Times New Roman"/>
          <w:b/>
          <w:color w:val="000000"/>
          <w:szCs w:val="24"/>
        </w:rPr>
        <w:t>1</w:t>
      </w:r>
      <w:r w:rsidR="00B07FDF" w:rsidRPr="00B07FDF">
        <w:rPr>
          <w:rFonts w:cs="Times New Roman"/>
          <w:b/>
          <w:color w:val="000000"/>
          <w:szCs w:val="24"/>
        </w:rPr>
        <w:t>)</w:t>
      </w:r>
      <w:r w:rsidR="0091070B" w:rsidRPr="00B07FDF">
        <w:rPr>
          <w:rFonts w:cs="Times New Roman"/>
          <w:b/>
          <w:color w:val="000000"/>
          <w:sz w:val="24"/>
          <w:szCs w:val="24"/>
        </w:rPr>
        <w:t>,</w:t>
      </w:r>
      <w:r w:rsidR="00B07FDF" w:rsidRPr="00B07FDF">
        <w:rPr>
          <w:rFonts w:cs="Times New Roman"/>
          <w:b/>
          <w:color w:val="000000"/>
          <w:sz w:val="24"/>
          <w:szCs w:val="24"/>
        </w:rPr>
        <w:t xml:space="preserve"> </w:t>
      </w:r>
      <w:r w:rsidR="00B07FDF" w:rsidRPr="00B07FDF">
        <w:rPr>
          <w:rFonts w:cs="Times New Roman"/>
          <w:color w:val="000000"/>
          <w:sz w:val="24"/>
          <w:szCs w:val="24"/>
        </w:rPr>
        <w:t>Indigencia</w:t>
      </w:r>
      <w:r w:rsidR="0091070B" w:rsidRPr="00B07FDF">
        <w:rPr>
          <w:rFonts w:cs="Times New Roman"/>
          <w:b/>
          <w:color w:val="000000"/>
          <w:sz w:val="24"/>
          <w:szCs w:val="24"/>
        </w:rPr>
        <w:t xml:space="preserve"> </w:t>
      </w:r>
      <w:r w:rsidR="00B07FDF" w:rsidRPr="00B07FDF">
        <w:rPr>
          <w:rFonts w:cs="Times New Roman"/>
          <w:b/>
          <w:color w:val="000000"/>
          <w:sz w:val="24"/>
          <w:szCs w:val="24"/>
        </w:rPr>
        <w:t>(</w:t>
      </w:r>
      <w:r w:rsidR="0091070B" w:rsidRPr="00B07FDF">
        <w:rPr>
          <w:rFonts w:cs="Times New Roman"/>
          <w:b/>
          <w:color w:val="000000"/>
          <w:sz w:val="24"/>
          <w:szCs w:val="24"/>
        </w:rPr>
        <w:t>X</w:t>
      </w:r>
      <w:r w:rsidR="0091070B" w:rsidRPr="00B07FDF">
        <w:rPr>
          <w:rFonts w:cs="Times New Roman"/>
          <w:b/>
          <w:color w:val="000000"/>
          <w:szCs w:val="24"/>
        </w:rPr>
        <w:t>2</w:t>
      </w:r>
      <w:r w:rsidR="00B07FDF" w:rsidRPr="00B07FDF">
        <w:rPr>
          <w:rFonts w:cs="Times New Roman"/>
          <w:b/>
          <w:color w:val="000000"/>
          <w:szCs w:val="24"/>
        </w:rPr>
        <w:t>)</w:t>
      </w:r>
      <w:r w:rsidR="0091070B" w:rsidRPr="00B07FDF">
        <w:rPr>
          <w:rFonts w:cs="Times New Roman"/>
          <w:b/>
          <w:color w:val="000000"/>
          <w:sz w:val="24"/>
          <w:szCs w:val="24"/>
        </w:rPr>
        <w:t>,</w:t>
      </w:r>
      <w:r w:rsidR="00B07FDF" w:rsidRPr="00B07FDF">
        <w:rPr>
          <w:rFonts w:cs="Times New Roman"/>
          <w:b/>
          <w:color w:val="000000"/>
          <w:sz w:val="24"/>
          <w:szCs w:val="24"/>
        </w:rPr>
        <w:t xml:space="preserve"> </w:t>
      </w:r>
      <w:r w:rsidR="00B07FDF" w:rsidRPr="00B07FDF">
        <w:rPr>
          <w:rFonts w:cs="Times New Roman"/>
          <w:color w:val="000000"/>
          <w:sz w:val="24"/>
          <w:szCs w:val="24"/>
        </w:rPr>
        <w:t>Cartera Microfinanciera</w:t>
      </w:r>
      <w:r w:rsidR="0091070B" w:rsidRPr="00B07FDF">
        <w:rPr>
          <w:rFonts w:cs="Times New Roman"/>
          <w:b/>
          <w:color w:val="000000"/>
          <w:sz w:val="24"/>
          <w:szCs w:val="24"/>
        </w:rPr>
        <w:t xml:space="preserve"> </w:t>
      </w:r>
      <w:r w:rsidR="00B07FDF" w:rsidRPr="00B07FDF">
        <w:rPr>
          <w:rFonts w:cs="Times New Roman"/>
          <w:b/>
          <w:color w:val="000000"/>
          <w:sz w:val="24"/>
          <w:szCs w:val="24"/>
        </w:rPr>
        <w:t>(</w:t>
      </w:r>
      <w:r w:rsidR="0091070B" w:rsidRPr="00B07FDF">
        <w:rPr>
          <w:rFonts w:cs="Times New Roman"/>
          <w:b/>
          <w:color w:val="000000"/>
          <w:sz w:val="24"/>
          <w:szCs w:val="24"/>
        </w:rPr>
        <w:t>X</w:t>
      </w:r>
      <w:r w:rsidR="0091070B" w:rsidRPr="00B07FDF">
        <w:rPr>
          <w:rFonts w:cs="Times New Roman"/>
          <w:b/>
          <w:color w:val="000000"/>
          <w:szCs w:val="24"/>
        </w:rPr>
        <w:t>3</w:t>
      </w:r>
      <w:r w:rsidR="00B07FDF" w:rsidRPr="00B07FDF">
        <w:rPr>
          <w:rFonts w:cs="Times New Roman"/>
          <w:b/>
          <w:color w:val="000000"/>
          <w:szCs w:val="24"/>
        </w:rPr>
        <w:t>)</w:t>
      </w:r>
      <w:r w:rsidR="0091070B" w:rsidRPr="00B07FDF">
        <w:rPr>
          <w:rFonts w:cs="Times New Roman"/>
          <w:b/>
          <w:color w:val="000000"/>
          <w:sz w:val="24"/>
          <w:szCs w:val="24"/>
        </w:rPr>
        <w:t xml:space="preserve"> </w:t>
      </w:r>
      <w:r w:rsidR="0091070B" w:rsidRPr="00B07FDF">
        <w:rPr>
          <w:rFonts w:cs="Times New Roman"/>
          <w:color w:val="000000"/>
          <w:sz w:val="24"/>
          <w:szCs w:val="24"/>
        </w:rPr>
        <w:t>y</w:t>
      </w:r>
      <w:r w:rsidR="00B07FDF" w:rsidRPr="00B07FDF">
        <w:rPr>
          <w:rFonts w:cs="Times New Roman"/>
          <w:color w:val="000000"/>
          <w:sz w:val="24"/>
          <w:szCs w:val="24"/>
        </w:rPr>
        <w:t xml:space="preserve"> Producto Interno Bruto</w:t>
      </w:r>
      <w:r w:rsidR="0091070B" w:rsidRPr="00B07FDF">
        <w:rPr>
          <w:rFonts w:cs="Times New Roman"/>
          <w:b/>
          <w:color w:val="000000"/>
          <w:sz w:val="24"/>
          <w:szCs w:val="24"/>
        </w:rPr>
        <w:t xml:space="preserve"> </w:t>
      </w:r>
      <w:r w:rsidR="00B07FDF" w:rsidRPr="00B07FDF">
        <w:rPr>
          <w:rFonts w:cs="Times New Roman"/>
          <w:b/>
          <w:color w:val="000000"/>
          <w:sz w:val="24"/>
          <w:szCs w:val="24"/>
        </w:rPr>
        <w:t>(</w:t>
      </w:r>
      <w:r w:rsidR="0091070B" w:rsidRPr="00B07FDF">
        <w:rPr>
          <w:rFonts w:cs="Times New Roman"/>
          <w:b/>
          <w:color w:val="000000"/>
          <w:sz w:val="24"/>
          <w:szCs w:val="24"/>
        </w:rPr>
        <w:t>X</w:t>
      </w:r>
      <w:r w:rsidR="0091070B" w:rsidRPr="00B07FDF">
        <w:rPr>
          <w:rFonts w:cs="Times New Roman"/>
          <w:b/>
          <w:color w:val="000000"/>
          <w:szCs w:val="24"/>
        </w:rPr>
        <w:t>4</w:t>
      </w:r>
      <w:r w:rsidR="00B07FDF" w:rsidRPr="00B07FDF">
        <w:rPr>
          <w:rFonts w:cs="Times New Roman"/>
          <w:b/>
          <w:color w:val="000000"/>
          <w:szCs w:val="24"/>
        </w:rPr>
        <w:t>)</w:t>
      </w:r>
      <w:r w:rsidR="0091070B" w:rsidRPr="00B07FDF">
        <w:rPr>
          <w:rFonts w:cs="Times New Roman"/>
          <w:color w:val="000000"/>
          <w:szCs w:val="24"/>
        </w:rPr>
        <w:t>.</w:t>
      </w:r>
    </w:p>
    <w:p w:rsidR="00B07FDF" w:rsidRDefault="00B07FDF" w:rsidP="002A1378">
      <w:pPr>
        <w:spacing w:line="360" w:lineRule="auto"/>
        <w:jc w:val="center"/>
        <w:rPr>
          <w:rFonts w:cs="Times New Roman"/>
          <w:b/>
          <w:color w:val="000000"/>
          <w:sz w:val="24"/>
          <w:szCs w:val="24"/>
        </w:rPr>
      </w:pPr>
    </w:p>
    <w:p w:rsidR="002A1378" w:rsidRPr="002A1378" w:rsidRDefault="00CB613C" w:rsidP="002A1378">
      <w:pPr>
        <w:spacing w:line="360" w:lineRule="auto"/>
        <w:jc w:val="center"/>
        <w:rPr>
          <w:rFonts w:cs="Times New Roman"/>
          <w:b/>
          <w:color w:val="000000"/>
          <w:sz w:val="24"/>
          <w:szCs w:val="24"/>
        </w:rPr>
      </w:pPr>
      <w:r>
        <w:rPr>
          <w:rFonts w:cs="Times New Roman"/>
          <w:b/>
          <w:color w:val="000000"/>
          <w:sz w:val="24"/>
          <w:szCs w:val="24"/>
        </w:rPr>
        <w:t>Tabla No. 15</w:t>
      </w:r>
    </w:p>
    <w:p w:rsidR="002A1378" w:rsidRPr="005B70F1" w:rsidRDefault="002A1378" w:rsidP="002A1378">
      <w:pPr>
        <w:spacing w:line="360" w:lineRule="auto"/>
        <w:jc w:val="center"/>
        <w:rPr>
          <w:rFonts w:cs="Times New Roman"/>
          <w:color w:val="000000"/>
          <w:sz w:val="24"/>
          <w:szCs w:val="24"/>
        </w:rPr>
      </w:pPr>
      <w:r w:rsidRPr="002A1378">
        <w:rPr>
          <w:rFonts w:cs="Times New Roman"/>
          <w:b/>
          <w:color w:val="000000"/>
          <w:sz w:val="24"/>
          <w:szCs w:val="24"/>
        </w:rPr>
        <w:t>Correlación lineal de variables</w:t>
      </w:r>
    </w:p>
    <w:p w:rsidR="003E1426" w:rsidRDefault="002A1378" w:rsidP="003E1426">
      <w:pPr>
        <w:spacing w:line="360" w:lineRule="auto"/>
        <w:jc w:val="center"/>
        <w:rPr>
          <w:rFonts w:cs="Times New Roman"/>
          <w:b/>
          <w:color w:val="000000"/>
          <w:sz w:val="24"/>
          <w:szCs w:val="24"/>
        </w:rPr>
      </w:pPr>
      <w:r w:rsidRPr="002A1378">
        <w:rPr>
          <w:noProof/>
          <w:szCs w:val="24"/>
          <w:lang w:eastAsia="es-EC"/>
        </w:rPr>
        <w:drawing>
          <wp:inline distT="0" distB="0" distL="0" distR="0">
            <wp:extent cx="5381625" cy="3476625"/>
            <wp:effectExtent l="19050" t="0" r="9525" b="0"/>
            <wp:docPr id="1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srcRect/>
                    <a:stretch>
                      <a:fillRect/>
                    </a:stretch>
                  </pic:blipFill>
                  <pic:spPr bwMode="auto">
                    <a:xfrm>
                      <a:off x="0" y="0"/>
                      <a:ext cx="5381625" cy="3476625"/>
                    </a:xfrm>
                    <a:prstGeom prst="rect">
                      <a:avLst/>
                    </a:prstGeom>
                    <a:noFill/>
                    <a:ln w="9525">
                      <a:noFill/>
                      <a:miter lim="800000"/>
                      <a:headEnd/>
                      <a:tailEnd/>
                    </a:ln>
                  </pic:spPr>
                </pic:pic>
              </a:graphicData>
            </a:graphic>
          </wp:inline>
        </w:drawing>
      </w:r>
    </w:p>
    <w:p w:rsidR="002A1378" w:rsidRPr="000C5065" w:rsidRDefault="0091070B" w:rsidP="000C5065">
      <w:pPr>
        <w:spacing w:line="360" w:lineRule="auto"/>
        <w:jc w:val="both"/>
        <w:rPr>
          <w:rFonts w:cs="Times New Roman"/>
          <w:color w:val="000000"/>
          <w:sz w:val="24"/>
          <w:szCs w:val="24"/>
        </w:rPr>
      </w:pPr>
      <w:r w:rsidRPr="000C5065">
        <w:rPr>
          <w:rFonts w:cs="Times New Roman"/>
          <w:color w:val="000000"/>
          <w:sz w:val="24"/>
          <w:szCs w:val="24"/>
        </w:rPr>
        <w:lastRenderedPageBreak/>
        <w:t xml:space="preserve">Una vez analizados los datos y realizada la </w:t>
      </w:r>
      <w:r w:rsidR="000A6F22" w:rsidRPr="000A6F22">
        <w:rPr>
          <w:rFonts w:cs="Times New Roman"/>
          <w:i/>
          <w:color w:val="000000"/>
          <w:sz w:val="24"/>
          <w:szCs w:val="24"/>
        </w:rPr>
        <w:t>E</w:t>
      </w:r>
      <w:r w:rsidRPr="000A6F22">
        <w:rPr>
          <w:rFonts w:cs="Times New Roman"/>
          <w:i/>
          <w:color w:val="000000"/>
          <w:sz w:val="24"/>
          <w:szCs w:val="24"/>
        </w:rPr>
        <w:t>stadística descriptiva</w:t>
      </w:r>
      <w:r w:rsidR="00B07FDF" w:rsidRPr="000A6F22">
        <w:rPr>
          <w:rStyle w:val="Refdenotaalpie"/>
          <w:rFonts w:cs="Times New Roman"/>
          <w:color w:val="000000"/>
          <w:sz w:val="24"/>
          <w:szCs w:val="24"/>
        </w:rPr>
        <w:footnoteReference w:id="8"/>
      </w:r>
      <w:r w:rsidR="000C5065" w:rsidRPr="000A6F22">
        <w:rPr>
          <w:rFonts w:cs="Times New Roman"/>
          <w:i/>
          <w:color w:val="000000"/>
          <w:sz w:val="24"/>
          <w:szCs w:val="24"/>
        </w:rPr>
        <w:t>,</w:t>
      </w:r>
      <w:r w:rsidR="000C5065" w:rsidRPr="000C5065">
        <w:rPr>
          <w:rFonts w:cs="Times New Roman"/>
          <w:color w:val="000000"/>
          <w:sz w:val="24"/>
          <w:szCs w:val="24"/>
        </w:rPr>
        <w:t xml:space="preserve"> los resultados que proporciona el modelo son los que se puede observar en la Tabla No. 16.</w:t>
      </w:r>
    </w:p>
    <w:p w:rsidR="00FD58F0" w:rsidRDefault="00FD58F0" w:rsidP="002A1378">
      <w:pPr>
        <w:spacing w:line="360" w:lineRule="auto"/>
        <w:jc w:val="center"/>
        <w:rPr>
          <w:rFonts w:cs="Times New Roman"/>
          <w:b/>
          <w:color w:val="000000"/>
          <w:sz w:val="24"/>
          <w:szCs w:val="24"/>
        </w:rPr>
      </w:pPr>
    </w:p>
    <w:p w:rsidR="002A1378" w:rsidRPr="002A1378" w:rsidRDefault="002A1378" w:rsidP="002A1378">
      <w:pPr>
        <w:spacing w:line="360" w:lineRule="auto"/>
        <w:jc w:val="center"/>
        <w:rPr>
          <w:rFonts w:cs="Times New Roman"/>
          <w:b/>
          <w:color w:val="000000"/>
          <w:sz w:val="24"/>
          <w:szCs w:val="24"/>
        </w:rPr>
      </w:pPr>
      <w:r w:rsidRPr="002A1378">
        <w:rPr>
          <w:rFonts w:cs="Times New Roman"/>
          <w:b/>
          <w:color w:val="000000"/>
          <w:sz w:val="24"/>
          <w:szCs w:val="24"/>
        </w:rPr>
        <w:t>Tabla No. 1</w:t>
      </w:r>
      <w:r w:rsidR="00CB613C">
        <w:rPr>
          <w:rFonts w:cs="Times New Roman"/>
          <w:b/>
          <w:color w:val="000000"/>
          <w:sz w:val="24"/>
          <w:szCs w:val="24"/>
        </w:rPr>
        <w:t>6</w:t>
      </w:r>
    </w:p>
    <w:p w:rsidR="002A1378" w:rsidRDefault="002A1378" w:rsidP="002A1378">
      <w:pPr>
        <w:spacing w:line="360" w:lineRule="auto"/>
        <w:jc w:val="center"/>
        <w:rPr>
          <w:rFonts w:cs="Times New Roman"/>
          <w:b/>
          <w:color w:val="000000"/>
          <w:sz w:val="24"/>
          <w:szCs w:val="24"/>
        </w:rPr>
      </w:pPr>
      <w:r>
        <w:rPr>
          <w:rFonts w:cs="Times New Roman"/>
          <w:b/>
          <w:color w:val="000000"/>
          <w:sz w:val="24"/>
          <w:szCs w:val="24"/>
        </w:rPr>
        <w:t>Estadísticas de regresión</w:t>
      </w:r>
    </w:p>
    <w:p w:rsidR="00254FC4" w:rsidRDefault="00254FC4" w:rsidP="002A1378">
      <w:pPr>
        <w:spacing w:line="360" w:lineRule="auto"/>
        <w:jc w:val="center"/>
        <w:rPr>
          <w:rFonts w:cs="Times New Roman"/>
          <w:b/>
          <w:color w:val="000000"/>
          <w:sz w:val="24"/>
          <w:szCs w:val="24"/>
        </w:rPr>
      </w:pPr>
      <w:r w:rsidRPr="00254FC4">
        <w:rPr>
          <w:szCs w:val="24"/>
        </w:rPr>
        <w:drawing>
          <wp:inline distT="0" distB="0" distL="0" distR="0">
            <wp:extent cx="2838450" cy="781050"/>
            <wp:effectExtent l="19050" t="0" r="0" b="0"/>
            <wp:docPr id="1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srcRect/>
                    <a:stretch>
                      <a:fillRect/>
                    </a:stretch>
                  </pic:blipFill>
                  <pic:spPr bwMode="auto">
                    <a:xfrm>
                      <a:off x="0" y="0"/>
                      <a:ext cx="2838450" cy="781050"/>
                    </a:xfrm>
                    <a:prstGeom prst="rect">
                      <a:avLst/>
                    </a:prstGeom>
                    <a:noFill/>
                    <a:ln w="9525">
                      <a:noFill/>
                      <a:miter lim="800000"/>
                      <a:headEnd/>
                      <a:tailEnd/>
                    </a:ln>
                  </pic:spPr>
                </pic:pic>
              </a:graphicData>
            </a:graphic>
          </wp:inline>
        </w:drawing>
      </w:r>
    </w:p>
    <w:p w:rsidR="00254FC4" w:rsidRPr="005B70F1" w:rsidRDefault="00254FC4" w:rsidP="002A1378">
      <w:pPr>
        <w:spacing w:line="360" w:lineRule="auto"/>
        <w:jc w:val="center"/>
        <w:rPr>
          <w:rFonts w:cs="Times New Roman"/>
          <w:color w:val="000000"/>
          <w:sz w:val="24"/>
          <w:szCs w:val="24"/>
        </w:rPr>
      </w:pPr>
    </w:p>
    <w:p w:rsidR="000A6F22" w:rsidRDefault="000A6F22" w:rsidP="000A6F22">
      <w:pPr>
        <w:spacing w:line="360" w:lineRule="auto"/>
        <w:rPr>
          <w:rFonts w:cs="Times New Roman"/>
          <w:color w:val="000000"/>
          <w:sz w:val="24"/>
          <w:szCs w:val="24"/>
        </w:rPr>
      </w:pPr>
      <w:r w:rsidRPr="000A6F22">
        <w:rPr>
          <w:rFonts w:cs="Times New Roman"/>
          <w:color w:val="000000"/>
          <w:sz w:val="24"/>
          <w:szCs w:val="24"/>
        </w:rPr>
        <w:t>D</w:t>
      </w:r>
      <w:r>
        <w:rPr>
          <w:rFonts w:cs="Times New Roman"/>
          <w:color w:val="000000"/>
          <w:sz w:val="24"/>
          <w:szCs w:val="24"/>
        </w:rPr>
        <w:t>onde:</w:t>
      </w:r>
    </w:p>
    <w:p w:rsidR="000A6F22" w:rsidRPr="000A6F22" w:rsidRDefault="000A6F22" w:rsidP="00254FC4">
      <w:pPr>
        <w:spacing w:line="360" w:lineRule="auto"/>
        <w:ind w:left="708" w:firstLine="45"/>
        <w:rPr>
          <w:rFonts w:cs="Times New Roman"/>
          <w:color w:val="000000"/>
          <w:sz w:val="24"/>
          <w:szCs w:val="24"/>
        </w:rPr>
      </w:pPr>
      <w:r w:rsidRPr="000A6F22">
        <w:rPr>
          <w:rFonts w:cs="Times New Roman"/>
          <w:color w:val="000000"/>
          <w:sz w:val="24"/>
          <w:szCs w:val="24"/>
        </w:rPr>
        <w:t>- Coeficiente de correlación múltiple:</w:t>
      </w:r>
      <w:r>
        <w:rPr>
          <w:rFonts w:cs="Times New Roman"/>
          <w:color w:val="000000"/>
          <w:sz w:val="24"/>
          <w:szCs w:val="24"/>
        </w:rPr>
        <w:t xml:space="preserve"> Es la </w:t>
      </w:r>
      <w:r w:rsidR="00072A37">
        <w:rPr>
          <w:rFonts w:cs="Times New Roman"/>
          <w:color w:val="000000"/>
          <w:sz w:val="24"/>
          <w:szCs w:val="24"/>
        </w:rPr>
        <w:t xml:space="preserve">relación o dependencia entre las variables, </w:t>
      </w:r>
      <w:r>
        <w:rPr>
          <w:rFonts w:cs="Times New Roman"/>
          <w:color w:val="000000"/>
          <w:sz w:val="24"/>
          <w:szCs w:val="24"/>
        </w:rPr>
        <w:t>medida</w:t>
      </w:r>
      <w:r w:rsidR="00072A37">
        <w:rPr>
          <w:rFonts w:cs="Times New Roman"/>
          <w:color w:val="000000"/>
          <w:sz w:val="24"/>
          <w:szCs w:val="24"/>
        </w:rPr>
        <w:t xml:space="preserve"> de acuerdo al</w:t>
      </w:r>
      <w:r>
        <w:rPr>
          <w:rFonts w:cs="Times New Roman"/>
          <w:color w:val="000000"/>
          <w:sz w:val="24"/>
          <w:szCs w:val="24"/>
        </w:rPr>
        <w:t xml:space="preserve"> grado en el que las variables “cambian” o “varían”</w:t>
      </w:r>
      <w:r w:rsidR="00072A37">
        <w:rPr>
          <w:rFonts w:cs="Times New Roman"/>
          <w:color w:val="000000"/>
          <w:sz w:val="24"/>
          <w:szCs w:val="24"/>
        </w:rPr>
        <w:t>.</w:t>
      </w:r>
    </w:p>
    <w:p w:rsidR="000A6F22" w:rsidRPr="000A6F22" w:rsidRDefault="000A6F22" w:rsidP="00254FC4">
      <w:pPr>
        <w:spacing w:line="360" w:lineRule="auto"/>
        <w:ind w:left="708"/>
        <w:rPr>
          <w:rFonts w:cs="Times New Roman"/>
          <w:color w:val="000000"/>
          <w:sz w:val="24"/>
          <w:szCs w:val="24"/>
        </w:rPr>
      </w:pPr>
      <w:r w:rsidRPr="000A6F22">
        <w:rPr>
          <w:rFonts w:cs="Times New Roman"/>
          <w:color w:val="000000"/>
          <w:sz w:val="24"/>
          <w:szCs w:val="24"/>
        </w:rPr>
        <w:t>- R^2 ajustado:</w:t>
      </w:r>
      <w:r w:rsidR="00072A37">
        <w:rPr>
          <w:rFonts w:cs="Times New Roman"/>
          <w:color w:val="000000"/>
          <w:sz w:val="24"/>
          <w:szCs w:val="24"/>
        </w:rPr>
        <w:t xml:space="preserve"> Se interpreta</w:t>
      </w:r>
      <w:r w:rsidR="00072A37" w:rsidRPr="00072A37">
        <w:rPr>
          <w:rFonts w:cs="Times New Roman"/>
          <w:color w:val="000000"/>
          <w:sz w:val="24"/>
          <w:szCs w:val="24"/>
        </w:rPr>
        <w:t xml:space="preserve"> como la proporción de la varianza de </w:t>
      </w:r>
      <w:r w:rsidR="00072A37">
        <w:rPr>
          <w:rFonts w:cs="Times New Roman"/>
          <w:color w:val="000000"/>
          <w:sz w:val="24"/>
          <w:szCs w:val="24"/>
        </w:rPr>
        <w:t xml:space="preserve">la Desigualdad </w:t>
      </w:r>
      <w:r w:rsidR="00072A37" w:rsidRPr="00072A37">
        <w:rPr>
          <w:rFonts w:cs="Times New Roman"/>
          <w:b/>
          <w:color w:val="000000"/>
          <w:sz w:val="24"/>
          <w:szCs w:val="24"/>
        </w:rPr>
        <w:t>(Y)</w:t>
      </w:r>
      <w:r w:rsidR="00072A37">
        <w:rPr>
          <w:rFonts w:cs="Times New Roman"/>
          <w:color w:val="000000"/>
          <w:sz w:val="24"/>
          <w:szCs w:val="24"/>
        </w:rPr>
        <w:t xml:space="preserve"> que </w:t>
      </w:r>
      <w:r w:rsidR="00072A37" w:rsidRPr="00072A37">
        <w:rPr>
          <w:rFonts w:cs="Times New Roman"/>
          <w:color w:val="000000"/>
          <w:sz w:val="24"/>
          <w:szCs w:val="24"/>
        </w:rPr>
        <w:t>puede atribuirse a la varianza de</w:t>
      </w:r>
      <w:r w:rsidR="00072A37">
        <w:rPr>
          <w:rFonts w:cs="Times New Roman"/>
          <w:color w:val="000000"/>
          <w:sz w:val="24"/>
          <w:szCs w:val="24"/>
        </w:rPr>
        <w:t xml:space="preserve"> cada una de las variables independientes</w:t>
      </w:r>
      <w:r w:rsidR="00072A37" w:rsidRPr="00072A37">
        <w:rPr>
          <w:rFonts w:cs="Times New Roman"/>
          <w:color w:val="000000"/>
          <w:sz w:val="24"/>
          <w:szCs w:val="24"/>
        </w:rPr>
        <w:t>.</w:t>
      </w:r>
    </w:p>
    <w:p w:rsidR="00254FC4" w:rsidRDefault="000A6F22" w:rsidP="00254FC4">
      <w:pPr>
        <w:spacing w:line="360" w:lineRule="auto"/>
        <w:ind w:left="708"/>
        <w:rPr>
          <w:rFonts w:cs="Times New Roman"/>
          <w:color w:val="000000"/>
          <w:sz w:val="24"/>
          <w:szCs w:val="24"/>
        </w:rPr>
      </w:pPr>
      <w:r w:rsidRPr="000A6F22">
        <w:rPr>
          <w:rFonts w:cs="Times New Roman"/>
          <w:color w:val="000000"/>
          <w:sz w:val="24"/>
          <w:szCs w:val="24"/>
        </w:rPr>
        <w:t>- Error típico:</w:t>
      </w:r>
      <w:r w:rsidR="00254FC4">
        <w:rPr>
          <w:rFonts w:cs="Times New Roman"/>
          <w:color w:val="000000"/>
          <w:sz w:val="24"/>
          <w:szCs w:val="24"/>
        </w:rPr>
        <w:t xml:space="preserve"> </w:t>
      </w:r>
      <w:r w:rsidR="00254FC4" w:rsidRPr="00254FC4">
        <w:rPr>
          <w:rFonts w:cs="Times New Roman"/>
          <w:color w:val="000000"/>
          <w:sz w:val="24"/>
          <w:szCs w:val="24"/>
        </w:rPr>
        <w:t>Es una medida de la cuantía de error en el pronóstico del valor de</w:t>
      </w:r>
      <w:r w:rsidR="00254FC4">
        <w:rPr>
          <w:rFonts w:cs="Times New Roman"/>
          <w:color w:val="000000"/>
          <w:sz w:val="24"/>
          <w:szCs w:val="24"/>
        </w:rPr>
        <w:t xml:space="preserve"> cada variable independiente </w:t>
      </w:r>
      <w:r w:rsidR="00254FC4" w:rsidRPr="00254FC4">
        <w:rPr>
          <w:rFonts w:cs="Times New Roman"/>
          <w:color w:val="000000"/>
          <w:sz w:val="24"/>
          <w:szCs w:val="24"/>
        </w:rPr>
        <w:t xml:space="preserve">para </w:t>
      </w:r>
      <w:r w:rsidR="00254FC4">
        <w:rPr>
          <w:rFonts w:cs="Times New Roman"/>
          <w:color w:val="000000"/>
          <w:sz w:val="24"/>
          <w:szCs w:val="24"/>
        </w:rPr>
        <w:t>el</w:t>
      </w:r>
      <w:r w:rsidR="00254FC4" w:rsidRPr="00254FC4">
        <w:rPr>
          <w:rFonts w:cs="Times New Roman"/>
          <w:color w:val="000000"/>
          <w:sz w:val="24"/>
          <w:szCs w:val="24"/>
        </w:rPr>
        <w:t xml:space="preserve"> valor de</w:t>
      </w:r>
      <w:r w:rsidR="00254FC4">
        <w:rPr>
          <w:rFonts w:cs="Times New Roman"/>
          <w:color w:val="000000"/>
          <w:sz w:val="24"/>
          <w:szCs w:val="24"/>
        </w:rPr>
        <w:t xml:space="preserve"> cada variable dependiente.</w:t>
      </w:r>
    </w:p>
    <w:p w:rsidR="000A6F22" w:rsidRPr="000A6F22" w:rsidRDefault="000A6F22" w:rsidP="00254FC4">
      <w:pPr>
        <w:spacing w:line="360" w:lineRule="auto"/>
        <w:ind w:firstLine="708"/>
        <w:rPr>
          <w:rFonts w:cs="Times New Roman"/>
          <w:color w:val="000000"/>
          <w:sz w:val="24"/>
          <w:szCs w:val="24"/>
        </w:rPr>
      </w:pPr>
      <w:r w:rsidRPr="000A6F22">
        <w:rPr>
          <w:rFonts w:cs="Times New Roman"/>
          <w:color w:val="000000"/>
          <w:sz w:val="24"/>
          <w:szCs w:val="24"/>
        </w:rPr>
        <w:t xml:space="preserve">- Observaciones: </w:t>
      </w:r>
      <w:r w:rsidR="00254FC4">
        <w:rPr>
          <w:rFonts w:cs="Times New Roman"/>
          <w:color w:val="000000"/>
          <w:sz w:val="24"/>
          <w:szCs w:val="24"/>
        </w:rPr>
        <w:t>Es el número de datos de la muestra.</w:t>
      </w:r>
    </w:p>
    <w:p w:rsidR="002A1378" w:rsidRDefault="000C5065" w:rsidP="000C5065">
      <w:pPr>
        <w:spacing w:line="360" w:lineRule="auto"/>
        <w:jc w:val="both"/>
        <w:rPr>
          <w:rFonts w:cs="Times New Roman"/>
          <w:color w:val="000000"/>
          <w:sz w:val="24"/>
          <w:szCs w:val="24"/>
        </w:rPr>
      </w:pPr>
      <w:r>
        <w:rPr>
          <w:rFonts w:cs="Times New Roman"/>
          <w:color w:val="000000"/>
          <w:sz w:val="24"/>
          <w:szCs w:val="24"/>
        </w:rPr>
        <w:t>Gracias a estos resultados podemos determinar que la relación entre la variable dependiente Desigualdad, con las variables independientes Pobreza, Indigencia, Cartera de microcrédito y Producto Interno Bruto, es una relación fuerte, puesto que el resultado del Coeficiente de correlación múltiple es de 0,988908242, lo que significa que existe una asociación lineal positiva perfecta</w:t>
      </w:r>
      <w:r w:rsidR="00254FC4">
        <w:rPr>
          <w:rFonts w:cs="Times New Roman"/>
          <w:color w:val="000000"/>
          <w:sz w:val="24"/>
          <w:szCs w:val="24"/>
        </w:rPr>
        <w:t xml:space="preserve"> ya que el resultado se acerca al número 1 (en el rango entre -1 y 1)</w:t>
      </w:r>
      <w:r>
        <w:rPr>
          <w:rFonts w:cs="Times New Roman"/>
          <w:color w:val="000000"/>
          <w:sz w:val="24"/>
          <w:szCs w:val="24"/>
        </w:rPr>
        <w:t>.</w:t>
      </w:r>
    </w:p>
    <w:p w:rsidR="000C5065" w:rsidRPr="0058533E" w:rsidRDefault="000C5065" w:rsidP="000C5065">
      <w:pPr>
        <w:spacing w:line="360" w:lineRule="auto"/>
        <w:jc w:val="both"/>
        <w:rPr>
          <w:rFonts w:cs="Times New Roman"/>
          <w:color w:val="000000"/>
          <w:sz w:val="24"/>
          <w:szCs w:val="24"/>
        </w:rPr>
      </w:pPr>
      <w:r>
        <w:rPr>
          <w:rFonts w:cs="Times New Roman"/>
          <w:color w:val="000000"/>
          <w:sz w:val="24"/>
          <w:szCs w:val="24"/>
        </w:rPr>
        <w:lastRenderedPageBreak/>
        <w:t>De igual manera, e</w:t>
      </w:r>
      <w:r w:rsidRPr="0058533E">
        <w:rPr>
          <w:rFonts w:cs="Times New Roman"/>
          <w:sz w:val="24"/>
          <w:szCs w:val="24"/>
        </w:rPr>
        <w:t>l coeficiente de determinación</w:t>
      </w:r>
      <w:r>
        <w:rPr>
          <w:rFonts w:cs="Times New Roman"/>
          <w:sz w:val="24"/>
          <w:szCs w:val="24"/>
        </w:rPr>
        <w:t xml:space="preserve"> R^2</w:t>
      </w:r>
      <w:r w:rsidRPr="0058533E">
        <w:rPr>
          <w:rFonts w:cs="Times New Roman"/>
          <w:sz w:val="24"/>
          <w:szCs w:val="24"/>
        </w:rPr>
        <w:t xml:space="preserve"> </w:t>
      </w:r>
      <w:r>
        <w:rPr>
          <w:rFonts w:cs="Times New Roman"/>
          <w:sz w:val="24"/>
          <w:szCs w:val="24"/>
        </w:rPr>
        <w:t xml:space="preserve">que </w:t>
      </w:r>
      <w:r w:rsidRPr="0058533E">
        <w:rPr>
          <w:rFonts w:cs="Times New Roman"/>
          <w:sz w:val="24"/>
          <w:szCs w:val="24"/>
        </w:rPr>
        <w:t xml:space="preserve">mide la proporción de variabilidad total de la </w:t>
      </w:r>
      <w:r>
        <w:rPr>
          <w:rFonts w:cs="Times New Roman"/>
          <w:sz w:val="24"/>
          <w:szCs w:val="24"/>
        </w:rPr>
        <w:t>desigualdad</w:t>
      </w:r>
      <w:r w:rsidRPr="0058533E">
        <w:rPr>
          <w:rFonts w:cs="Times New Roman"/>
          <w:sz w:val="24"/>
          <w:szCs w:val="24"/>
        </w:rPr>
        <w:t xml:space="preserve"> </w:t>
      </w:r>
      <w:r w:rsidR="006910B8">
        <w:rPr>
          <w:rFonts w:cs="Times New Roman"/>
          <w:sz w:val="24"/>
          <w:szCs w:val="24"/>
        </w:rPr>
        <w:t>(</w:t>
      </w:r>
      <w:r w:rsidR="006910B8" w:rsidRPr="006910B8">
        <w:rPr>
          <w:rFonts w:cs="Times New Roman"/>
          <w:b/>
          <w:sz w:val="24"/>
          <w:szCs w:val="24"/>
        </w:rPr>
        <w:t>Y</w:t>
      </w:r>
      <w:r w:rsidR="006910B8">
        <w:rPr>
          <w:rFonts w:cs="Times New Roman"/>
          <w:sz w:val="24"/>
          <w:szCs w:val="24"/>
        </w:rPr>
        <w:t xml:space="preserve">) </w:t>
      </w:r>
      <w:r w:rsidRPr="0058533E">
        <w:rPr>
          <w:rFonts w:cs="Times New Roman"/>
          <w:sz w:val="24"/>
          <w:szCs w:val="24"/>
        </w:rPr>
        <w:t>respecto a su media</w:t>
      </w:r>
      <w:r w:rsidR="006910B8">
        <w:rPr>
          <w:rFonts w:cs="Times New Roman"/>
          <w:sz w:val="24"/>
          <w:szCs w:val="24"/>
        </w:rPr>
        <w:t>, arrojó un resultado de 0,977939512, lo que s</w:t>
      </w:r>
      <w:r>
        <w:rPr>
          <w:rFonts w:cs="Times New Roman"/>
          <w:sz w:val="24"/>
          <w:szCs w:val="24"/>
        </w:rPr>
        <w:t xml:space="preserve">ignifica </w:t>
      </w:r>
      <w:r w:rsidR="006910B8">
        <w:rPr>
          <w:rFonts w:cs="Times New Roman"/>
          <w:sz w:val="24"/>
          <w:szCs w:val="24"/>
        </w:rPr>
        <w:t xml:space="preserve">una </w:t>
      </w:r>
      <w:r>
        <w:rPr>
          <w:rFonts w:cs="Times New Roman"/>
          <w:sz w:val="24"/>
          <w:szCs w:val="24"/>
        </w:rPr>
        <w:t>relación positiva o creciente</w:t>
      </w:r>
      <w:r w:rsidR="006910B8">
        <w:rPr>
          <w:rFonts w:cs="Times New Roman"/>
          <w:sz w:val="24"/>
          <w:szCs w:val="24"/>
        </w:rPr>
        <w:t xml:space="preserve"> ya que el intervalo se acerca a 1.</w:t>
      </w:r>
    </w:p>
    <w:p w:rsidR="006910B8" w:rsidRPr="006910B8" w:rsidRDefault="006910B8" w:rsidP="000C5065">
      <w:pPr>
        <w:spacing w:line="360" w:lineRule="auto"/>
        <w:jc w:val="both"/>
        <w:rPr>
          <w:rFonts w:cs="Times New Roman"/>
          <w:color w:val="000000"/>
          <w:sz w:val="24"/>
          <w:szCs w:val="24"/>
        </w:rPr>
      </w:pPr>
      <w:r w:rsidRPr="006910B8">
        <w:rPr>
          <w:rFonts w:cs="Times New Roman"/>
          <w:color w:val="000000"/>
          <w:sz w:val="24"/>
          <w:szCs w:val="24"/>
        </w:rPr>
        <w:t xml:space="preserve">Para </w:t>
      </w:r>
      <w:r>
        <w:rPr>
          <w:rFonts w:cs="Times New Roman"/>
          <w:color w:val="000000"/>
          <w:sz w:val="24"/>
          <w:szCs w:val="24"/>
        </w:rPr>
        <w:t>ejemplificar los resultados de la correlación se realizaron gráficos de la variable dependiente con cada una de las variables independientes, en los cuales se especifica la tendencia lineal (especificada por la ecuación que se encuentra en cada gráfico) que la desigualdad sigue de acuerdo a los cambios en la Pobreza, Indigencia, Cartera de Microcrédito y Producto Interno Bruto.</w:t>
      </w:r>
    </w:p>
    <w:p w:rsidR="00254FC4" w:rsidRDefault="00254FC4" w:rsidP="003E1426">
      <w:pPr>
        <w:spacing w:line="360" w:lineRule="auto"/>
        <w:jc w:val="center"/>
        <w:rPr>
          <w:rFonts w:cs="Times New Roman"/>
          <w:b/>
          <w:color w:val="000000"/>
          <w:sz w:val="24"/>
          <w:szCs w:val="24"/>
        </w:rPr>
      </w:pPr>
    </w:p>
    <w:p w:rsidR="00A41E11" w:rsidRPr="003E1426" w:rsidRDefault="003E1426" w:rsidP="003E1426">
      <w:pPr>
        <w:spacing w:line="360" w:lineRule="auto"/>
        <w:jc w:val="center"/>
        <w:rPr>
          <w:rFonts w:cs="Times New Roman"/>
          <w:b/>
          <w:color w:val="000000"/>
          <w:sz w:val="24"/>
          <w:szCs w:val="24"/>
        </w:rPr>
      </w:pPr>
      <w:r w:rsidRPr="003E1426">
        <w:rPr>
          <w:rFonts w:cs="Times New Roman"/>
          <w:b/>
          <w:color w:val="000000"/>
          <w:sz w:val="24"/>
          <w:szCs w:val="24"/>
        </w:rPr>
        <w:t>Gráfico</w:t>
      </w:r>
      <w:r w:rsidR="004C31E0" w:rsidRPr="003E1426">
        <w:rPr>
          <w:rFonts w:cs="Times New Roman"/>
          <w:b/>
          <w:color w:val="000000"/>
          <w:sz w:val="24"/>
          <w:szCs w:val="24"/>
        </w:rPr>
        <w:t xml:space="preserve"> No.</w:t>
      </w:r>
      <w:r w:rsidRPr="003E1426">
        <w:rPr>
          <w:rFonts w:cs="Times New Roman"/>
          <w:b/>
          <w:color w:val="000000"/>
          <w:sz w:val="24"/>
          <w:szCs w:val="24"/>
        </w:rPr>
        <w:t xml:space="preserve"> 4</w:t>
      </w:r>
    </w:p>
    <w:p w:rsidR="004C31E0" w:rsidRPr="003E1426" w:rsidRDefault="004C31E0" w:rsidP="003E1426">
      <w:pPr>
        <w:spacing w:line="360" w:lineRule="auto"/>
        <w:jc w:val="center"/>
        <w:rPr>
          <w:rFonts w:cs="Times New Roman"/>
          <w:b/>
          <w:color w:val="000000"/>
          <w:sz w:val="24"/>
          <w:szCs w:val="24"/>
        </w:rPr>
      </w:pPr>
      <w:r w:rsidRPr="003E1426">
        <w:rPr>
          <w:rFonts w:cs="Times New Roman"/>
          <w:b/>
          <w:color w:val="000000"/>
          <w:sz w:val="24"/>
          <w:szCs w:val="24"/>
        </w:rPr>
        <w:t>Pobreza, curva de regresión ajustada</w:t>
      </w:r>
    </w:p>
    <w:p w:rsidR="00A41E11" w:rsidRDefault="003E1426" w:rsidP="003E1426">
      <w:pPr>
        <w:spacing w:line="360" w:lineRule="auto"/>
        <w:jc w:val="center"/>
        <w:rPr>
          <w:rFonts w:cs="Times New Roman"/>
          <w:color w:val="000000"/>
          <w:sz w:val="24"/>
          <w:szCs w:val="24"/>
        </w:rPr>
      </w:pPr>
      <w:r w:rsidRPr="003E1426">
        <w:rPr>
          <w:noProof/>
          <w:szCs w:val="24"/>
          <w:lang w:eastAsia="es-EC"/>
        </w:rPr>
        <w:drawing>
          <wp:inline distT="0" distB="0" distL="0" distR="0">
            <wp:extent cx="5400675" cy="2495550"/>
            <wp:effectExtent l="19050" t="0" r="9525"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a:stretch>
                      <a:fillRect/>
                    </a:stretch>
                  </pic:blipFill>
                  <pic:spPr bwMode="auto">
                    <a:xfrm>
                      <a:off x="0" y="0"/>
                      <a:ext cx="5400675" cy="2495550"/>
                    </a:xfrm>
                    <a:prstGeom prst="rect">
                      <a:avLst/>
                    </a:prstGeom>
                    <a:noFill/>
                    <a:ln w="9525">
                      <a:noFill/>
                      <a:miter lim="800000"/>
                      <a:headEnd/>
                      <a:tailEnd/>
                    </a:ln>
                  </pic:spPr>
                </pic:pic>
              </a:graphicData>
            </a:graphic>
          </wp:inline>
        </w:drawing>
      </w:r>
    </w:p>
    <w:p w:rsidR="003E1426" w:rsidRPr="003E1426" w:rsidRDefault="003E1426" w:rsidP="003E1426">
      <w:pPr>
        <w:spacing w:line="360" w:lineRule="auto"/>
        <w:rPr>
          <w:rFonts w:cs="Times New Roman"/>
          <w:color w:val="000000"/>
          <w:szCs w:val="20"/>
        </w:rPr>
      </w:pPr>
      <w:r w:rsidRPr="003E1426">
        <w:rPr>
          <w:rFonts w:cs="Times New Roman"/>
          <w:color w:val="000000"/>
          <w:szCs w:val="20"/>
        </w:rPr>
        <w:t>Fuente: Elaboración Propia</w:t>
      </w:r>
    </w:p>
    <w:p w:rsidR="004C31E0" w:rsidRDefault="004C31E0" w:rsidP="00E547AD">
      <w:pPr>
        <w:spacing w:line="360" w:lineRule="auto"/>
        <w:jc w:val="both"/>
        <w:rPr>
          <w:rFonts w:cs="Times New Roman"/>
          <w:color w:val="000000"/>
          <w:sz w:val="24"/>
          <w:szCs w:val="24"/>
        </w:rPr>
      </w:pPr>
    </w:p>
    <w:p w:rsidR="00146DE9" w:rsidRDefault="00146DE9" w:rsidP="00E547AD">
      <w:pPr>
        <w:spacing w:line="360" w:lineRule="auto"/>
        <w:jc w:val="both"/>
        <w:rPr>
          <w:rFonts w:cs="Times New Roman"/>
          <w:color w:val="000000"/>
          <w:sz w:val="24"/>
          <w:szCs w:val="24"/>
        </w:rPr>
      </w:pPr>
    </w:p>
    <w:p w:rsidR="00146DE9" w:rsidRDefault="00146DE9" w:rsidP="00E547AD">
      <w:pPr>
        <w:spacing w:line="360" w:lineRule="auto"/>
        <w:jc w:val="both"/>
        <w:rPr>
          <w:rFonts w:cs="Times New Roman"/>
          <w:color w:val="000000"/>
          <w:sz w:val="24"/>
          <w:szCs w:val="24"/>
        </w:rPr>
      </w:pPr>
    </w:p>
    <w:p w:rsidR="00146DE9" w:rsidRDefault="00146DE9" w:rsidP="00E547AD">
      <w:pPr>
        <w:spacing w:line="360" w:lineRule="auto"/>
        <w:jc w:val="both"/>
        <w:rPr>
          <w:rFonts w:cs="Times New Roman"/>
          <w:color w:val="000000"/>
          <w:sz w:val="24"/>
          <w:szCs w:val="24"/>
        </w:rPr>
      </w:pPr>
    </w:p>
    <w:p w:rsidR="003E1426" w:rsidRPr="003E1426" w:rsidRDefault="003E1426" w:rsidP="003E1426">
      <w:pPr>
        <w:spacing w:line="360" w:lineRule="auto"/>
        <w:jc w:val="center"/>
        <w:rPr>
          <w:rFonts w:cs="Times New Roman"/>
          <w:b/>
          <w:color w:val="000000"/>
          <w:sz w:val="24"/>
          <w:szCs w:val="24"/>
        </w:rPr>
      </w:pPr>
      <w:r w:rsidRPr="003E1426">
        <w:rPr>
          <w:rFonts w:cs="Times New Roman"/>
          <w:b/>
          <w:color w:val="000000"/>
          <w:sz w:val="24"/>
          <w:szCs w:val="24"/>
        </w:rPr>
        <w:lastRenderedPageBreak/>
        <w:t xml:space="preserve">Gráfico No. </w:t>
      </w:r>
      <w:r>
        <w:rPr>
          <w:rFonts w:cs="Times New Roman"/>
          <w:b/>
          <w:color w:val="000000"/>
          <w:sz w:val="24"/>
          <w:szCs w:val="24"/>
        </w:rPr>
        <w:t>5</w:t>
      </w:r>
    </w:p>
    <w:p w:rsidR="004C31E0" w:rsidRPr="003E1426" w:rsidRDefault="004C31E0" w:rsidP="003E1426">
      <w:pPr>
        <w:spacing w:line="360" w:lineRule="auto"/>
        <w:jc w:val="center"/>
        <w:rPr>
          <w:rFonts w:cs="Times New Roman"/>
          <w:b/>
          <w:color w:val="000000"/>
          <w:sz w:val="24"/>
          <w:szCs w:val="24"/>
        </w:rPr>
      </w:pPr>
      <w:r w:rsidRPr="003E1426">
        <w:rPr>
          <w:rFonts w:cs="Times New Roman"/>
          <w:b/>
          <w:color w:val="000000"/>
          <w:sz w:val="24"/>
          <w:szCs w:val="24"/>
        </w:rPr>
        <w:t>Indigencia, curva de regresión ajustada</w:t>
      </w:r>
    </w:p>
    <w:p w:rsidR="004C31E0" w:rsidRDefault="003E1426" w:rsidP="003E1426">
      <w:pPr>
        <w:spacing w:line="360" w:lineRule="auto"/>
        <w:jc w:val="center"/>
        <w:rPr>
          <w:rFonts w:cs="Times New Roman"/>
          <w:color w:val="000000"/>
          <w:sz w:val="24"/>
          <w:szCs w:val="24"/>
        </w:rPr>
      </w:pPr>
      <w:r w:rsidRPr="003E1426">
        <w:rPr>
          <w:noProof/>
          <w:szCs w:val="24"/>
          <w:lang w:eastAsia="es-EC"/>
        </w:rPr>
        <w:drawing>
          <wp:inline distT="0" distB="0" distL="0" distR="0">
            <wp:extent cx="5495925" cy="2486025"/>
            <wp:effectExtent l="19050" t="0" r="9525" b="0"/>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5495925" cy="2486025"/>
                    </a:xfrm>
                    <a:prstGeom prst="rect">
                      <a:avLst/>
                    </a:prstGeom>
                    <a:noFill/>
                    <a:ln w="9525">
                      <a:noFill/>
                      <a:miter lim="800000"/>
                      <a:headEnd/>
                      <a:tailEnd/>
                    </a:ln>
                  </pic:spPr>
                </pic:pic>
              </a:graphicData>
            </a:graphic>
          </wp:inline>
        </w:drawing>
      </w:r>
    </w:p>
    <w:p w:rsidR="003E1426" w:rsidRPr="003E1426" w:rsidRDefault="003E1426" w:rsidP="003E1426">
      <w:pPr>
        <w:spacing w:line="360" w:lineRule="auto"/>
        <w:rPr>
          <w:rFonts w:cs="Times New Roman"/>
          <w:color w:val="000000"/>
          <w:szCs w:val="20"/>
        </w:rPr>
      </w:pPr>
      <w:r w:rsidRPr="003E1426">
        <w:rPr>
          <w:rFonts w:cs="Times New Roman"/>
          <w:color w:val="000000"/>
          <w:szCs w:val="20"/>
        </w:rPr>
        <w:t>Fuente: Elaboración Propia</w:t>
      </w:r>
    </w:p>
    <w:p w:rsidR="003E1426" w:rsidRDefault="003E1426" w:rsidP="003E1426">
      <w:pPr>
        <w:spacing w:line="360" w:lineRule="auto"/>
        <w:jc w:val="center"/>
        <w:rPr>
          <w:rFonts w:cs="Times New Roman"/>
          <w:color w:val="000000"/>
          <w:sz w:val="24"/>
          <w:szCs w:val="24"/>
        </w:rPr>
      </w:pPr>
    </w:p>
    <w:p w:rsidR="003E1426" w:rsidRPr="003E1426" w:rsidRDefault="003E1426" w:rsidP="003E1426">
      <w:pPr>
        <w:spacing w:line="360" w:lineRule="auto"/>
        <w:jc w:val="center"/>
        <w:rPr>
          <w:rFonts w:cs="Times New Roman"/>
          <w:b/>
          <w:color w:val="000000"/>
          <w:sz w:val="24"/>
          <w:szCs w:val="24"/>
        </w:rPr>
      </w:pPr>
      <w:r w:rsidRPr="003E1426">
        <w:rPr>
          <w:rFonts w:cs="Times New Roman"/>
          <w:b/>
          <w:color w:val="000000"/>
          <w:sz w:val="24"/>
          <w:szCs w:val="24"/>
        </w:rPr>
        <w:t xml:space="preserve">Gráfico No. </w:t>
      </w:r>
      <w:r>
        <w:rPr>
          <w:rFonts w:cs="Times New Roman"/>
          <w:b/>
          <w:color w:val="000000"/>
          <w:sz w:val="24"/>
          <w:szCs w:val="24"/>
        </w:rPr>
        <w:t>6</w:t>
      </w:r>
    </w:p>
    <w:p w:rsidR="004C31E0" w:rsidRPr="003E1426" w:rsidRDefault="004C31E0" w:rsidP="003E1426">
      <w:pPr>
        <w:spacing w:line="360" w:lineRule="auto"/>
        <w:jc w:val="center"/>
        <w:rPr>
          <w:rFonts w:cs="Times New Roman"/>
          <w:b/>
          <w:color w:val="000000"/>
          <w:sz w:val="24"/>
          <w:szCs w:val="24"/>
        </w:rPr>
      </w:pPr>
      <w:r w:rsidRPr="003E1426">
        <w:rPr>
          <w:rFonts w:cs="Times New Roman"/>
          <w:b/>
          <w:color w:val="000000"/>
          <w:sz w:val="24"/>
          <w:szCs w:val="24"/>
        </w:rPr>
        <w:t>Cartera microcrédito, curva de regresión ajustada</w:t>
      </w:r>
    </w:p>
    <w:p w:rsidR="004C31E0" w:rsidRDefault="003E1426" w:rsidP="003E1426">
      <w:pPr>
        <w:spacing w:line="360" w:lineRule="auto"/>
        <w:jc w:val="center"/>
        <w:rPr>
          <w:rFonts w:cs="Times New Roman"/>
          <w:color w:val="000000"/>
          <w:sz w:val="24"/>
          <w:szCs w:val="24"/>
        </w:rPr>
      </w:pPr>
      <w:r w:rsidRPr="003E1426">
        <w:rPr>
          <w:noProof/>
          <w:szCs w:val="24"/>
          <w:lang w:eastAsia="es-EC"/>
        </w:rPr>
        <w:drawing>
          <wp:inline distT="0" distB="0" distL="0" distR="0">
            <wp:extent cx="5343525" cy="2476500"/>
            <wp:effectExtent l="19050" t="0" r="9525" b="0"/>
            <wp:docPr id="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srcRect/>
                    <a:stretch>
                      <a:fillRect/>
                    </a:stretch>
                  </pic:blipFill>
                  <pic:spPr bwMode="auto">
                    <a:xfrm>
                      <a:off x="0" y="0"/>
                      <a:ext cx="5343525" cy="2476500"/>
                    </a:xfrm>
                    <a:prstGeom prst="rect">
                      <a:avLst/>
                    </a:prstGeom>
                    <a:noFill/>
                    <a:ln w="9525">
                      <a:noFill/>
                      <a:miter lim="800000"/>
                      <a:headEnd/>
                      <a:tailEnd/>
                    </a:ln>
                  </pic:spPr>
                </pic:pic>
              </a:graphicData>
            </a:graphic>
          </wp:inline>
        </w:drawing>
      </w:r>
    </w:p>
    <w:p w:rsidR="003E1426" w:rsidRPr="003E1426" w:rsidRDefault="003E1426" w:rsidP="003E1426">
      <w:pPr>
        <w:spacing w:line="360" w:lineRule="auto"/>
        <w:rPr>
          <w:rFonts w:cs="Times New Roman"/>
          <w:color w:val="000000"/>
          <w:szCs w:val="20"/>
        </w:rPr>
      </w:pPr>
      <w:r w:rsidRPr="003E1426">
        <w:rPr>
          <w:rFonts w:cs="Times New Roman"/>
          <w:color w:val="000000"/>
          <w:szCs w:val="20"/>
        </w:rPr>
        <w:t>Fuente: Elaboración Propia</w:t>
      </w:r>
    </w:p>
    <w:p w:rsidR="003E1426" w:rsidRDefault="003E1426" w:rsidP="00E547AD">
      <w:pPr>
        <w:spacing w:line="360" w:lineRule="auto"/>
        <w:jc w:val="both"/>
        <w:rPr>
          <w:rFonts w:cs="Times New Roman"/>
          <w:color w:val="000000"/>
          <w:sz w:val="24"/>
          <w:szCs w:val="24"/>
        </w:rPr>
      </w:pPr>
    </w:p>
    <w:p w:rsidR="003E1426" w:rsidRPr="003E1426" w:rsidRDefault="003E1426" w:rsidP="003E1426">
      <w:pPr>
        <w:spacing w:line="360" w:lineRule="auto"/>
        <w:jc w:val="center"/>
        <w:rPr>
          <w:rFonts w:cs="Times New Roman"/>
          <w:b/>
          <w:color w:val="000000"/>
          <w:sz w:val="24"/>
          <w:szCs w:val="24"/>
        </w:rPr>
      </w:pPr>
      <w:r w:rsidRPr="003E1426">
        <w:rPr>
          <w:rFonts w:cs="Times New Roman"/>
          <w:b/>
          <w:color w:val="000000"/>
          <w:sz w:val="24"/>
          <w:szCs w:val="24"/>
        </w:rPr>
        <w:lastRenderedPageBreak/>
        <w:t xml:space="preserve">Gráfico No. </w:t>
      </w:r>
      <w:r>
        <w:rPr>
          <w:rFonts w:cs="Times New Roman"/>
          <w:b/>
          <w:color w:val="000000"/>
          <w:sz w:val="24"/>
          <w:szCs w:val="24"/>
        </w:rPr>
        <w:t>7</w:t>
      </w:r>
    </w:p>
    <w:p w:rsidR="004C31E0" w:rsidRPr="003E1426" w:rsidRDefault="004C31E0" w:rsidP="003E1426">
      <w:pPr>
        <w:spacing w:line="360" w:lineRule="auto"/>
        <w:jc w:val="center"/>
        <w:rPr>
          <w:rFonts w:cs="Times New Roman"/>
          <w:b/>
          <w:color w:val="000000"/>
          <w:sz w:val="24"/>
          <w:szCs w:val="24"/>
        </w:rPr>
      </w:pPr>
      <w:r w:rsidRPr="003E1426">
        <w:rPr>
          <w:rFonts w:cs="Times New Roman"/>
          <w:b/>
          <w:color w:val="000000"/>
          <w:sz w:val="24"/>
          <w:szCs w:val="24"/>
        </w:rPr>
        <w:t>PIB, curva de regresión ajustada</w:t>
      </w:r>
    </w:p>
    <w:p w:rsidR="004C31E0" w:rsidRDefault="003E1426" w:rsidP="003E1426">
      <w:pPr>
        <w:spacing w:line="360" w:lineRule="auto"/>
        <w:jc w:val="center"/>
        <w:rPr>
          <w:rFonts w:cs="Times New Roman"/>
          <w:color w:val="000000"/>
          <w:sz w:val="24"/>
          <w:szCs w:val="24"/>
        </w:rPr>
      </w:pPr>
      <w:r w:rsidRPr="003E1426">
        <w:rPr>
          <w:noProof/>
          <w:szCs w:val="24"/>
          <w:lang w:eastAsia="es-EC"/>
        </w:rPr>
        <w:drawing>
          <wp:inline distT="0" distB="0" distL="0" distR="0">
            <wp:extent cx="5448300" cy="2295525"/>
            <wp:effectExtent l="19050" t="0" r="0" b="0"/>
            <wp:docPr id="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srcRect/>
                    <a:stretch>
                      <a:fillRect/>
                    </a:stretch>
                  </pic:blipFill>
                  <pic:spPr bwMode="auto">
                    <a:xfrm>
                      <a:off x="0" y="0"/>
                      <a:ext cx="5448300" cy="2295525"/>
                    </a:xfrm>
                    <a:prstGeom prst="rect">
                      <a:avLst/>
                    </a:prstGeom>
                    <a:noFill/>
                    <a:ln w="9525">
                      <a:noFill/>
                      <a:miter lim="800000"/>
                      <a:headEnd/>
                      <a:tailEnd/>
                    </a:ln>
                  </pic:spPr>
                </pic:pic>
              </a:graphicData>
            </a:graphic>
          </wp:inline>
        </w:drawing>
      </w:r>
    </w:p>
    <w:p w:rsidR="003E1426" w:rsidRPr="003E1426" w:rsidRDefault="003E1426" w:rsidP="003E1426">
      <w:pPr>
        <w:spacing w:line="360" w:lineRule="auto"/>
        <w:rPr>
          <w:rFonts w:cs="Times New Roman"/>
          <w:color w:val="000000"/>
          <w:szCs w:val="20"/>
        </w:rPr>
      </w:pPr>
      <w:r w:rsidRPr="003E1426">
        <w:rPr>
          <w:rFonts w:cs="Times New Roman"/>
          <w:color w:val="000000"/>
          <w:szCs w:val="20"/>
        </w:rPr>
        <w:t>Fuente: Elaboración Propia</w:t>
      </w:r>
    </w:p>
    <w:p w:rsidR="00146DE9" w:rsidRDefault="00146DE9" w:rsidP="00E547AD">
      <w:pPr>
        <w:autoSpaceDE w:val="0"/>
        <w:autoSpaceDN w:val="0"/>
        <w:adjustRightInd w:val="0"/>
        <w:spacing w:line="360" w:lineRule="auto"/>
        <w:jc w:val="center"/>
        <w:rPr>
          <w:rFonts w:cs="Times New Roman"/>
          <w:b/>
          <w:color w:val="000000"/>
          <w:sz w:val="24"/>
          <w:szCs w:val="24"/>
        </w:rPr>
      </w:pPr>
    </w:p>
    <w:p w:rsidR="00146DE9" w:rsidRDefault="00146DE9" w:rsidP="00E547AD">
      <w:pPr>
        <w:autoSpaceDE w:val="0"/>
        <w:autoSpaceDN w:val="0"/>
        <w:adjustRightInd w:val="0"/>
        <w:spacing w:line="360" w:lineRule="auto"/>
        <w:jc w:val="center"/>
        <w:rPr>
          <w:rFonts w:cs="Times New Roman"/>
          <w:b/>
          <w:color w:val="000000"/>
          <w:sz w:val="24"/>
          <w:szCs w:val="24"/>
        </w:rPr>
      </w:pPr>
    </w:p>
    <w:p w:rsidR="00146DE9" w:rsidRDefault="00146DE9" w:rsidP="00E547AD">
      <w:pPr>
        <w:autoSpaceDE w:val="0"/>
        <w:autoSpaceDN w:val="0"/>
        <w:adjustRightInd w:val="0"/>
        <w:spacing w:line="360" w:lineRule="auto"/>
        <w:jc w:val="center"/>
        <w:rPr>
          <w:rFonts w:cs="Times New Roman"/>
          <w:b/>
          <w:color w:val="000000"/>
          <w:sz w:val="24"/>
          <w:szCs w:val="24"/>
        </w:rPr>
      </w:pPr>
    </w:p>
    <w:p w:rsidR="00146DE9" w:rsidRDefault="00146DE9" w:rsidP="00E547AD">
      <w:pPr>
        <w:autoSpaceDE w:val="0"/>
        <w:autoSpaceDN w:val="0"/>
        <w:adjustRightInd w:val="0"/>
        <w:spacing w:line="360" w:lineRule="auto"/>
        <w:jc w:val="center"/>
        <w:rPr>
          <w:rFonts w:cs="Times New Roman"/>
          <w:b/>
          <w:color w:val="000000"/>
          <w:sz w:val="24"/>
          <w:szCs w:val="24"/>
        </w:rPr>
      </w:pPr>
    </w:p>
    <w:p w:rsidR="00146DE9" w:rsidRDefault="00146DE9" w:rsidP="00E547AD">
      <w:pPr>
        <w:autoSpaceDE w:val="0"/>
        <w:autoSpaceDN w:val="0"/>
        <w:adjustRightInd w:val="0"/>
        <w:spacing w:line="360" w:lineRule="auto"/>
        <w:jc w:val="center"/>
        <w:rPr>
          <w:rFonts w:cs="Times New Roman"/>
          <w:b/>
          <w:color w:val="000000"/>
          <w:sz w:val="24"/>
          <w:szCs w:val="24"/>
        </w:rPr>
      </w:pPr>
    </w:p>
    <w:p w:rsidR="00146DE9" w:rsidRDefault="00146DE9" w:rsidP="00E547AD">
      <w:pPr>
        <w:autoSpaceDE w:val="0"/>
        <w:autoSpaceDN w:val="0"/>
        <w:adjustRightInd w:val="0"/>
        <w:spacing w:line="360" w:lineRule="auto"/>
        <w:jc w:val="center"/>
        <w:rPr>
          <w:rFonts w:cs="Times New Roman"/>
          <w:b/>
          <w:color w:val="000000"/>
          <w:sz w:val="24"/>
          <w:szCs w:val="24"/>
        </w:rPr>
      </w:pPr>
    </w:p>
    <w:p w:rsidR="00146DE9" w:rsidRDefault="00146DE9" w:rsidP="00E547AD">
      <w:pPr>
        <w:autoSpaceDE w:val="0"/>
        <w:autoSpaceDN w:val="0"/>
        <w:adjustRightInd w:val="0"/>
        <w:spacing w:line="360" w:lineRule="auto"/>
        <w:jc w:val="center"/>
        <w:rPr>
          <w:rFonts w:cs="Times New Roman"/>
          <w:b/>
          <w:color w:val="000000"/>
          <w:sz w:val="24"/>
          <w:szCs w:val="24"/>
        </w:rPr>
      </w:pPr>
    </w:p>
    <w:p w:rsidR="00146DE9" w:rsidRDefault="00146DE9" w:rsidP="00E547AD">
      <w:pPr>
        <w:autoSpaceDE w:val="0"/>
        <w:autoSpaceDN w:val="0"/>
        <w:adjustRightInd w:val="0"/>
        <w:spacing w:line="360" w:lineRule="auto"/>
        <w:jc w:val="center"/>
        <w:rPr>
          <w:rFonts w:cs="Times New Roman"/>
          <w:b/>
          <w:color w:val="000000"/>
          <w:sz w:val="24"/>
          <w:szCs w:val="24"/>
        </w:rPr>
      </w:pPr>
    </w:p>
    <w:p w:rsidR="00146DE9" w:rsidRDefault="00146DE9" w:rsidP="00E547AD">
      <w:pPr>
        <w:autoSpaceDE w:val="0"/>
        <w:autoSpaceDN w:val="0"/>
        <w:adjustRightInd w:val="0"/>
        <w:spacing w:line="360" w:lineRule="auto"/>
        <w:jc w:val="center"/>
        <w:rPr>
          <w:rFonts w:cs="Times New Roman"/>
          <w:b/>
          <w:color w:val="000000"/>
          <w:sz w:val="24"/>
          <w:szCs w:val="24"/>
        </w:rPr>
      </w:pPr>
    </w:p>
    <w:p w:rsidR="00146DE9" w:rsidRDefault="00146DE9" w:rsidP="00E547AD">
      <w:pPr>
        <w:autoSpaceDE w:val="0"/>
        <w:autoSpaceDN w:val="0"/>
        <w:adjustRightInd w:val="0"/>
        <w:spacing w:line="360" w:lineRule="auto"/>
        <w:jc w:val="center"/>
        <w:rPr>
          <w:rFonts w:cs="Times New Roman"/>
          <w:b/>
          <w:color w:val="000000"/>
          <w:sz w:val="24"/>
          <w:szCs w:val="24"/>
        </w:rPr>
      </w:pPr>
    </w:p>
    <w:p w:rsidR="00146DE9" w:rsidRDefault="00146DE9" w:rsidP="00E547AD">
      <w:pPr>
        <w:autoSpaceDE w:val="0"/>
        <w:autoSpaceDN w:val="0"/>
        <w:adjustRightInd w:val="0"/>
        <w:spacing w:line="360" w:lineRule="auto"/>
        <w:jc w:val="center"/>
        <w:rPr>
          <w:rFonts w:cs="Times New Roman"/>
          <w:b/>
          <w:color w:val="000000"/>
          <w:sz w:val="24"/>
          <w:szCs w:val="24"/>
        </w:rPr>
      </w:pPr>
    </w:p>
    <w:p w:rsidR="00146DE9" w:rsidRDefault="00146DE9" w:rsidP="00E547AD">
      <w:pPr>
        <w:autoSpaceDE w:val="0"/>
        <w:autoSpaceDN w:val="0"/>
        <w:adjustRightInd w:val="0"/>
        <w:spacing w:line="360" w:lineRule="auto"/>
        <w:jc w:val="center"/>
        <w:rPr>
          <w:rFonts w:cs="Times New Roman"/>
          <w:b/>
          <w:color w:val="000000"/>
          <w:sz w:val="24"/>
          <w:szCs w:val="24"/>
        </w:rPr>
      </w:pPr>
    </w:p>
    <w:p w:rsidR="00A41E11" w:rsidRPr="005B70F1" w:rsidRDefault="00C43E3B" w:rsidP="00E547AD">
      <w:pPr>
        <w:autoSpaceDE w:val="0"/>
        <w:autoSpaceDN w:val="0"/>
        <w:adjustRightInd w:val="0"/>
        <w:spacing w:line="360" w:lineRule="auto"/>
        <w:jc w:val="center"/>
        <w:rPr>
          <w:rFonts w:cs="Times New Roman"/>
          <w:b/>
          <w:color w:val="000000"/>
          <w:sz w:val="24"/>
          <w:szCs w:val="24"/>
        </w:rPr>
      </w:pPr>
      <w:r w:rsidRPr="005B70F1">
        <w:rPr>
          <w:rFonts w:cs="Times New Roman"/>
          <w:b/>
          <w:color w:val="000000"/>
          <w:sz w:val="24"/>
          <w:szCs w:val="24"/>
        </w:rPr>
        <w:lastRenderedPageBreak/>
        <w:t>CAPÍTULO V: CONCLUSIONES Y RECOMENDACIONES</w:t>
      </w:r>
    </w:p>
    <w:p w:rsidR="00A41E11" w:rsidRPr="005B70F1" w:rsidRDefault="00A41E11" w:rsidP="00E547AD">
      <w:pPr>
        <w:autoSpaceDE w:val="0"/>
        <w:autoSpaceDN w:val="0"/>
        <w:adjustRightInd w:val="0"/>
        <w:spacing w:line="360" w:lineRule="auto"/>
        <w:jc w:val="both"/>
        <w:rPr>
          <w:rFonts w:cs="Times New Roman"/>
          <w:b/>
          <w:color w:val="000000"/>
          <w:sz w:val="24"/>
          <w:szCs w:val="24"/>
        </w:rPr>
      </w:pPr>
    </w:p>
    <w:p w:rsidR="00050C32" w:rsidRPr="005B70F1" w:rsidRDefault="00050C32" w:rsidP="00E547AD">
      <w:pPr>
        <w:autoSpaceDE w:val="0"/>
        <w:autoSpaceDN w:val="0"/>
        <w:adjustRightInd w:val="0"/>
        <w:spacing w:line="360" w:lineRule="auto"/>
        <w:jc w:val="both"/>
        <w:rPr>
          <w:rFonts w:cs="Times New Roman"/>
          <w:b/>
          <w:bCs/>
          <w:sz w:val="24"/>
          <w:szCs w:val="24"/>
        </w:rPr>
      </w:pPr>
      <w:r w:rsidRPr="005B70F1">
        <w:rPr>
          <w:rFonts w:cs="Times New Roman"/>
          <w:b/>
          <w:bCs/>
          <w:sz w:val="24"/>
          <w:szCs w:val="24"/>
        </w:rPr>
        <w:t>5.1 Conclusiones</w:t>
      </w:r>
    </w:p>
    <w:p w:rsidR="005440BF" w:rsidRPr="005B70F1" w:rsidRDefault="005440BF" w:rsidP="005440BF">
      <w:pPr>
        <w:spacing w:line="360" w:lineRule="auto"/>
        <w:jc w:val="both"/>
        <w:rPr>
          <w:rFonts w:cs="Times New Roman"/>
          <w:color w:val="000000"/>
          <w:sz w:val="24"/>
          <w:szCs w:val="24"/>
        </w:rPr>
      </w:pPr>
      <w:r w:rsidRPr="005B70F1">
        <w:rPr>
          <w:rFonts w:cs="Times New Roman"/>
          <w:color w:val="000000"/>
          <w:sz w:val="24"/>
          <w:szCs w:val="24"/>
        </w:rPr>
        <w:t>Los aspectos de desarrollo que el microcrédito genera, los cuales han sido observados a lo largo del trabajo, se resumen en los siguientes:</w:t>
      </w:r>
    </w:p>
    <w:p w:rsidR="005440BF" w:rsidRPr="005B70F1" w:rsidRDefault="005440BF" w:rsidP="005440BF">
      <w:pPr>
        <w:pStyle w:val="Prrafodelista"/>
        <w:numPr>
          <w:ilvl w:val="0"/>
          <w:numId w:val="23"/>
        </w:numPr>
        <w:spacing w:line="360" w:lineRule="auto"/>
        <w:jc w:val="both"/>
        <w:rPr>
          <w:rFonts w:cs="Times New Roman"/>
          <w:color w:val="000000"/>
          <w:sz w:val="24"/>
          <w:szCs w:val="24"/>
        </w:rPr>
      </w:pPr>
      <w:r w:rsidRPr="005B70F1">
        <w:rPr>
          <w:rFonts w:cs="Times New Roman"/>
          <w:color w:val="000000"/>
          <w:sz w:val="24"/>
          <w:szCs w:val="24"/>
        </w:rPr>
        <w:t>Abre el mercado financiero formal a personas de escasos recursos, permitiendo que puedan emprender proyectos que antes parecían imposibles de alcanzar, permitiendo su crecimiento económico y desarrollo.</w:t>
      </w:r>
    </w:p>
    <w:p w:rsidR="005440BF" w:rsidRPr="005B70F1" w:rsidRDefault="005440BF" w:rsidP="005440BF">
      <w:pPr>
        <w:pStyle w:val="Prrafodelista"/>
        <w:numPr>
          <w:ilvl w:val="0"/>
          <w:numId w:val="23"/>
        </w:numPr>
        <w:spacing w:line="360" w:lineRule="auto"/>
        <w:jc w:val="both"/>
        <w:rPr>
          <w:rFonts w:cs="Times New Roman"/>
          <w:color w:val="000000"/>
          <w:sz w:val="24"/>
          <w:szCs w:val="24"/>
        </w:rPr>
      </w:pPr>
      <w:r w:rsidRPr="005B70F1">
        <w:rPr>
          <w:rFonts w:cs="Times New Roman"/>
          <w:color w:val="000000"/>
          <w:sz w:val="24"/>
          <w:szCs w:val="24"/>
        </w:rPr>
        <w:t>Los prestamistas proporcionan productos específicos de acuerdo a las necesidades de los pobres, lo que evita sobreendeudamiento con controles y seguimientos apropiados.</w:t>
      </w:r>
    </w:p>
    <w:p w:rsidR="005440BF" w:rsidRPr="005B70F1" w:rsidRDefault="005440BF" w:rsidP="005440BF">
      <w:pPr>
        <w:pStyle w:val="Prrafodelista"/>
        <w:numPr>
          <w:ilvl w:val="0"/>
          <w:numId w:val="23"/>
        </w:numPr>
        <w:spacing w:line="360" w:lineRule="auto"/>
        <w:jc w:val="both"/>
        <w:rPr>
          <w:rFonts w:cs="Times New Roman"/>
          <w:color w:val="000000"/>
          <w:sz w:val="24"/>
          <w:szCs w:val="24"/>
        </w:rPr>
      </w:pPr>
      <w:r w:rsidRPr="005B70F1">
        <w:rPr>
          <w:rFonts w:cs="Times New Roman"/>
          <w:color w:val="000000"/>
          <w:sz w:val="24"/>
          <w:szCs w:val="24"/>
        </w:rPr>
        <w:t>A pesar de las altas tasas de intereses de microcrédito cobradas es la mejor opción de endeudamiento para los pobres, puesto que al no poder ingresar al mercado financiero, deben recurrir préstamos irregulares, usura, etcétera.</w:t>
      </w:r>
    </w:p>
    <w:p w:rsidR="005440BF" w:rsidRPr="005B70F1" w:rsidRDefault="005440BF" w:rsidP="005440BF">
      <w:pPr>
        <w:pStyle w:val="Prrafodelista"/>
        <w:numPr>
          <w:ilvl w:val="0"/>
          <w:numId w:val="23"/>
        </w:numPr>
        <w:spacing w:line="360" w:lineRule="auto"/>
        <w:jc w:val="both"/>
        <w:rPr>
          <w:rFonts w:cs="Times New Roman"/>
          <w:color w:val="000000"/>
          <w:sz w:val="24"/>
          <w:szCs w:val="24"/>
        </w:rPr>
      </w:pPr>
      <w:r w:rsidRPr="005B70F1">
        <w:rPr>
          <w:rFonts w:cs="Times New Roman"/>
          <w:color w:val="000000"/>
          <w:sz w:val="24"/>
          <w:szCs w:val="24"/>
        </w:rPr>
        <w:t xml:space="preserve">El hecho de que una persona pueda salir de la pobreza con sus emprendimientos, genera que el resto de la gente pobre de la comunidad busque desarrollarse de igual manera, es por esto que el microcrédito resulta como una oportunidad para la gente de escasos recursos. </w:t>
      </w:r>
    </w:p>
    <w:p w:rsidR="005440BF" w:rsidRPr="005440BF" w:rsidRDefault="00477A91" w:rsidP="005440BF">
      <w:pPr>
        <w:pStyle w:val="Prrafodelista"/>
        <w:numPr>
          <w:ilvl w:val="0"/>
          <w:numId w:val="23"/>
        </w:numPr>
        <w:spacing w:line="360" w:lineRule="auto"/>
        <w:jc w:val="both"/>
        <w:rPr>
          <w:rFonts w:cs="Times New Roman"/>
          <w:sz w:val="24"/>
          <w:szCs w:val="24"/>
        </w:rPr>
      </w:pPr>
      <w:r w:rsidRPr="005440BF">
        <w:rPr>
          <w:rFonts w:cs="Times New Roman"/>
          <w:sz w:val="24"/>
          <w:szCs w:val="24"/>
        </w:rPr>
        <w:t xml:space="preserve">Para que las instituciones de microfinanzas sean catalogadas como organismos de desarrollo, es necesario que tenga recursos financieros disponibles, ya sean ahorros o líneas de crédito locales o extranjeras. </w:t>
      </w:r>
    </w:p>
    <w:p w:rsidR="005440BF" w:rsidRPr="005440BF" w:rsidRDefault="00477A91" w:rsidP="005440BF">
      <w:pPr>
        <w:pStyle w:val="Prrafodelista"/>
        <w:numPr>
          <w:ilvl w:val="0"/>
          <w:numId w:val="33"/>
        </w:numPr>
        <w:spacing w:line="360" w:lineRule="auto"/>
        <w:jc w:val="both"/>
        <w:rPr>
          <w:rFonts w:cs="Times New Roman"/>
          <w:sz w:val="24"/>
          <w:szCs w:val="24"/>
        </w:rPr>
      </w:pPr>
      <w:r w:rsidRPr="005440BF">
        <w:rPr>
          <w:rFonts w:cs="Times New Roman"/>
          <w:sz w:val="24"/>
          <w:szCs w:val="24"/>
        </w:rPr>
        <w:t xml:space="preserve">La cobertura del mercado tiene que estar presente para todos aquellos que sean potenciales clientes de la IMF, es decir que tengan necesidades que la empresa microfinanciera pueda cumplir. </w:t>
      </w:r>
    </w:p>
    <w:p w:rsidR="00477A91" w:rsidRPr="005440BF" w:rsidRDefault="00477A91" w:rsidP="005440BF">
      <w:pPr>
        <w:pStyle w:val="Prrafodelista"/>
        <w:numPr>
          <w:ilvl w:val="0"/>
          <w:numId w:val="33"/>
        </w:numPr>
        <w:spacing w:line="360" w:lineRule="auto"/>
        <w:jc w:val="both"/>
        <w:rPr>
          <w:rFonts w:cs="Times New Roman"/>
          <w:sz w:val="24"/>
          <w:szCs w:val="24"/>
        </w:rPr>
      </w:pPr>
      <w:r w:rsidRPr="005440BF">
        <w:rPr>
          <w:rFonts w:cs="Times New Roman"/>
          <w:sz w:val="24"/>
          <w:szCs w:val="24"/>
        </w:rPr>
        <w:t>El volumen de operaciones, el monto de los créditos y los ahorros deben crecer constantemente, mientras que los índices de morosidad deben ser bajos y disminuir con el tiempo.</w:t>
      </w:r>
    </w:p>
    <w:p w:rsidR="00E37635" w:rsidRPr="005440BF" w:rsidRDefault="00E37635" w:rsidP="005440BF">
      <w:pPr>
        <w:pStyle w:val="Prrafodelista"/>
        <w:numPr>
          <w:ilvl w:val="0"/>
          <w:numId w:val="33"/>
        </w:numPr>
        <w:spacing w:line="360" w:lineRule="auto"/>
        <w:jc w:val="both"/>
        <w:rPr>
          <w:rFonts w:cs="Times New Roman"/>
          <w:sz w:val="24"/>
          <w:szCs w:val="24"/>
        </w:rPr>
      </w:pPr>
      <w:r w:rsidRPr="005440BF">
        <w:rPr>
          <w:rFonts w:cs="Times New Roman"/>
          <w:color w:val="000000"/>
          <w:sz w:val="24"/>
          <w:szCs w:val="24"/>
        </w:rPr>
        <w:t xml:space="preserve">El sector microfinanciero podría mejorar si se permite la coexistencia de instituciones con planes de negocios variados, por ejemplo </w:t>
      </w:r>
      <w:r w:rsidR="007D4347" w:rsidRPr="005440BF">
        <w:rPr>
          <w:rFonts w:cs="Times New Roman"/>
          <w:color w:val="000000"/>
          <w:sz w:val="24"/>
          <w:szCs w:val="24"/>
        </w:rPr>
        <w:t xml:space="preserve">se podría otorgar </w:t>
      </w:r>
      <w:r w:rsidRPr="005440BF">
        <w:rPr>
          <w:rFonts w:cs="Times New Roman"/>
          <w:color w:val="000000"/>
          <w:sz w:val="24"/>
          <w:szCs w:val="24"/>
        </w:rPr>
        <w:t xml:space="preserve">facilidades </w:t>
      </w:r>
      <w:r w:rsidR="007D4347" w:rsidRPr="005440BF">
        <w:rPr>
          <w:rFonts w:cs="Times New Roman"/>
          <w:color w:val="000000"/>
          <w:sz w:val="24"/>
          <w:szCs w:val="24"/>
        </w:rPr>
        <w:t>a</w:t>
      </w:r>
      <w:r w:rsidRPr="005440BF">
        <w:rPr>
          <w:rFonts w:cs="Times New Roman"/>
          <w:color w:val="000000"/>
          <w:sz w:val="24"/>
          <w:szCs w:val="24"/>
        </w:rPr>
        <w:t xml:space="preserve"> aquellas instituciones en las que el crédito funcione en un esquema de apoyo social, </w:t>
      </w:r>
      <w:r w:rsidR="00522D6F">
        <w:rPr>
          <w:rFonts w:cs="Times New Roman"/>
          <w:color w:val="000000"/>
          <w:sz w:val="24"/>
          <w:szCs w:val="24"/>
        </w:rPr>
        <w:t xml:space="preserve">las mismas </w:t>
      </w:r>
      <w:r w:rsidR="00522D6F">
        <w:rPr>
          <w:rFonts w:cs="Times New Roman"/>
          <w:color w:val="000000"/>
          <w:sz w:val="24"/>
          <w:szCs w:val="24"/>
        </w:rPr>
        <w:lastRenderedPageBreak/>
        <w:t>que no pueden ser comparadas con Bancos o Sociedades F</w:t>
      </w:r>
      <w:r w:rsidRPr="005440BF">
        <w:rPr>
          <w:rFonts w:cs="Times New Roman"/>
          <w:color w:val="000000"/>
          <w:sz w:val="24"/>
          <w:szCs w:val="24"/>
        </w:rPr>
        <w:t>inancieras privadas</w:t>
      </w:r>
      <w:r w:rsidR="00522D6F">
        <w:rPr>
          <w:rFonts w:cs="Times New Roman"/>
          <w:color w:val="000000"/>
          <w:sz w:val="24"/>
          <w:szCs w:val="24"/>
        </w:rPr>
        <w:t xml:space="preserve"> especializadas en microcrédito de consumo.</w:t>
      </w:r>
      <w:r w:rsidRPr="005440BF">
        <w:rPr>
          <w:rFonts w:cs="Times New Roman"/>
          <w:color w:val="000000"/>
          <w:sz w:val="24"/>
          <w:szCs w:val="24"/>
        </w:rPr>
        <w:t xml:space="preserve"> </w:t>
      </w:r>
      <w:r w:rsidR="00522D6F">
        <w:rPr>
          <w:rFonts w:cs="Times New Roman"/>
          <w:color w:val="000000"/>
          <w:sz w:val="24"/>
          <w:szCs w:val="24"/>
        </w:rPr>
        <w:t>Esto no</w:t>
      </w:r>
      <w:r w:rsidRPr="005440BF">
        <w:rPr>
          <w:rFonts w:cs="Times New Roman"/>
          <w:color w:val="000000"/>
          <w:sz w:val="24"/>
          <w:szCs w:val="24"/>
        </w:rPr>
        <w:t xml:space="preserve"> es posible con una política inflexible de control de costos de operaciones financieras.</w:t>
      </w:r>
    </w:p>
    <w:p w:rsidR="005440BF" w:rsidRPr="005440BF" w:rsidRDefault="00002856" w:rsidP="005440BF">
      <w:pPr>
        <w:pStyle w:val="Prrafodelista"/>
        <w:numPr>
          <w:ilvl w:val="0"/>
          <w:numId w:val="33"/>
        </w:numPr>
        <w:autoSpaceDE w:val="0"/>
        <w:autoSpaceDN w:val="0"/>
        <w:adjustRightInd w:val="0"/>
        <w:spacing w:line="360" w:lineRule="auto"/>
        <w:jc w:val="both"/>
        <w:rPr>
          <w:rFonts w:cs="Times New Roman"/>
          <w:sz w:val="24"/>
          <w:szCs w:val="24"/>
        </w:rPr>
      </w:pPr>
      <w:r w:rsidRPr="005440BF">
        <w:rPr>
          <w:rFonts w:cs="Times New Roman"/>
          <w:sz w:val="24"/>
          <w:szCs w:val="24"/>
        </w:rPr>
        <w:t>Un mercado microfinanciero transparente es el mejor antídoto al sobreendeudamiento de los clientes y al incremento del riesgo en la institución prestadora, hacer inversiones inmediatas de recursos y tecnología.</w:t>
      </w:r>
      <w:r w:rsidR="00D3194D" w:rsidRPr="005440BF">
        <w:rPr>
          <w:rFonts w:cs="Times New Roman"/>
          <w:sz w:val="24"/>
          <w:szCs w:val="24"/>
        </w:rPr>
        <w:t xml:space="preserve"> </w:t>
      </w:r>
    </w:p>
    <w:p w:rsidR="005440BF" w:rsidRPr="005440BF" w:rsidRDefault="00477A91" w:rsidP="005440BF">
      <w:pPr>
        <w:pStyle w:val="Prrafodelista"/>
        <w:numPr>
          <w:ilvl w:val="0"/>
          <w:numId w:val="33"/>
        </w:numPr>
        <w:autoSpaceDE w:val="0"/>
        <w:autoSpaceDN w:val="0"/>
        <w:adjustRightInd w:val="0"/>
        <w:spacing w:line="360" w:lineRule="auto"/>
        <w:jc w:val="both"/>
        <w:rPr>
          <w:rFonts w:cs="Times New Roman"/>
          <w:sz w:val="24"/>
          <w:szCs w:val="24"/>
        </w:rPr>
      </w:pPr>
      <w:r w:rsidRPr="005440BF">
        <w:rPr>
          <w:rFonts w:cs="Times New Roman"/>
          <w:sz w:val="24"/>
          <w:szCs w:val="24"/>
        </w:rPr>
        <w:t xml:space="preserve">En este año se han tomado ciertas medidas que equivocadas por parte del gobierno, como la fijación de techos a las tasas de interés de los microcréditos, </w:t>
      </w:r>
      <w:r w:rsidR="00522D6F">
        <w:rPr>
          <w:rFonts w:cs="Times New Roman"/>
          <w:sz w:val="24"/>
          <w:szCs w:val="24"/>
        </w:rPr>
        <w:t>que solamente han generado dificultad en la concesión de préstamos y en casos determinados mayores índices de endeudamiento.</w:t>
      </w:r>
      <w:r w:rsidRPr="005440BF">
        <w:rPr>
          <w:rFonts w:cs="Times New Roman"/>
          <w:sz w:val="24"/>
          <w:szCs w:val="24"/>
        </w:rPr>
        <w:t xml:space="preserve"> </w:t>
      </w:r>
    </w:p>
    <w:p w:rsidR="00522D6F" w:rsidRPr="005440BF" w:rsidRDefault="00522D6F" w:rsidP="00522D6F">
      <w:pPr>
        <w:pStyle w:val="Prrafodelista"/>
        <w:numPr>
          <w:ilvl w:val="0"/>
          <w:numId w:val="33"/>
        </w:numPr>
        <w:autoSpaceDE w:val="0"/>
        <w:autoSpaceDN w:val="0"/>
        <w:adjustRightInd w:val="0"/>
        <w:spacing w:line="360" w:lineRule="auto"/>
        <w:jc w:val="both"/>
        <w:rPr>
          <w:rFonts w:cs="Times New Roman"/>
          <w:sz w:val="24"/>
          <w:szCs w:val="24"/>
        </w:rPr>
      </w:pPr>
      <w:r>
        <w:rPr>
          <w:rFonts w:cs="Times New Roman"/>
          <w:sz w:val="24"/>
          <w:szCs w:val="24"/>
        </w:rPr>
        <w:t>Como podemos observar en el Gráfico 6, la relación que hay entre el aumento del microcrédito con la disminución de la desigualdad es inversa perfecta en proporción constante tal como determina la ecuación.</w:t>
      </w:r>
    </w:p>
    <w:p w:rsidR="00254FC4" w:rsidRDefault="00477A91" w:rsidP="00254FC4">
      <w:pPr>
        <w:pStyle w:val="Prrafodelista"/>
        <w:numPr>
          <w:ilvl w:val="0"/>
          <w:numId w:val="33"/>
        </w:numPr>
        <w:autoSpaceDE w:val="0"/>
        <w:autoSpaceDN w:val="0"/>
        <w:adjustRightInd w:val="0"/>
        <w:spacing w:line="360" w:lineRule="auto"/>
        <w:jc w:val="both"/>
        <w:rPr>
          <w:rFonts w:cs="Times New Roman"/>
          <w:sz w:val="24"/>
          <w:szCs w:val="24"/>
        </w:rPr>
      </w:pPr>
      <w:r w:rsidRPr="00254FC4">
        <w:rPr>
          <w:rFonts w:cs="Times New Roman"/>
          <w:sz w:val="24"/>
          <w:szCs w:val="24"/>
        </w:rPr>
        <w:t>Por último, es clave recalcar que la propuesta del presidente Correa de reducir las utilidades de la banca para pagar un bono solidario de US$50 a los pobres es equivocada, la restricción en los incentivos para la reinversión afectan directamente a la fortaleza patrimonial del sistema y disminuyen la disponibilidad de recursos adicionales para el financiamiento. Se trata de un factor que tendrá un impacto en la sostenibilidad de largo plazo del crecimiento del financiamiento y que en la mayoría de los casos disminuirá el ritmo de crecimiento del crédito.</w:t>
      </w:r>
    </w:p>
    <w:p w:rsidR="00254FC4" w:rsidRPr="00254FC4" w:rsidRDefault="00254FC4" w:rsidP="00254FC4">
      <w:pPr>
        <w:autoSpaceDE w:val="0"/>
        <w:autoSpaceDN w:val="0"/>
        <w:adjustRightInd w:val="0"/>
        <w:spacing w:line="360" w:lineRule="auto"/>
        <w:jc w:val="both"/>
        <w:rPr>
          <w:rFonts w:cs="Times New Roman"/>
          <w:sz w:val="24"/>
          <w:szCs w:val="24"/>
        </w:rPr>
      </w:pPr>
    </w:p>
    <w:p w:rsidR="001B167E" w:rsidRPr="005B70F1" w:rsidRDefault="00A41E11" w:rsidP="00E547AD">
      <w:pPr>
        <w:autoSpaceDE w:val="0"/>
        <w:autoSpaceDN w:val="0"/>
        <w:adjustRightInd w:val="0"/>
        <w:spacing w:line="360" w:lineRule="auto"/>
        <w:jc w:val="both"/>
        <w:rPr>
          <w:rFonts w:cs="Times New Roman"/>
          <w:b/>
          <w:bCs/>
          <w:sz w:val="24"/>
          <w:szCs w:val="24"/>
        </w:rPr>
      </w:pPr>
      <w:r w:rsidRPr="005B70F1">
        <w:rPr>
          <w:rFonts w:cs="Times New Roman"/>
          <w:b/>
          <w:bCs/>
          <w:sz w:val="24"/>
          <w:szCs w:val="24"/>
        </w:rPr>
        <w:t xml:space="preserve">5.2 </w:t>
      </w:r>
      <w:r w:rsidR="000A519E" w:rsidRPr="005B70F1">
        <w:rPr>
          <w:rFonts w:cs="Times New Roman"/>
          <w:b/>
          <w:bCs/>
          <w:sz w:val="24"/>
          <w:szCs w:val="24"/>
        </w:rPr>
        <w:t>Recomendaciones</w:t>
      </w:r>
    </w:p>
    <w:p w:rsidR="0090524E" w:rsidRPr="001E0AA6" w:rsidRDefault="00DB3A64" w:rsidP="00E547AD">
      <w:pPr>
        <w:autoSpaceDE w:val="0"/>
        <w:autoSpaceDN w:val="0"/>
        <w:adjustRightInd w:val="0"/>
        <w:spacing w:line="360" w:lineRule="auto"/>
        <w:jc w:val="both"/>
        <w:rPr>
          <w:rFonts w:cs="Times New Roman"/>
          <w:bCs/>
          <w:sz w:val="24"/>
          <w:szCs w:val="24"/>
        </w:rPr>
      </w:pPr>
      <w:r w:rsidRPr="005B70F1">
        <w:rPr>
          <w:rFonts w:cs="Times New Roman"/>
          <w:bCs/>
          <w:sz w:val="24"/>
          <w:szCs w:val="24"/>
        </w:rPr>
        <w:t xml:space="preserve">Después de observar cómo se manejan las microfinanzas en el país así como en el exterior, y el aporte que generan para el desarrollo de los pobres, es necesario </w:t>
      </w:r>
      <w:r w:rsidR="00A54975" w:rsidRPr="005B70F1">
        <w:rPr>
          <w:rFonts w:cs="Times New Roman"/>
          <w:bCs/>
          <w:sz w:val="24"/>
          <w:szCs w:val="24"/>
        </w:rPr>
        <w:t>tener en cuenta ciertos aspectos.</w:t>
      </w:r>
      <w:r w:rsidR="001E0AA6">
        <w:rPr>
          <w:rFonts w:cs="Times New Roman"/>
          <w:bCs/>
          <w:sz w:val="24"/>
          <w:szCs w:val="24"/>
        </w:rPr>
        <w:t xml:space="preserve"> </w:t>
      </w:r>
      <w:r w:rsidR="00A54975" w:rsidRPr="005B4124">
        <w:rPr>
          <w:rFonts w:cs="Times New Roman"/>
          <w:bCs/>
          <w:sz w:val="24"/>
          <w:szCs w:val="24"/>
        </w:rPr>
        <w:t xml:space="preserve">Primeramente, </w:t>
      </w:r>
      <w:r w:rsidR="005B4124">
        <w:rPr>
          <w:rFonts w:cs="Times New Roman"/>
          <w:bCs/>
          <w:sz w:val="24"/>
          <w:szCs w:val="24"/>
        </w:rPr>
        <w:t>p</w:t>
      </w:r>
      <w:r w:rsidR="005B4124" w:rsidRPr="005B4124">
        <w:rPr>
          <w:rFonts w:cs="Times New Roman"/>
          <w:sz w:val="24"/>
          <w:szCs w:val="24"/>
        </w:rPr>
        <w:t xml:space="preserve">roveer asistencia técnica e incentivos especiales para </w:t>
      </w:r>
      <w:r w:rsidR="005B4124" w:rsidRPr="005B4124">
        <w:rPr>
          <w:rFonts w:cs="Times New Roman"/>
          <w:bCs/>
          <w:sz w:val="24"/>
          <w:szCs w:val="24"/>
        </w:rPr>
        <w:t>ampliar y diversificar la oferta de servicios disponibles para los microempresarios</w:t>
      </w:r>
      <w:r w:rsidR="005B4124">
        <w:rPr>
          <w:rFonts w:cs="Times New Roman"/>
          <w:bCs/>
          <w:sz w:val="24"/>
          <w:szCs w:val="24"/>
        </w:rPr>
        <w:t xml:space="preserve">, así se impulsará </w:t>
      </w:r>
      <w:r w:rsidR="005B4124" w:rsidRPr="005B4124">
        <w:rPr>
          <w:rFonts w:cs="Times New Roman"/>
          <w:sz w:val="24"/>
          <w:szCs w:val="24"/>
        </w:rPr>
        <w:t xml:space="preserve">el desarrollo de </w:t>
      </w:r>
      <w:r w:rsidR="005B4124" w:rsidRPr="005B4124">
        <w:rPr>
          <w:rFonts w:cs="Times New Roman"/>
          <w:bCs/>
          <w:sz w:val="24"/>
          <w:szCs w:val="24"/>
        </w:rPr>
        <w:t xml:space="preserve">empresas asociativas </w:t>
      </w:r>
      <w:r w:rsidR="005B4124" w:rsidRPr="005B4124">
        <w:rPr>
          <w:rFonts w:cs="Times New Roman"/>
          <w:sz w:val="24"/>
          <w:szCs w:val="24"/>
        </w:rPr>
        <w:t xml:space="preserve">que generen encadenamientos productivos y sean el motor del </w:t>
      </w:r>
      <w:r w:rsidR="005B4124" w:rsidRPr="005B4124">
        <w:rPr>
          <w:rFonts w:cs="Times New Roman"/>
          <w:bCs/>
          <w:sz w:val="24"/>
          <w:szCs w:val="24"/>
        </w:rPr>
        <w:t>desarrollo local.</w:t>
      </w:r>
      <w:r w:rsidR="005B4124" w:rsidRPr="005B4124">
        <w:rPr>
          <w:rFonts w:cs="Times New Roman"/>
          <w:sz w:val="24"/>
          <w:szCs w:val="24"/>
        </w:rPr>
        <w:t xml:space="preserve"> </w:t>
      </w:r>
      <w:r w:rsidR="00980A0B">
        <w:rPr>
          <w:rFonts w:cs="Times New Roman"/>
          <w:sz w:val="24"/>
          <w:szCs w:val="24"/>
        </w:rPr>
        <w:t>De igual manera</w:t>
      </w:r>
      <w:r w:rsidR="005B4124">
        <w:rPr>
          <w:rFonts w:cs="Times New Roman"/>
          <w:sz w:val="24"/>
          <w:szCs w:val="24"/>
        </w:rPr>
        <w:t xml:space="preserve"> l</w:t>
      </w:r>
      <w:r w:rsidR="005B4124" w:rsidRPr="005B4124">
        <w:rPr>
          <w:rFonts w:cs="Times New Roman"/>
          <w:sz w:val="24"/>
          <w:szCs w:val="24"/>
        </w:rPr>
        <w:t xml:space="preserve">ograr la </w:t>
      </w:r>
      <w:r w:rsidR="005B4124" w:rsidRPr="005B4124">
        <w:rPr>
          <w:rFonts w:cs="Times New Roman"/>
          <w:bCs/>
          <w:sz w:val="24"/>
          <w:szCs w:val="24"/>
        </w:rPr>
        <w:t xml:space="preserve">profundización </w:t>
      </w:r>
      <w:r w:rsidR="005B4124" w:rsidRPr="005B4124">
        <w:rPr>
          <w:rFonts w:cs="Times New Roman"/>
          <w:sz w:val="24"/>
          <w:szCs w:val="24"/>
        </w:rPr>
        <w:t xml:space="preserve">y mayor alcance de los servicios financieros </w:t>
      </w:r>
      <w:r w:rsidR="005B4124" w:rsidRPr="005B4124">
        <w:rPr>
          <w:rFonts w:cs="Times New Roman"/>
          <w:bCs/>
          <w:sz w:val="24"/>
          <w:szCs w:val="24"/>
        </w:rPr>
        <w:t>a los más pobres en las zonas marginadas</w:t>
      </w:r>
      <w:r w:rsidR="005B4124" w:rsidRPr="005B4124">
        <w:rPr>
          <w:rFonts w:cs="Times New Roman"/>
          <w:sz w:val="24"/>
          <w:szCs w:val="24"/>
        </w:rPr>
        <w:t xml:space="preserve">, a través del </w:t>
      </w:r>
      <w:r w:rsidR="005B4124" w:rsidRPr="005B4124">
        <w:rPr>
          <w:rFonts w:cs="Times New Roman"/>
          <w:bCs/>
          <w:sz w:val="24"/>
          <w:szCs w:val="24"/>
        </w:rPr>
        <w:t xml:space="preserve">fortalecimiento de las redes </w:t>
      </w:r>
      <w:r w:rsidR="005B4124" w:rsidRPr="005B4124">
        <w:rPr>
          <w:rFonts w:cs="Times New Roman"/>
          <w:bCs/>
          <w:sz w:val="24"/>
          <w:szCs w:val="24"/>
        </w:rPr>
        <w:lastRenderedPageBreak/>
        <w:t xml:space="preserve">regionales </w:t>
      </w:r>
      <w:r w:rsidR="005B4124" w:rsidRPr="005B4124">
        <w:rPr>
          <w:rFonts w:cs="Times New Roman"/>
          <w:sz w:val="24"/>
          <w:szCs w:val="24"/>
        </w:rPr>
        <w:t xml:space="preserve">de instituciones de microfinanzas </w:t>
      </w:r>
      <w:r w:rsidR="005B4124">
        <w:rPr>
          <w:rFonts w:cs="Times New Roman"/>
          <w:sz w:val="24"/>
          <w:szCs w:val="24"/>
        </w:rPr>
        <w:t>y así determinar la aceptación que tienen en las poblaciones, así como el crecimiento de sus carteras en áreas rurales</w:t>
      </w:r>
      <w:r w:rsidR="005B4124" w:rsidRPr="005B4124">
        <w:rPr>
          <w:rFonts w:cs="Times New Roman"/>
          <w:sz w:val="24"/>
          <w:szCs w:val="24"/>
        </w:rPr>
        <w:t xml:space="preserve">. </w:t>
      </w:r>
    </w:p>
    <w:p w:rsidR="0090524E" w:rsidRDefault="0090524E" w:rsidP="00E547AD">
      <w:pPr>
        <w:autoSpaceDE w:val="0"/>
        <w:autoSpaceDN w:val="0"/>
        <w:adjustRightInd w:val="0"/>
        <w:spacing w:line="360" w:lineRule="auto"/>
        <w:jc w:val="both"/>
        <w:rPr>
          <w:rFonts w:cs="Times New Roman"/>
          <w:bCs/>
          <w:sz w:val="24"/>
          <w:szCs w:val="24"/>
        </w:rPr>
      </w:pPr>
      <w:r w:rsidRPr="005B4124">
        <w:rPr>
          <w:rFonts w:cs="Times New Roman"/>
          <w:sz w:val="24"/>
          <w:szCs w:val="24"/>
        </w:rPr>
        <w:t xml:space="preserve">Fomentar un clima de </w:t>
      </w:r>
      <w:r w:rsidRPr="005B4124">
        <w:rPr>
          <w:rFonts w:cs="Times New Roman"/>
          <w:bCs/>
          <w:sz w:val="24"/>
          <w:szCs w:val="24"/>
        </w:rPr>
        <w:t xml:space="preserve">política favorable </w:t>
      </w:r>
      <w:r w:rsidR="001E0AA6">
        <w:rPr>
          <w:rFonts w:cs="Times New Roman"/>
          <w:bCs/>
          <w:sz w:val="24"/>
          <w:szCs w:val="24"/>
        </w:rPr>
        <w:t>es indispensable para el desarrollo de las microfinanzas. El G</w:t>
      </w:r>
      <w:r w:rsidRPr="005B4124">
        <w:rPr>
          <w:rFonts w:cs="Times New Roman"/>
          <w:bCs/>
          <w:sz w:val="24"/>
          <w:szCs w:val="24"/>
        </w:rPr>
        <w:t>obierno</w:t>
      </w:r>
      <w:r w:rsidR="001E0AA6">
        <w:rPr>
          <w:rFonts w:cs="Times New Roman"/>
          <w:bCs/>
          <w:sz w:val="24"/>
          <w:szCs w:val="24"/>
        </w:rPr>
        <w:t xml:space="preserve"> debe actuar</w:t>
      </w:r>
      <w:r w:rsidRPr="005B4124">
        <w:rPr>
          <w:rFonts w:cs="Times New Roman"/>
          <w:bCs/>
          <w:sz w:val="24"/>
          <w:szCs w:val="24"/>
        </w:rPr>
        <w:t xml:space="preserve"> como facilitador </w:t>
      </w:r>
      <w:r w:rsidR="001E0AA6">
        <w:rPr>
          <w:rFonts w:cs="Times New Roman"/>
          <w:sz w:val="24"/>
          <w:szCs w:val="24"/>
        </w:rPr>
        <w:t>y valorar</w:t>
      </w:r>
      <w:r w:rsidRPr="005B4124">
        <w:rPr>
          <w:rFonts w:cs="Times New Roman"/>
          <w:sz w:val="24"/>
          <w:szCs w:val="24"/>
        </w:rPr>
        <w:t xml:space="preserve"> la </w:t>
      </w:r>
      <w:r w:rsidRPr="005B4124">
        <w:rPr>
          <w:rFonts w:cs="Times New Roman"/>
          <w:bCs/>
          <w:sz w:val="24"/>
          <w:szCs w:val="24"/>
        </w:rPr>
        <w:t xml:space="preserve">importancia del sector </w:t>
      </w:r>
      <w:r w:rsidRPr="005B4124">
        <w:rPr>
          <w:rFonts w:cs="Times New Roman"/>
          <w:sz w:val="24"/>
          <w:szCs w:val="24"/>
        </w:rPr>
        <w:t>de l</w:t>
      </w:r>
      <w:r w:rsidR="001E0AA6">
        <w:rPr>
          <w:rFonts w:cs="Times New Roman"/>
          <w:sz w:val="24"/>
          <w:szCs w:val="24"/>
        </w:rPr>
        <w:t>a microempresa a nivel nacional, así como p</w:t>
      </w:r>
      <w:r w:rsidRPr="005B4124">
        <w:rPr>
          <w:rFonts w:cs="Times New Roman"/>
          <w:sz w:val="24"/>
          <w:szCs w:val="24"/>
        </w:rPr>
        <w:t xml:space="preserve">romover el desarrollo de un </w:t>
      </w:r>
      <w:r w:rsidRPr="005B4124">
        <w:rPr>
          <w:rFonts w:cs="Times New Roman"/>
          <w:bCs/>
          <w:sz w:val="24"/>
          <w:szCs w:val="24"/>
        </w:rPr>
        <w:t xml:space="preserve">marco legal </w:t>
      </w:r>
      <w:r w:rsidRPr="005B4124">
        <w:rPr>
          <w:rFonts w:cs="Times New Roman"/>
          <w:sz w:val="24"/>
          <w:szCs w:val="24"/>
        </w:rPr>
        <w:t xml:space="preserve">y regulador que simplifique la entrada de las </w:t>
      </w:r>
      <w:r w:rsidR="00C87105" w:rsidRPr="005B4124">
        <w:rPr>
          <w:rFonts w:cs="Times New Roman"/>
          <w:sz w:val="24"/>
          <w:szCs w:val="24"/>
        </w:rPr>
        <w:t>m</w:t>
      </w:r>
      <w:r w:rsidRPr="005B4124">
        <w:rPr>
          <w:rFonts w:cs="Times New Roman"/>
          <w:bCs/>
          <w:sz w:val="24"/>
          <w:szCs w:val="24"/>
        </w:rPr>
        <w:t>icroempresas a la formalidad.</w:t>
      </w:r>
      <w:r w:rsidR="001E0AA6">
        <w:rPr>
          <w:rFonts w:cs="Times New Roman"/>
          <w:bCs/>
          <w:sz w:val="24"/>
          <w:szCs w:val="24"/>
        </w:rPr>
        <w:t xml:space="preserve"> De igual manera es </w:t>
      </w:r>
      <w:proofErr w:type="gramStart"/>
      <w:r w:rsidR="001E0AA6">
        <w:rPr>
          <w:rFonts w:cs="Times New Roman"/>
          <w:bCs/>
          <w:sz w:val="24"/>
          <w:szCs w:val="24"/>
        </w:rPr>
        <w:t>preciso</w:t>
      </w:r>
      <w:proofErr w:type="gramEnd"/>
      <w:r w:rsidR="001E0AA6">
        <w:rPr>
          <w:rFonts w:cs="Times New Roman"/>
          <w:bCs/>
          <w:sz w:val="24"/>
          <w:szCs w:val="24"/>
        </w:rPr>
        <w:t xml:space="preserve"> regular una n</w:t>
      </w:r>
      <w:r w:rsidRPr="005B4124">
        <w:rPr>
          <w:rFonts w:cs="Times New Roman"/>
          <w:bCs/>
          <w:sz w:val="24"/>
          <w:szCs w:val="24"/>
        </w:rPr>
        <w:t>ormativa</w:t>
      </w:r>
      <w:r w:rsidR="001E0AA6">
        <w:rPr>
          <w:rFonts w:cs="Times New Roman"/>
          <w:bCs/>
          <w:sz w:val="24"/>
          <w:szCs w:val="24"/>
        </w:rPr>
        <w:t xml:space="preserve"> que vaya de acuerdo</w:t>
      </w:r>
      <w:r w:rsidRPr="005B4124">
        <w:rPr>
          <w:rFonts w:cs="Times New Roman"/>
          <w:bCs/>
          <w:sz w:val="24"/>
          <w:szCs w:val="24"/>
        </w:rPr>
        <w:t xml:space="preserve"> a las necesidades actuales del mercado </w:t>
      </w:r>
      <w:r w:rsidR="001E0AA6">
        <w:rPr>
          <w:rFonts w:cs="Times New Roman"/>
          <w:bCs/>
          <w:sz w:val="24"/>
          <w:szCs w:val="24"/>
        </w:rPr>
        <w:t>para poder</w:t>
      </w:r>
      <w:r w:rsidRPr="005B4124">
        <w:rPr>
          <w:rFonts w:cs="Times New Roman"/>
          <w:sz w:val="24"/>
          <w:szCs w:val="24"/>
        </w:rPr>
        <w:t xml:space="preserve"> </w:t>
      </w:r>
      <w:r w:rsidRPr="005B4124">
        <w:rPr>
          <w:rFonts w:cs="Times New Roman"/>
          <w:bCs/>
          <w:sz w:val="24"/>
          <w:szCs w:val="24"/>
        </w:rPr>
        <w:t>ejercer una mejor supervisión.</w:t>
      </w:r>
    </w:p>
    <w:p w:rsidR="001E0AA6" w:rsidRPr="005B70F1" w:rsidRDefault="001E0AA6" w:rsidP="00E547AD">
      <w:pPr>
        <w:pStyle w:val="Default"/>
        <w:spacing w:after="200" w:line="360" w:lineRule="auto"/>
        <w:jc w:val="both"/>
      </w:pPr>
      <w:r w:rsidRPr="005B70F1">
        <w:t xml:space="preserve">Los gobiernos deben de facilitar las operaciones </w:t>
      </w:r>
      <w:r>
        <w:t>microfinancieras, l</w:t>
      </w:r>
      <w:r w:rsidRPr="005B70F1">
        <w:t xml:space="preserve">as autoridades deben asegurar que la regulación no resulte en represión financiera que dificulte la operación de las instituciones de servicios </w:t>
      </w:r>
      <w:r>
        <w:t>financieros para los pobres, como por ejemplo</w:t>
      </w:r>
      <w:r w:rsidRPr="005B70F1">
        <w:t xml:space="preserve"> los techos de tasas de interés, el crédito subsidiado y estructuras impositivas que desalientan la inversión en </w:t>
      </w:r>
      <w:r>
        <w:t>este tipo de negocios.</w:t>
      </w:r>
    </w:p>
    <w:p w:rsidR="00734918" w:rsidRPr="005B70F1" w:rsidRDefault="00734918" w:rsidP="00E547AD">
      <w:pPr>
        <w:pStyle w:val="Default"/>
        <w:spacing w:after="200" w:line="360" w:lineRule="auto"/>
        <w:jc w:val="both"/>
      </w:pPr>
      <w:r w:rsidRPr="005B70F1">
        <w:t>No res</w:t>
      </w:r>
      <w:r w:rsidR="00B446EA" w:rsidRPr="005B70F1">
        <w:t>tringir el uso de los préstamos, l</w:t>
      </w:r>
      <w:r w:rsidRPr="005B70F1">
        <w:t>as organizaciones de microfinanzas deben permitir a sus</w:t>
      </w:r>
      <w:r w:rsidR="00B446EA" w:rsidRPr="005B70F1">
        <w:t xml:space="preserve"> </w:t>
      </w:r>
      <w:r w:rsidRPr="005B70F1">
        <w:t>clientes utilizar los fondos en distintas actividades. Sería muy riesgoso</w:t>
      </w:r>
      <w:r w:rsidR="00B446EA" w:rsidRPr="005B70F1">
        <w:t xml:space="preserve"> </w:t>
      </w:r>
      <w:r w:rsidRPr="005B70F1">
        <w:t xml:space="preserve">para los mismos pobres depender de una sola actividad. </w:t>
      </w:r>
      <w:r w:rsidR="001E0AA6">
        <w:t xml:space="preserve">Por otra parte se debe </w:t>
      </w:r>
      <w:r w:rsidR="001E0AA6" w:rsidRPr="005B70F1">
        <w:t>complementar este tipo de acciones con programas de infraestructura social (educación, salud, acceso a agua potable) y productiva (transportes, capacitación, fuentes de energía, canale</w:t>
      </w:r>
      <w:r w:rsidR="001E0AA6">
        <w:t>s de distribución</w:t>
      </w:r>
      <w:r w:rsidR="001E0AA6" w:rsidRPr="005B70F1">
        <w:t>)</w:t>
      </w:r>
      <w:r w:rsidR="001E0AA6">
        <w:t>, para crear un verdadero desarrollo.</w:t>
      </w:r>
      <w:r w:rsidR="00890051">
        <w:t xml:space="preserve"> Sin embargo, l</w:t>
      </w:r>
      <w:r w:rsidR="001E0AA6">
        <w:t>as microfinanzas no se deben confundir, el servicio que ofrecen es el de p</w:t>
      </w:r>
      <w:r w:rsidRPr="005B70F1">
        <w:t>rovisión de servicios financieros y no de subsidios</w:t>
      </w:r>
      <w:r w:rsidR="00B446EA" w:rsidRPr="005B70F1">
        <w:t>, l</w:t>
      </w:r>
      <w:r w:rsidRPr="005B70F1">
        <w:t>os pobres valoran la oportunidad de pedir prestado y ahorrar con</w:t>
      </w:r>
      <w:r w:rsidR="00B446EA" w:rsidRPr="005B70F1">
        <w:t xml:space="preserve"> </w:t>
      </w:r>
      <w:r w:rsidRPr="005B70F1">
        <w:t xml:space="preserve">instituciones de </w:t>
      </w:r>
      <w:proofErr w:type="spellStart"/>
      <w:r w:rsidRPr="005B70F1">
        <w:t>microfinanciamiento</w:t>
      </w:r>
      <w:proofErr w:type="spellEnd"/>
      <w:r w:rsidRPr="005B70F1">
        <w:t xml:space="preserve"> porque estas ofrecen servicios que</w:t>
      </w:r>
      <w:r w:rsidR="00B446EA" w:rsidRPr="005B70F1">
        <w:t xml:space="preserve"> </w:t>
      </w:r>
      <w:r w:rsidRPr="005B70F1">
        <w:t>resultan más baratos que el crédito de la banca tradicional o de personas</w:t>
      </w:r>
      <w:r w:rsidR="00B446EA" w:rsidRPr="005B70F1">
        <w:t xml:space="preserve"> </w:t>
      </w:r>
      <w:r w:rsidRPr="005B70F1">
        <w:t>que les aplican tasas elevadas de interés</w:t>
      </w:r>
      <w:r w:rsidR="00B446EA" w:rsidRPr="005B70F1">
        <w:t xml:space="preserve"> ya que</w:t>
      </w:r>
      <w:r w:rsidRPr="005B70F1">
        <w:t xml:space="preserve"> desean obtener mayores fondos y flexibilidad. </w:t>
      </w:r>
    </w:p>
    <w:p w:rsidR="00890051" w:rsidRPr="00890051" w:rsidRDefault="00734918" w:rsidP="00E547AD">
      <w:pPr>
        <w:pStyle w:val="Default"/>
        <w:spacing w:after="200" w:line="360" w:lineRule="auto"/>
        <w:jc w:val="both"/>
      </w:pPr>
      <w:r w:rsidRPr="005B70F1">
        <w:t>Son necesarias instituciones de</w:t>
      </w:r>
      <w:r w:rsidR="00B446EA" w:rsidRPr="005B70F1">
        <w:t xml:space="preserve"> </w:t>
      </w:r>
      <w:r w:rsidRPr="005B70F1">
        <w:t>largo plazo que les provean de ser</w:t>
      </w:r>
      <w:r w:rsidR="00890051">
        <w:t>vicios financieros adecuados a la</w:t>
      </w:r>
      <w:r w:rsidRPr="005B70F1">
        <w:t>s</w:t>
      </w:r>
      <w:r w:rsidR="00B446EA" w:rsidRPr="005B70F1">
        <w:t xml:space="preserve"> </w:t>
      </w:r>
      <w:r w:rsidRPr="005B70F1">
        <w:t>necesidades</w:t>
      </w:r>
      <w:r w:rsidR="00890051">
        <w:t xml:space="preserve"> de los pobres</w:t>
      </w:r>
      <w:r w:rsidR="00B446EA" w:rsidRPr="005B70F1">
        <w:t xml:space="preserve">, </w:t>
      </w:r>
      <w:r w:rsidRPr="005B70F1">
        <w:t>fomentar y fortalecer las instituciones de</w:t>
      </w:r>
      <w:r w:rsidR="00B446EA" w:rsidRPr="005B70F1">
        <w:t xml:space="preserve"> </w:t>
      </w:r>
      <w:r w:rsidRPr="005B70F1">
        <w:t>microcrédito es esencial para llegar a tod</w:t>
      </w:r>
      <w:r w:rsidR="00890051">
        <w:t>as las personas con necesidades,</w:t>
      </w:r>
      <w:r w:rsidRPr="005B70F1">
        <w:t xml:space="preserve"> para que las</w:t>
      </w:r>
      <w:r w:rsidR="00B446EA" w:rsidRPr="005B70F1">
        <w:t xml:space="preserve"> </w:t>
      </w:r>
      <w:r w:rsidRPr="005B70F1">
        <w:t xml:space="preserve">mismas sean sostenibles por sí solas en el largo plazo. </w:t>
      </w:r>
      <w:r w:rsidR="00890051">
        <w:t>En el mercado ecuatoriano es necesario c</w:t>
      </w:r>
      <w:r w:rsidR="00890051" w:rsidRPr="00890051">
        <w:t xml:space="preserve">ambiar plataformas tecnológicas, crear canales accesibles y cómodos para el usuario, cambiar las metodologías de </w:t>
      </w:r>
      <w:r w:rsidR="00890051" w:rsidRPr="00890051">
        <w:lastRenderedPageBreak/>
        <w:t>evaluación de riesgo y simplificar las exigencias para la apertura de cuentas, entre otras acciones</w:t>
      </w:r>
      <w:r w:rsidR="00890051">
        <w:t xml:space="preserve"> para abrir el mercado a más clientes</w:t>
      </w:r>
      <w:r w:rsidR="00890051" w:rsidRPr="00890051">
        <w:t>.</w:t>
      </w:r>
    </w:p>
    <w:p w:rsidR="005B4124" w:rsidRPr="005B4124" w:rsidRDefault="005B4124" w:rsidP="00E547AD">
      <w:pPr>
        <w:shd w:val="clear" w:color="auto" w:fill="FFFFFF"/>
        <w:spacing w:line="360" w:lineRule="auto"/>
        <w:jc w:val="both"/>
        <w:rPr>
          <w:rFonts w:cs="Times New Roman"/>
          <w:sz w:val="24"/>
          <w:szCs w:val="24"/>
        </w:rPr>
      </w:pPr>
      <w:r w:rsidRPr="005B4124">
        <w:rPr>
          <w:rFonts w:cs="Times New Roman"/>
          <w:sz w:val="24"/>
          <w:szCs w:val="24"/>
        </w:rPr>
        <w:t>De igual manera es necesario educar a la gente para que eviten las prácticas de financiamiento ilegal o “chulco”, puesto que la irregularidad de este sistema que trabaja sin ningún tipo de control ya ni si quiera debería ser tomada en cuenta por los prestatarios, puesto que existen varias opciones para financiarse en el mercado</w:t>
      </w:r>
      <w:r>
        <w:rPr>
          <w:rFonts w:cs="Times New Roman"/>
          <w:sz w:val="24"/>
          <w:szCs w:val="24"/>
        </w:rPr>
        <w:t>.</w:t>
      </w:r>
    </w:p>
    <w:p w:rsidR="00002856" w:rsidRPr="005B70F1" w:rsidRDefault="00094BC2" w:rsidP="00E547AD">
      <w:pPr>
        <w:spacing w:line="360" w:lineRule="auto"/>
        <w:jc w:val="both"/>
        <w:rPr>
          <w:rFonts w:cs="Times New Roman"/>
          <w:color w:val="000000"/>
          <w:sz w:val="24"/>
          <w:szCs w:val="24"/>
        </w:rPr>
      </w:pPr>
      <w:r w:rsidRPr="005B70F1">
        <w:rPr>
          <w:rFonts w:cs="Times New Roman"/>
          <w:color w:val="000000"/>
          <w:sz w:val="24"/>
          <w:szCs w:val="24"/>
        </w:rPr>
        <w:t xml:space="preserve">Por </w:t>
      </w:r>
      <w:r w:rsidR="00890051">
        <w:rPr>
          <w:rFonts w:cs="Times New Roman"/>
          <w:color w:val="000000"/>
          <w:sz w:val="24"/>
          <w:szCs w:val="24"/>
        </w:rPr>
        <w:t>último</w:t>
      </w:r>
      <w:r w:rsidRPr="005B70F1">
        <w:rPr>
          <w:rFonts w:cs="Times New Roman"/>
          <w:color w:val="000000"/>
          <w:sz w:val="24"/>
          <w:szCs w:val="24"/>
        </w:rPr>
        <w:t xml:space="preserve">, no está de más que las instituciones de microfinanzas realicen la denominada </w:t>
      </w:r>
      <w:r w:rsidRPr="005B70F1">
        <w:rPr>
          <w:rFonts w:cs="Times New Roman"/>
          <w:i/>
          <w:color w:val="000000"/>
          <w:sz w:val="24"/>
          <w:szCs w:val="24"/>
        </w:rPr>
        <w:t>“</w:t>
      </w:r>
      <w:r w:rsidR="00002856" w:rsidRPr="005B70F1">
        <w:rPr>
          <w:rFonts w:cs="Times New Roman"/>
          <w:i/>
          <w:color w:val="000000"/>
          <w:sz w:val="24"/>
          <w:szCs w:val="24"/>
        </w:rPr>
        <w:t>Inteligencia de mercado</w:t>
      </w:r>
      <w:r w:rsidRPr="005B70F1">
        <w:rPr>
          <w:rFonts w:cs="Times New Roman"/>
          <w:i/>
          <w:color w:val="000000"/>
          <w:sz w:val="24"/>
          <w:szCs w:val="24"/>
        </w:rPr>
        <w:t>”</w:t>
      </w:r>
      <w:r w:rsidRPr="005B70F1">
        <w:rPr>
          <w:rFonts w:cs="Times New Roman"/>
          <w:color w:val="000000"/>
          <w:sz w:val="24"/>
          <w:szCs w:val="24"/>
        </w:rPr>
        <w:t>, en la cual para sobresalir frente a la competencia, es necesario que su estrategia de marketing se enfoque en temas como por ejemplo:</w:t>
      </w:r>
    </w:p>
    <w:p w:rsidR="00002856" w:rsidRPr="005B70F1" w:rsidRDefault="00002856" w:rsidP="0020797F">
      <w:pPr>
        <w:pStyle w:val="Prrafodelista"/>
        <w:numPr>
          <w:ilvl w:val="0"/>
          <w:numId w:val="29"/>
        </w:numPr>
        <w:spacing w:line="360" w:lineRule="auto"/>
        <w:ind w:left="714" w:hanging="357"/>
        <w:jc w:val="both"/>
        <w:rPr>
          <w:rFonts w:cs="Times New Roman"/>
          <w:color w:val="000000"/>
          <w:sz w:val="24"/>
          <w:szCs w:val="24"/>
        </w:rPr>
      </w:pPr>
      <w:r w:rsidRPr="005B70F1">
        <w:rPr>
          <w:rFonts w:cs="Times New Roman"/>
          <w:color w:val="000000"/>
          <w:sz w:val="24"/>
          <w:szCs w:val="24"/>
        </w:rPr>
        <w:t>Ubicación de las agencias</w:t>
      </w:r>
      <w:r w:rsidR="00094BC2" w:rsidRPr="005B70F1">
        <w:rPr>
          <w:rFonts w:cs="Times New Roman"/>
          <w:color w:val="000000"/>
          <w:sz w:val="24"/>
          <w:szCs w:val="24"/>
        </w:rPr>
        <w:t>: Que estén al alcance de la mayor cantidad de sus clientes.</w:t>
      </w:r>
    </w:p>
    <w:p w:rsidR="00002856" w:rsidRPr="005B70F1" w:rsidRDefault="00002856" w:rsidP="0020797F">
      <w:pPr>
        <w:pStyle w:val="Prrafodelista"/>
        <w:numPr>
          <w:ilvl w:val="0"/>
          <w:numId w:val="29"/>
        </w:numPr>
        <w:spacing w:line="360" w:lineRule="auto"/>
        <w:ind w:left="714" w:hanging="357"/>
        <w:jc w:val="both"/>
        <w:rPr>
          <w:rFonts w:cs="Times New Roman"/>
          <w:color w:val="000000"/>
          <w:sz w:val="24"/>
          <w:szCs w:val="24"/>
        </w:rPr>
      </w:pPr>
      <w:r w:rsidRPr="005B70F1">
        <w:rPr>
          <w:rFonts w:cs="Times New Roman"/>
          <w:color w:val="000000"/>
          <w:sz w:val="24"/>
          <w:szCs w:val="24"/>
        </w:rPr>
        <w:t>Promoción del producto</w:t>
      </w:r>
      <w:r w:rsidR="00094BC2" w:rsidRPr="005B70F1">
        <w:rPr>
          <w:rFonts w:cs="Times New Roman"/>
          <w:color w:val="000000"/>
          <w:sz w:val="24"/>
          <w:szCs w:val="24"/>
        </w:rPr>
        <w:t>: El microcrédito se propaga de acuerdo a las experiencias de los clientes, por esta razón se debe trabajar para su bienestar.</w:t>
      </w:r>
    </w:p>
    <w:p w:rsidR="00002856" w:rsidRPr="005B70F1" w:rsidRDefault="00002856" w:rsidP="0020797F">
      <w:pPr>
        <w:pStyle w:val="Prrafodelista"/>
        <w:numPr>
          <w:ilvl w:val="0"/>
          <w:numId w:val="29"/>
        </w:numPr>
        <w:spacing w:line="360" w:lineRule="auto"/>
        <w:ind w:left="714" w:hanging="357"/>
        <w:jc w:val="both"/>
        <w:rPr>
          <w:rFonts w:cs="Times New Roman"/>
          <w:color w:val="000000"/>
          <w:sz w:val="24"/>
          <w:szCs w:val="24"/>
        </w:rPr>
      </w:pPr>
      <w:r w:rsidRPr="005B70F1">
        <w:rPr>
          <w:rFonts w:cs="Times New Roman"/>
          <w:color w:val="000000"/>
          <w:sz w:val="24"/>
          <w:szCs w:val="24"/>
        </w:rPr>
        <w:t>Tasa</w:t>
      </w:r>
      <w:r w:rsidR="00094BC2" w:rsidRPr="005B70F1">
        <w:rPr>
          <w:rFonts w:cs="Times New Roman"/>
          <w:color w:val="000000"/>
          <w:sz w:val="24"/>
          <w:szCs w:val="24"/>
        </w:rPr>
        <w:t>: Trabajar con una tasa que sea competitiva en el mercado pero que genere beneficios para la IMF.</w:t>
      </w:r>
    </w:p>
    <w:p w:rsidR="00002856" w:rsidRPr="005B70F1" w:rsidRDefault="00002856" w:rsidP="0020797F">
      <w:pPr>
        <w:pStyle w:val="Prrafodelista"/>
        <w:numPr>
          <w:ilvl w:val="0"/>
          <w:numId w:val="29"/>
        </w:numPr>
        <w:spacing w:line="360" w:lineRule="auto"/>
        <w:ind w:left="714" w:hanging="357"/>
        <w:jc w:val="both"/>
        <w:rPr>
          <w:rFonts w:cs="Times New Roman"/>
          <w:color w:val="000000"/>
          <w:sz w:val="24"/>
          <w:szCs w:val="24"/>
        </w:rPr>
      </w:pPr>
      <w:r w:rsidRPr="005B70F1">
        <w:rPr>
          <w:rFonts w:cs="Times New Roman"/>
          <w:color w:val="000000"/>
          <w:sz w:val="24"/>
          <w:szCs w:val="24"/>
        </w:rPr>
        <w:t>Satisfacción al cliente</w:t>
      </w:r>
      <w:r w:rsidR="00094BC2" w:rsidRPr="005B70F1">
        <w:rPr>
          <w:rFonts w:cs="Times New Roman"/>
          <w:color w:val="000000"/>
          <w:sz w:val="24"/>
          <w:szCs w:val="24"/>
        </w:rPr>
        <w:t>: Si el cliente no está satisfecho no volverá a realizar otro préstamo y su descontento puede afectar con las demás personas de la comunidad.</w:t>
      </w:r>
    </w:p>
    <w:p w:rsidR="00002856" w:rsidRPr="005B70F1" w:rsidRDefault="00002856" w:rsidP="0020797F">
      <w:pPr>
        <w:pStyle w:val="Prrafodelista"/>
        <w:numPr>
          <w:ilvl w:val="0"/>
          <w:numId w:val="29"/>
        </w:numPr>
        <w:spacing w:line="360" w:lineRule="auto"/>
        <w:ind w:left="714" w:hanging="357"/>
        <w:jc w:val="both"/>
        <w:rPr>
          <w:rFonts w:cs="Times New Roman"/>
          <w:color w:val="000000"/>
          <w:sz w:val="24"/>
          <w:szCs w:val="24"/>
        </w:rPr>
      </w:pPr>
      <w:r w:rsidRPr="005B70F1">
        <w:rPr>
          <w:rFonts w:cs="Times New Roman"/>
          <w:color w:val="000000"/>
          <w:sz w:val="24"/>
          <w:szCs w:val="24"/>
        </w:rPr>
        <w:t>Rentabilidad</w:t>
      </w:r>
      <w:r w:rsidR="00094BC2" w:rsidRPr="005B70F1">
        <w:rPr>
          <w:rFonts w:cs="Times New Roman"/>
          <w:color w:val="000000"/>
          <w:sz w:val="24"/>
          <w:szCs w:val="24"/>
        </w:rPr>
        <w:t>: Reinvertir utilidades para el desarrollo de la institución.</w:t>
      </w:r>
    </w:p>
    <w:p w:rsidR="00002856" w:rsidRPr="005B70F1" w:rsidRDefault="00002856" w:rsidP="0020797F">
      <w:pPr>
        <w:pStyle w:val="Prrafodelista"/>
        <w:numPr>
          <w:ilvl w:val="0"/>
          <w:numId w:val="29"/>
        </w:numPr>
        <w:spacing w:line="360" w:lineRule="auto"/>
        <w:ind w:left="714" w:hanging="357"/>
        <w:jc w:val="both"/>
        <w:rPr>
          <w:rFonts w:cs="Times New Roman"/>
          <w:color w:val="000000"/>
          <w:sz w:val="24"/>
          <w:szCs w:val="24"/>
        </w:rPr>
      </w:pPr>
      <w:r w:rsidRPr="005B70F1">
        <w:rPr>
          <w:rFonts w:cs="Times New Roman"/>
          <w:color w:val="000000"/>
          <w:sz w:val="24"/>
          <w:szCs w:val="24"/>
        </w:rPr>
        <w:t>Mejoramiento y creación de productos</w:t>
      </w:r>
      <w:r w:rsidR="00094BC2" w:rsidRPr="005B70F1">
        <w:rPr>
          <w:rFonts w:cs="Times New Roman"/>
          <w:color w:val="000000"/>
          <w:sz w:val="24"/>
          <w:szCs w:val="24"/>
        </w:rPr>
        <w:t>: de acuerdo a las necesidades de los clientes.</w:t>
      </w:r>
    </w:p>
    <w:p w:rsidR="00002856" w:rsidRPr="005B70F1" w:rsidRDefault="00002856" w:rsidP="0020797F">
      <w:pPr>
        <w:pStyle w:val="Prrafodelista"/>
        <w:numPr>
          <w:ilvl w:val="0"/>
          <w:numId w:val="29"/>
        </w:numPr>
        <w:spacing w:line="360" w:lineRule="auto"/>
        <w:ind w:left="714" w:hanging="357"/>
        <w:jc w:val="both"/>
        <w:rPr>
          <w:rFonts w:cs="Times New Roman"/>
          <w:color w:val="000000"/>
          <w:sz w:val="24"/>
          <w:szCs w:val="24"/>
        </w:rPr>
      </w:pPr>
      <w:r w:rsidRPr="005B70F1">
        <w:rPr>
          <w:rFonts w:cs="Times New Roman"/>
          <w:color w:val="000000"/>
          <w:sz w:val="24"/>
          <w:szCs w:val="24"/>
        </w:rPr>
        <w:t>Desarrollar estrategias de comunicación / promociones</w:t>
      </w:r>
      <w:r w:rsidR="00094BC2" w:rsidRPr="005B70F1">
        <w:rPr>
          <w:rFonts w:cs="Times New Roman"/>
          <w:color w:val="000000"/>
          <w:sz w:val="24"/>
          <w:szCs w:val="24"/>
        </w:rPr>
        <w:t>: para captar más clientes, de igual manera a</w:t>
      </w:r>
      <w:r w:rsidRPr="005B70F1">
        <w:rPr>
          <w:rFonts w:cs="Times New Roman"/>
          <w:color w:val="000000"/>
          <w:sz w:val="24"/>
          <w:szCs w:val="24"/>
        </w:rPr>
        <w:t>nalizar nuevos mercados</w:t>
      </w:r>
      <w:r w:rsidR="00094BC2" w:rsidRPr="005B70F1">
        <w:rPr>
          <w:rFonts w:cs="Times New Roman"/>
          <w:color w:val="000000"/>
          <w:sz w:val="24"/>
          <w:szCs w:val="24"/>
        </w:rPr>
        <w:t xml:space="preserve"> y penetrar en los mismos.</w:t>
      </w:r>
    </w:p>
    <w:p w:rsidR="0000684B" w:rsidRPr="005B70F1" w:rsidRDefault="0000684B" w:rsidP="00E547AD">
      <w:pPr>
        <w:autoSpaceDE w:val="0"/>
        <w:autoSpaceDN w:val="0"/>
        <w:adjustRightInd w:val="0"/>
        <w:spacing w:line="360" w:lineRule="auto"/>
        <w:jc w:val="both"/>
        <w:rPr>
          <w:rFonts w:cs="Times New Roman"/>
          <w:sz w:val="24"/>
          <w:szCs w:val="24"/>
        </w:rPr>
      </w:pPr>
    </w:p>
    <w:p w:rsidR="0000684B" w:rsidRPr="005B70F1" w:rsidRDefault="0000684B" w:rsidP="00E547AD">
      <w:pPr>
        <w:autoSpaceDE w:val="0"/>
        <w:autoSpaceDN w:val="0"/>
        <w:adjustRightInd w:val="0"/>
        <w:spacing w:line="360" w:lineRule="auto"/>
        <w:jc w:val="both"/>
        <w:rPr>
          <w:rFonts w:cs="Times New Roman"/>
          <w:b/>
          <w:bCs/>
          <w:sz w:val="24"/>
          <w:szCs w:val="24"/>
        </w:rPr>
      </w:pPr>
    </w:p>
    <w:p w:rsidR="00A61F90" w:rsidRDefault="00A61F90" w:rsidP="00E547AD">
      <w:pPr>
        <w:autoSpaceDE w:val="0"/>
        <w:autoSpaceDN w:val="0"/>
        <w:adjustRightInd w:val="0"/>
        <w:spacing w:line="360" w:lineRule="auto"/>
        <w:jc w:val="both"/>
        <w:rPr>
          <w:rFonts w:cs="Times New Roman"/>
          <w:sz w:val="24"/>
          <w:szCs w:val="24"/>
        </w:rPr>
      </w:pPr>
    </w:p>
    <w:p w:rsidR="00306A56" w:rsidRDefault="00306A56" w:rsidP="00E547AD">
      <w:pPr>
        <w:autoSpaceDE w:val="0"/>
        <w:autoSpaceDN w:val="0"/>
        <w:adjustRightInd w:val="0"/>
        <w:spacing w:line="360" w:lineRule="auto"/>
        <w:jc w:val="both"/>
        <w:rPr>
          <w:rFonts w:cs="Times New Roman"/>
          <w:sz w:val="24"/>
          <w:szCs w:val="24"/>
        </w:rPr>
      </w:pPr>
    </w:p>
    <w:p w:rsidR="00306A56" w:rsidRDefault="00306A56" w:rsidP="00E547AD">
      <w:pPr>
        <w:autoSpaceDE w:val="0"/>
        <w:autoSpaceDN w:val="0"/>
        <w:adjustRightInd w:val="0"/>
        <w:spacing w:line="360" w:lineRule="auto"/>
        <w:jc w:val="both"/>
        <w:rPr>
          <w:rFonts w:cs="Times New Roman"/>
          <w:sz w:val="24"/>
          <w:szCs w:val="24"/>
        </w:rPr>
      </w:pPr>
    </w:p>
    <w:p w:rsidR="00306A56" w:rsidRDefault="00306A56" w:rsidP="00E547AD">
      <w:pPr>
        <w:autoSpaceDE w:val="0"/>
        <w:autoSpaceDN w:val="0"/>
        <w:adjustRightInd w:val="0"/>
        <w:spacing w:line="360" w:lineRule="auto"/>
        <w:jc w:val="both"/>
        <w:rPr>
          <w:rFonts w:cs="Times New Roman"/>
          <w:sz w:val="24"/>
          <w:szCs w:val="24"/>
        </w:rPr>
      </w:pPr>
    </w:p>
    <w:p w:rsidR="00C6641E" w:rsidRDefault="00C6641E" w:rsidP="00E547AD">
      <w:pPr>
        <w:spacing w:line="360" w:lineRule="auto"/>
        <w:jc w:val="both"/>
        <w:rPr>
          <w:rFonts w:cs="Times New Roman"/>
          <w:b/>
          <w:color w:val="000000"/>
          <w:sz w:val="24"/>
          <w:szCs w:val="24"/>
        </w:rPr>
      </w:pPr>
      <w:r w:rsidRPr="005B70F1">
        <w:rPr>
          <w:rFonts w:cs="Times New Roman"/>
          <w:b/>
          <w:color w:val="000000"/>
          <w:sz w:val="24"/>
          <w:szCs w:val="24"/>
        </w:rPr>
        <w:lastRenderedPageBreak/>
        <w:t>Bibliografía</w:t>
      </w:r>
    </w:p>
    <w:p w:rsidR="0020797F" w:rsidRPr="0020797F" w:rsidRDefault="003B30C0" w:rsidP="0020797F">
      <w:pPr>
        <w:pStyle w:val="Bibliografa"/>
        <w:numPr>
          <w:ilvl w:val="0"/>
          <w:numId w:val="32"/>
        </w:numPr>
        <w:rPr>
          <w:noProof/>
          <w:sz w:val="24"/>
          <w:szCs w:val="24"/>
        </w:rPr>
      </w:pPr>
      <w:r w:rsidRPr="0020797F">
        <w:rPr>
          <w:rFonts w:cs="Times New Roman"/>
          <w:b/>
          <w:color w:val="000000"/>
          <w:sz w:val="24"/>
          <w:szCs w:val="24"/>
        </w:rPr>
        <w:fldChar w:fldCharType="begin"/>
      </w:r>
      <w:r w:rsidR="0020797F" w:rsidRPr="0020797F">
        <w:rPr>
          <w:rFonts w:cs="Times New Roman"/>
          <w:b/>
          <w:color w:val="000000"/>
          <w:sz w:val="24"/>
          <w:szCs w:val="24"/>
        </w:rPr>
        <w:instrText xml:space="preserve"> BIBLIOGRAPHY  \l 12298 </w:instrText>
      </w:r>
      <w:r w:rsidRPr="0020797F">
        <w:rPr>
          <w:rFonts w:cs="Times New Roman"/>
          <w:b/>
          <w:color w:val="000000"/>
          <w:sz w:val="24"/>
          <w:szCs w:val="24"/>
        </w:rPr>
        <w:fldChar w:fldCharType="separate"/>
      </w:r>
      <w:r w:rsidR="0020797F" w:rsidRPr="0020797F">
        <w:rPr>
          <w:noProof/>
          <w:sz w:val="24"/>
          <w:szCs w:val="24"/>
        </w:rPr>
        <w:t xml:space="preserve">Araque, W. (2012). </w:t>
      </w:r>
      <w:r w:rsidR="0020797F" w:rsidRPr="0020797F">
        <w:rPr>
          <w:i/>
          <w:iCs/>
          <w:noProof/>
          <w:sz w:val="24"/>
          <w:szCs w:val="24"/>
        </w:rPr>
        <w:t>Las PyME y su situación actual.</w:t>
      </w:r>
      <w:r w:rsidR="0020797F" w:rsidRPr="0020797F">
        <w:rPr>
          <w:noProof/>
          <w:sz w:val="24"/>
          <w:szCs w:val="24"/>
        </w:rPr>
        <w:t xml:space="preserve"> </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Banco Central del Ecuador. (2012). </w:t>
      </w:r>
      <w:r w:rsidRPr="0020797F">
        <w:rPr>
          <w:i/>
          <w:iCs/>
          <w:noProof/>
          <w:sz w:val="24"/>
          <w:szCs w:val="24"/>
        </w:rPr>
        <w:t>Reporte de Pobreza, Desigualdad y Mercado Laboral.</w:t>
      </w:r>
      <w:r w:rsidRPr="0020797F">
        <w:rPr>
          <w:noProof/>
          <w:sz w:val="24"/>
          <w:szCs w:val="24"/>
        </w:rPr>
        <w:t xml:space="preserve"> Quito.</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Banco Interamericano de Desarrollo. (2006). </w:t>
      </w:r>
      <w:r w:rsidRPr="0020797F">
        <w:rPr>
          <w:i/>
          <w:iCs/>
          <w:noProof/>
          <w:sz w:val="24"/>
          <w:szCs w:val="24"/>
        </w:rPr>
        <w:t>La Microempresa en Ecuador: prespectivas, desafíos y lineamientos de apoyo.</w:t>
      </w:r>
      <w:r w:rsidRPr="0020797F">
        <w:rPr>
          <w:noProof/>
          <w:sz w:val="24"/>
          <w:szCs w:val="24"/>
        </w:rPr>
        <w:t xml:space="preserve"> </w:t>
      </w:r>
    </w:p>
    <w:p w:rsidR="0020797F" w:rsidRPr="0020797F" w:rsidRDefault="0020797F" w:rsidP="0020797F">
      <w:pPr>
        <w:pStyle w:val="Bibliografa"/>
        <w:numPr>
          <w:ilvl w:val="0"/>
          <w:numId w:val="32"/>
        </w:numPr>
        <w:rPr>
          <w:noProof/>
          <w:sz w:val="24"/>
          <w:szCs w:val="24"/>
        </w:rPr>
      </w:pPr>
      <w:r w:rsidRPr="0020797F">
        <w:rPr>
          <w:noProof/>
          <w:sz w:val="24"/>
          <w:szCs w:val="24"/>
        </w:rPr>
        <w:t>Banco Mundial. (2011).</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Banco Mundial. (2005). </w:t>
      </w:r>
      <w:r w:rsidRPr="0020797F">
        <w:rPr>
          <w:i/>
          <w:iCs/>
          <w:noProof/>
          <w:sz w:val="24"/>
          <w:szCs w:val="24"/>
        </w:rPr>
        <w:t>Ecuador: Evaluación de la pobreza.</w:t>
      </w:r>
      <w:r w:rsidRPr="0020797F">
        <w:rPr>
          <w:noProof/>
          <w:sz w:val="24"/>
          <w:szCs w:val="24"/>
        </w:rPr>
        <w:t xml:space="preserve"> Washington.</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Banco Mundial. (Diciembre de 2012). </w:t>
      </w:r>
      <w:r w:rsidRPr="0020797F">
        <w:rPr>
          <w:i/>
          <w:iCs/>
          <w:noProof/>
          <w:sz w:val="24"/>
          <w:szCs w:val="24"/>
        </w:rPr>
        <w:t>El Banco Mundial</w:t>
      </w:r>
      <w:r w:rsidRPr="0020797F">
        <w:rPr>
          <w:noProof/>
          <w:sz w:val="24"/>
          <w:szCs w:val="24"/>
        </w:rPr>
        <w:t>. Recuperado el Diciembre de 2012, de http://datos.bancomundial.org/indicador/SI.POV.GINI</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Banco Solidario. (2011). </w:t>
      </w:r>
      <w:r w:rsidRPr="0020797F">
        <w:rPr>
          <w:i/>
          <w:iCs/>
          <w:noProof/>
          <w:sz w:val="24"/>
          <w:szCs w:val="24"/>
        </w:rPr>
        <w:t>Memoria Institucional 2011.</w:t>
      </w:r>
      <w:r w:rsidRPr="0020797F">
        <w:rPr>
          <w:noProof/>
          <w:sz w:val="24"/>
          <w:szCs w:val="24"/>
        </w:rPr>
        <w:t xml:space="preserve"> </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Banco Central del Ecuador. (2012). </w:t>
      </w:r>
      <w:r w:rsidRPr="0020797F">
        <w:rPr>
          <w:i/>
          <w:iCs/>
          <w:noProof/>
          <w:sz w:val="24"/>
          <w:szCs w:val="24"/>
        </w:rPr>
        <w:t>Profundización financiera de la microempresa.</w:t>
      </w:r>
      <w:r w:rsidRPr="0020797F">
        <w:rPr>
          <w:noProof/>
          <w:sz w:val="24"/>
          <w:szCs w:val="24"/>
        </w:rPr>
        <w:t xml:space="preserve"> </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CGAP. (2011). </w:t>
      </w:r>
      <w:r w:rsidRPr="0020797F">
        <w:rPr>
          <w:i/>
          <w:iCs/>
          <w:noProof/>
          <w:sz w:val="24"/>
          <w:szCs w:val="24"/>
        </w:rPr>
        <w:t>Enfoques.</w:t>
      </w:r>
      <w:r w:rsidRPr="0020797F">
        <w:rPr>
          <w:noProof/>
          <w:sz w:val="24"/>
          <w:szCs w:val="24"/>
        </w:rPr>
        <w:t xml:space="preserve"> </w:t>
      </w:r>
    </w:p>
    <w:p w:rsidR="0020797F" w:rsidRDefault="0020797F" w:rsidP="0020797F">
      <w:pPr>
        <w:pStyle w:val="Bibliografa"/>
        <w:numPr>
          <w:ilvl w:val="0"/>
          <w:numId w:val="32"/>
        </w:numPr>
        <w:rPr>
          <w:noProof/>
          <w:sz w:val="24"/>
          <w:szCs w:val="24"/>
        </w:rPr>
      </w:pPr>
      <w:r w:rsidRPr="0020797F">
        <w:rPr>
          <w:noProof/>
          <w:sz w:val="24"/>
          <w:szCs w:val="24"/>
        </w:rPr>
        <w:t>Comisión Económica para América Latina y el Caribe. (2012).</w:t>
      </w:r>
    </w:p>
    <w:p w:rsidR="00A4470C" w:rsidRDefault="00A4470C" w:rsidP="00A4470C">
      <w:pPr>
        <w:pStyle w:val="Bibliografa"/>
        <w:numPr>
          <w:ilvl w:val="0"/>
          <w:numId w:val="32"/>
        </w:numPr>
        <w:rPr>
          <w:noProof/>
          <w:sz w:val="24"/>
          <w:szCs w:val="24"/>
        </w:rPr>
      </w:pPr>
      <w:r>
        <w:rPr>
          <w:noProof/>
          <w:sz w:val="24"/>
          <w:szCs w:val="24"/>
        </w:rPr>
        <w:t xml:space="preserve">Newbold, P. (2008). </w:t>
      </w:r>
      <w:r w:rsidRPr="00A4470C">
        <w:rPr>
          <w:i/>
          <w:noProof/>
          <w:sz w:val="24"/>
          <w:szCs w:val="24"/>
        </w:rPr>
        <w:t>Estadística para Administración y Economía</w:t>
      </w:r>
      <w:r>
        <w:rPr>
          <w:noProof/>
          <w:sz w:val="24"/>
          <w:szCs w:val="24"/>
        </w:rPr>
        <w:t>. Prentice Hall: Madrid</w:t>
      </w:r>
      <w:r w:rsidRPr="0020797F">
        <w:rPr>
          <w:noProof/>
          <w:sz w:val="24"/>
          <w:szCs w:val="24"/>
        </w:rPr>
        <w:t>.</w:t>
      </w:r>
    </w:p>
    <w:p w:rsidR="0020797F" w:rsidRPr="0020797F" w:rsidRDefault="0020797F" w:rsidP="0020797F">
      <w:pPr>
        <w:pStyle w:val="Bibliografa"/>
        <w:numPr>
          <w:ilvl w:val="0"/>
          <w:numId w:val="32"/>
        </w:numPr>
        <w:rPr>
          <w:noProof/>
          <w:sz w:val="24"/>
          <w:szCs w:val="24"/>
        </w:rPr>
      </w:pPr>
      <w:r w:rsidRPr="0020797F">
        <w:rPr>
          <w:noProof/>
          <w:sz w:val="24"/>
          <w:szCs w:val="24"/>
        </w:rPr>
        <w:t>Correa, R. (Septiembre de 2012).</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Finanzas populares. (2011). </w:t>
      </w:r>
      <w:r w:rsidRPr="0020797F">
        <w:rPr>
          <w:i/>
          <w:iCs/>
          <w:noProof/>
          <w:sz w:val="24"/>
          <w:szCs w:val="24"/>
        </w:rPr>
        <w:t>La metodología crediticia</w:t>
      </w:r>
      <w:r w:rsidRPr="0020797F">
        <w:rPr>
          <w:noProof/>
          <w:sz w:val="24"/>
          <w:szCs w:val="24"/>
        </w:rPr>
        <w:t>. Recuperado el noviembre de 2012, de http://www.finanzaspopulares.gob.ec/images/stories/PDF/NOTICIAS/Noticia%20Credito%20Sep%202011.pdf</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Foschiatto, P., &amp; Siovani, S. (2006). </w:t>
      </w:r>
      <w:r w:rsidRPr="0020797F">
        <w:rPr>
          <w:i/>
          <w:iCs/>
          <w:noProof/>
          <w:sz w:val="24"/>
          <w:szCs w:val="24"/>
        </w:rPr>
        <w:t>Políticas municipales de microcrédito.</w:t>
      </w:r>
      <w:r w:rsidRPr="0020797F">
        <w:rPr>
          <w:noProof/>
          <w:sz w:val="24"/>
          <w:szCs w:val="24"/>
        </w:rPr>
        <w:t xml:space="preserve"> CEPAL.</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Grameen Bank. (2007). </w:t>
      </w:r>
      <w:r w:rsidRPr="0020797F">
        <w:rPr>
          <w:i/>
          <w:iCs/>
          <w:noProof/>
          <w:sz w:val="24"/>
          <w:szCs w:val="24"/>
        </w:rPr>
        <w:t>Grameen Bank</w:t>
      </w:r>
      <w:r w:rsidRPr="0020797F">
        <w:rPr>
          <w:noProof/>
          <w:sz w:val="24"/>
          <w:szCs w:val="24"/>
        </w:rPr>
        <w:t>. Recuperado el Septiembre de 2012, de http://www.grameen-info.org/index.php?option=com_content&amp;task=view&amp;id=318&amp;Itemid=168</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Grupo Spurrier. (2012). </w:t>
      </w:r>
      <w:r w:rsidRPr="0020797F">
        <w:rPr>
          <w:i/>
          <w:iCs/>
          <w:noProof/>
          <w:sz w:val="24"/>
          <w:szCs w:val="24"/>
        </w:rPr>
        <w:t>Situación de las microfinanzas en el Ecuador, Propuesta para mejorar el acceso al crédito en los sectores de menor nivel de ingresos.</w:t>
      </w:r>
      <w:r w:rsidRPr="0020797F">
        <w:rPr>
          <w:noProof/>
          <w:sz w:val="24"/>
          <w:szCs w:val="24"/>
        </w:rPr>
        <w:t xml:space="preserve"> </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Larreategui, C. (6 de Junio de 2012). Sobreendeudamiento. </w:t>
      </w:r>
      <w:r w:rsidRPr="0020797F">
        <w:rPr>
          <w:i/>
          <w:iCs/>
          <w:noProof/>
          <w:sz w:val="24"/>
          <w:szCs w:val="24"/>
        </w:rPr>
        <w:t>El Comercio</w:t>
      </w:r>
      <w:r w:rsidRPr="0020797F">
        <w:rPr>
          <w:noProof/>
          <w:sz w:val="24"/>
          <w:szCs w:val="24"/>
        </w:rPr>
        <w:t xml:space="preserve"> .</w:t>
      </w:r>
    </w:p>
    <w:p w:rsidR="0020797F" w:rsidRPr="0020797F" w:rsidRDefault="0020797F" w:rsidP="0020797F">
      <w:pPr>
        <w:pStyle w:val="Bibliografa"/>
        <w:numPr>
          <w:ilvl w:val="0"/>
          <w:numId w:val="32"/>
        </w:numPr>
        <w:rPr>
          <w:noProof/>
          <w:sz w:val="24"/>
          <w:szCs w:val="24"/>
        </w:rPr>
      </w:pPr>
      <w:r w:rsidRPr="0020797F">
        <w:rPr>
          <w:noProof/>
          <w:sz w:val="24"/>
          <w:szCs w:val="24"/>
        </w:rPr>
        <w:lastRenderedPageBreak/>
        <w:t xml:space="preserve">Organización de las Naciones Unidas. (2011). </w:t>
      </w:r>
      <w:r w:rsidRPr="0020797F">
        <w:rPr>
          <w:i/>
          <w:iCs/>
          <w:noProof/>
          <w:sz w:val="24"/>
          <w:szCs w:val="24"/>
        </w:rPr>
        <w:t>Informe 2011.</w:t>
      </w:r>
      <w:r w:rsidRPr="0020797F">
        <w:rPr>
          <w:noProof/>
          <w:sz w:val="24"/>
          <w:szCs w:val="24"/>
        </w:rPr>
        <w:t xml:space="preserve"> </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Palán, C. (2006). </w:t>
      </w:r>
      <w:r w:rsidRPr="0020797F">
        <w:rPr>
          <w:i/>
          <w:iCs/>
          <w:noProof/>
          <w:sz w:val="24"/>
          <w:szCs w:val="24"/>
        </w:rPr>
        <w:t>Cobertura del crédito a la Microempresa en Ecuador.</w:t>
      </w:r>
      <w:r w:rsidRPr="0020797F">
        <w:rPr>
          <w:noProof/>
          <w:sz w:val="24"/>
          <w:szCs w:val="24"/>
        </w:rPr>
        <w:t xml:space="preserve"> </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Prisma. (2010). </w:t>
      </w:r>
      <w:r w:rsidRPr="0020797F">
        <w:rPr>
          <w:i/>
          <w:iCs/>
          <w:noProof/>
          <w:sz w:val="24"/>
          <w:szCs w:val="24"/>
        </w:rPr>
        <w:t>Memorias Anuales 2010.</w:t>
      </w:r>
      <w:r w:rsidRPr="0020797F">
        <w:rPr>
          <w:noProof/>
          <w:sz w:val="24"/>
          <w:szCs w:val="24"/>
        </w:rPr>
        <w:t xml:space="preserve"> </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PRISMA. (2012). </w:t>
      </w:r>
      <w:r w:rsidRPr="0020797F">
        <w:rPr>
          <w:i/>
          <w:iCs/>
          <w:noProof/>
          <w:sz w:val="24"/>
          <w:szCs w:val="24"/>
        </w:rPr>
        <w:t>Microfinanzas PRISMA</w:t>
      </w:r>
      <w:r w:rsidRPr="0020797F">
        <w:rPr>
          <w:noProof/>
          <w:sz w:val="24"/>
          <w:szCs w:val="24"/>
        </w:rPr>
        <w:t>. Recuperado el Noviembre de 2012, de http://mfp.org.pe/</w:t>
      </w:r>
    </w:p>
    <w:p w:rsidR="0020797F" w:rsidRPr="0020797F" w:rsidRDefault="0020797F" w:rsidP="0020797F">
      <w:pPr>
        <w:pStyle w:val="Bibliografa"/>
        <w:numPr>
          <w:ilvl w:val="0"/>
          <w:numId w:val="32"/>
        </w:numPr>
        <w:rPr>
          <w:noProof/>
          <w:sz w:val="24"/>
          <w:szCs w:val="24"/>
        </w:rPr>
      </w:pPr>
      <w:r w:rsidRPr="0020797F">
        <w:rPr>
          <w:noProof/>
          <w:sz w:val="24"/>
          <w:szCs w:val="24"/>
        </w:rPr>
        <w:t>Programa de Servicios Financieros Rurales en la Sierra Norte. (2004). Experiencias y Desafíos en Microfinanzas y Desarrollo Rural.</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Red Financiera Rural. (2011). </w:t>
      </w:r>
      <w:r w:rsidRPr="0020797F">
        <w:rPr>
          <w:i/>
          <w:iCs/>
          <w:noProof/>
          <w:sz w:val="24"/>
          <w:szCs w:val="24"/>
        </w:rPr>
        <w:t>Boletín Microfinanciero 33.</w:t>
      </w:r>
      <w:r w:rsidRPr="0020797F">
        <w:rPr>
          <w:noProof/>
          <w:sz w:val="24"/>
          <w:szCs w:val="24"/>
        </w:rPr>
        <w:t xml:space="preserve"> </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Salgado, W. (2010). </w:t>
      </w:r>
      <w:r w:rsidRPr="0020797F">
        <w:rPr>
          <w:i/>
          <w:iCs/>
          <w:noProof/>
          <w:sz w:val="24"/>
          <w:szCs w:val="24"/>
        </w:rPr>
        <w:t>Banca de desarrollo en el Ecuador.</w:t>
      </w:r>
      <w:r w:rsidRPr="0020797F">
        <w:rPr>
          <w:noProof/>
          <w:sz w:val="24"/>
          <w:szCs w:val="24"/>
        </w:rPr>
        <w:t xml:space="preserve"> </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SENPLADES. (2007). </w:t>
      </w:r>
      <w:r w:rsidRPr="0020797F">
        <w:rPr>
          <w:i/>
          <w:iCs/>
          <w:noProof/>
          <w:sz w:val="24"/>
          <w:szCs w:val="24"/>
        </w:rPr>
        <w:t>Plan nacional de desarrollo 2007-2010 Micro, pequeña y mediana Empresa.</w:t>
      </w:r>
      <w:r w:rsidRPr="0020797F">
        <w:rPr>
          <w:noProof/>
          <w:sz w:val="24"/>
          <w:szCs w:val="24"/>
        </w:rPr>
        <w:t xml:space="preserve"> </w:t>
      </w:r>
    </w:p>
    <w:p w:rsidR="0020797F" w:rsidRPr="0020797F" w:rsidRDefault="0020797F" w:rsidP="0020797F">
      <w:pPr>
        <w:pStyle w:val="Bibliografa"/>
        <w:numPr>
          <w:ilvl w:val="0"/>
          <w:numId w:val="32"/>
        </w:numPr>
        <w:rPr>
          <w:noProof/>
          <w:sz w:val="24"/>
          <w:szCs w:val="24"/>
        </w:rPr>
      </w:pPr>
      <w:r w:rsidRPr="0020797F">
        <w:rPr>
          <w:noProof/>
          <w:sz w:val="24"/>
          <w:szCs w:val="24"/>
        </w:rPr>
        <w:t>Superintendencia de Bancos y Seguros del Ecuador. (2012).</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Superintendencia de Bancos y Seguros del Ecuador. (2011). </w:t>
      </w:r>
      <w:r w:rsidRPr="0020797F">
        <w:rPr>
          <w:i/>
          <w:iCs/>
          <w:noProof/>
          <w:sz w:val="24"/>
          <w:szCs w:val="24"/>
        </w:rPr>
        <w:t>Evolución de las microfinanzas en el Ecuador.</w:t>
      </w:r>
      <w:r w:rsidRPr="0020797F">
        <w:rPr>
          <w:noProof/>
          <w:sz w:val="24"/>
          <w:szCs w:val="24"/>
        </w:rPr>
        <w:t xml:space="preserve"> </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Superintendencia de Bancos y Seguros del Ecuador. (2011). </w:t>
      </w:r>
      <w:r w:rsidRPr="0020797F">
        <w:rPr>
          <w:i/>
          <w:iCs/>
          <w:noProof/>
          <w:sz w:val="24"/>
          <w:szCs w:val="24"/>
        </w:rPr>
        <w:t>La evolución de las microfinanzas 2010-2011.</w:t>
      </w:r>
      <w:r w:rsidRPr="0020797F">
        <w:rPr>
          <w:noProof/>
          <w:sz w:val="24"/>
          <w:szCs w:val="24"/>
        </w:rPr>
        <w:t xml:space="preserve"> </w:t>
      </w:r>
    </w:p>
    <w:p w:rsidR="0020797F" w:rsidRPr="0020797F" w:rsidRDefault="0020797F" w:rsidP="0020797F">
      <w:pPr>
        <w:pStyle w:val="Bibliografa"/>
        <w:numPr>
          <w:ilvl w:val="0"/>
          <w:numId w:val="32"/>
        </w:numPr>
        <w:rPr>
          <w:noProof/>
          <w:sz w:val="24"/>
          <w:szCs w:val="24"/>
        </w:rPr>
      </w:pPr>
      <w:r w:rsidRPr="0020797F">
        <w:rPr>
          <w:noProof/>
          <w:sz w:val="24"/>
          <w:szCs w:val="24"/>
        </w:rPr>
        <w:t xml:space="preserve">The Economist. (2012). </w:t>
      </w:r>
      <w:r w:rsidRPr="0020797F">
        <w:rPr>
          <w:i/>
          <w:iCs/>
          <w:noProof/>
          <w:sz w:val="24"/>
          <w:szCs w:val="24"/>
        </w:rPr>
        <w:t>Microscopio Global sobre el entorno de negocios para las microfinanzas.</w:t>
      </w:r>
      <w:r w:rsidRPr="0020797F">
        <w:rPr>
          <w:noProof/>
          <w:sz w:val="24"/>
          <w:szCs w:val="24"/>
        </w:rPr>
        <w:t xml:space="preserve"> </w:t>
      </w:r>
    </w:p>
    <w:p w:rsidR="0020797F" w:rsidRPr="0020797F" w:rsidRDefault="0020797F" w:rsidP="0020797F">
      <w:pPr>
        <w:pStyle w:val="Bibliografa"/>
        <w:numPr>
          <w:ilvl w:val="0"/>
          <w:numId w:val="32"/>
        </w:numPr>
        <w:rPr>
          <w:noProof/>
          <w:sz w:val="24"/>
          <w:szCs w:val="24"/>
        </w:rPr>
      </w:pPr>
      <w:r w:rsidRPr="0020797F">
        <w:rPr>
          <w:noProof/>
          <w:sz w:val="24"/>
          <w:szCs w:val="24"/>
        </w:rPr>
        <w:t>University of Zurich. (2011). Sobreendeudamiento y Microfinanzas. 3-5.</w:t>
      </w:r>
    </w:p>
    <w:p w:rsidR="0020797F" w:rsidRPr="0020797F" w:rsidRDefault="003B30C0" w:rsidP="0020797F">
      <w:pPr>
        <w:spacing w:line="360" w:lineRule="auto"/>
        <w:jc w:val="both"/>
        <w:rPr>
          <w:rFonts w:cs="Times New Roman"/>
          <w:b/>
          <w:color w:val="000000"/>
          <w:sz w:val="24"/>
          <w:szCs w:val="24"/>
        </w:rPr>
      </w:pPr>
      <w:r w:rsidRPr="0020797F">
        <w:rPr>
          <w:rFonts w:cs="Times New Roman"/>
          <w:b/>
          <w:color w:val="000000"/>
          <w:sz w:val="24"/>
          <w:szCs w:val="24"/>
        </w:rPr>
        <w:fldChar w:fldCharType="end"/>
      </w:r>
    </w:p>
    <w:p w:rsidR="0025156D" w:rsidRPr="005B70F1" w:rsidRDefault="0025156D" w:rsidP="00E547AD">
      <w:pPr>
        <w:pStyle w:val="Bibliografa"/>
        <w:spacing w:line="360" w:lineRule="auto"/>
        <w:jc w:val="both"/>
        <w:rPr>
          <w:rFonts w:cs="Times New Roman"/>
          <w:sz w:val="24"/>
          <w:szCs w:val="24"/>
        </w:rPr>
      </w:pPr>
    </w:p>
    <w:p w:rsidR="00051048" w:rsidRPr="005B70F1" w:rsidRDefault="00051048" w:rsidP="00E547AD">
      <w:pPr>
        <w:spacing w:line="360" w:lineRule="auto"/>
        <w:jc w:val="both"/>
        <w:rPr>
          <w:rFonts w:cs="Times New Roman"/>
          <w:sz w:val="24"/>
          <w:szCs w:val="24"/>
        </w:rPr>
      </w:pPr>
    </w:p>
    <w:p w:rsidR="001B167E" w:rsidRPr="005B70F1" w:rsidRDefault="001B167E" w:rsidP="00E547AD">
      <w:pPr>
        <w:spacing w:line="360" w:lineRule="auto"/>
        <w:jc w:val="both"/>
        <w:rPr>
          <w:rFonts w:cs="Times New Roman"/>
          <w:sz w:val="24"/>
          <w:szCs w:val="24"/>
        </w:rPr>
      </w:pPr>
    </w:p>
    <w:p w:rsidR="00105393" w:rsidRPr="005B70F1" w:rsidRDefault="00105393" w:rsidP="00E547AD">
      <w:pPr>
        <w:spacing w:line="360" w:lineRule="auto"/>
        <w:jc w:val="both"/>
        <w:rPr>
          <w:rFonts w:cs="Times New Roman"/>
          <w:sz w:val="24"/>
          <w:szCs w:val="24"/>
        </w:rPr>
      </w:pPr>
    </w:p>
    <w:p w:rsidR="0020797F" w:rsidRDefault="0020797F" w:rsidP="00E547AD">
      <w:pPr>
        <w:spacing w:line="360" w:lineRule="auto"/>
        <w:jc w:val="both"/>
        <w:rPr>
          <w:rFonts w:cs="Times New Roman"/>
          <w:b/>
          <w:sz w:val="24"/>
          <w:szCs w:val="24"/>
        </w:rPr>
      </w:pPr>
    </w:p>
    <w:p w:rsidR="0020797F" w:rsidRDefault="0020797F" w:rsidP="00E547AD">
      <w:pPr>
        <w:spacing w:line="360" w:lineRule="auto"/>
        <w:jc w:val="both"/>
        <w:rPr>
          <w:rFonts w:cs="Times New Roman"/>
          <w:b/>
          <w:sz w:val="24"/>
          <w:szCs w:val="24"/>
        </w:rPr>
      </w:pPr>
    </w:p>
    <w:p w:rsidR="001B167E" w:rsidRPr="005B70F1" w:rsidRDefault="00002856" w:rsidP="00E547AD">
      <w:pPr>
        <w:spacing w:line="360" w:lineRule="auto"/>
        <w:jc w:val="both"/>
        <w:rPr>
          <w:rFonts w:cs="Times New Roman"/>
          <w:b/>
          <w:sz w:val="24"/>
          <w:szCs w:val="24"/>
        </w:rPr>
      </w:pPr>
      <w:r w:rsidRPr="005B70F1">
        <w:rPr>
          <w:rFonts w:cs="Times New Roman"/>
          <w:b/>
          <w:sz w:val="24"/>
          <w:szCs w:val="24"/>
        </w:rPr>
        <w:lastRenderedPageBreak/>
        <w:t>A</w:t>
      </w:r>
      <w:r w:rsidR="00105393" w:rsidRPr="005B70F1">
        <w:rPr>
          <w:rFonts w:cs="Times New Roman"/>
          <w:b/>
          <w:sz w:val="24"/>
          <w:szCs w:val="24"/>
        </w:rPr>
        <w:t>nexos</w:t>
      </w:r>
    </w:p>
    <w:p w:rsidR="00105393" w:rsidRPr="005B70F1" w:rsidRDefault="00105393" w:rsidP="00E547AD">
      <w:pPr>
        <w:spacing w:line="360" w:lineRule="auto"/>
        <w:jc w:val="both"/>
        <w:rPr>
          <w:rFonts w:cs="Times New Roman"/>
          <w:sz w:val="24"/>
          <w:szCs w:val="24"/>
        </w:rPr>
      </w:pPr>
    </w:p>
    <w:p w:rsidR="00EF1A4B" w:rsidRPr="00466F3A" w:rsidRDefault="00EF1A4B" w:rsidP="00E547AD">
      <w:pPr>
        <w:spacing w:line="360" w:lineRule="auto"/>
        <w:jc w:val="both"/>
        <w:rPr>
          <w:rFonts w:cs="Times New Roman"/>
          <w:i/>
          <w:sz w:val="24"/>
          <w:szCs w:val="24"/>
        </w:rPr>
      </w:pPr>
      <w:r w:rsidRPr="00466F3A">
        <w:rPr>
          <w:rFonts w:cs="Times New Roman"/>
          <w:i/>
          <w:sz w:val="24"/>
          <w:szCs w:val="24"/>
        </w:rPr>
        <w:t>Anexo No. 1</w:t>
      </w:r>
    </w:p>
    <w:p w:rsidR="001B167E" w:rsidRPr="00466F3A" w:rsidRDefault="001B167E" w:rsidP="00466F3A">
      <w:pPr>
        <w:spacing w:line="360" w:lineRule="auto"/>
        <w:jc w:val="center"/>
        <w:rPr>
          <w:rFonts w:cs="Times New Roman"/>
          <w:b/>
          <w:sz w:val="24"/>
          <w:szCs w:val="24"/>
        </w:rPr>
      </w:pPr>
      <w:r w:rsidRPr="00466F3A">
        <w:rPr>
          <w:rFonts w:cs="Times New Roman"/>
          <w:b/>
          <w:sz w:val="24"/>
          <w:szCs w:val="24"/>
        </w:rPr>
        <w:t>P</w:t>
      </w:r>
      <w:r w:rsidR="00105393" w:rsidRPr="00466F3A">
        <w:rPr>
          <w:rFonts w:cs="Times New Roman"/>
          <w:b/>
          <w:sz w:val="24"/>
          <w:szCs w:val="24"/>
        </w:rPr>
        <w:t xml:space="preserve">untos necesarios </w:t>
      </w:r>
      <w:r w:rsidR="00466F3A">
        <w:rPr>
          <w:rFonts w:cs="Times New Roman"/>
          <w:b/>
          <w:sz w:val="24"/>
          <w:szCs w:val="24"/>
        </w:rPr>
        <w:t>para el otorgamiento de crédito</w:t>
      </w:r>
    </w:p>
    <w:p w:rsidR="001B167E" w:rsidRPr="005B70F1" w:rsidRDefault="001B167E" w:rsidP="00E547AD">
      <w:pPr>
        <w:spacing w:line="360" w:lineRule="auto"/>
        <w:jc w:val="both"/>
        <w:rPr>
          <w:rFonts w:cs="Times New Roman"/>
          <w:sz w:val="24"/>
          <w:szCs w:val="24"/>
        </w:rPr>
      </w:pPr>
      <w:r w:rsidRPr="005B70F1">
        <w:rPr>
          <w:rFonts w:cs="Times New Roman"/>
          <w:sz w:val="24"/>
          <w:szCs w:val="24"/>
        </w:rPr>
        <w:t>1. Carácter</w:t>
      </w:r>
      <w:r w:rsidR="00105393" w:rsidRPr="005B70F1">
        <w:rPr>
          <w:rFonts w:cs="Times New Roman"/>
          <w:sz w:val="24"/>
          <w:szCs w:val="24"/>
        </w:rPr>
        <w:t>, s</w:t>
      </w:r>
      <w:r w:rsidRPr="005B70F1">
        <w:rPr>
          <w:rFonts w:cs="Times New Roman"/>
          <w:sz w:val="24"/>
          <w:szCs w:val="24"/>
        </w:rPr>
        <w:t>e evalúa la reputación y estabilidad del cliente, a través del análisis de los siguientes factores:</w:t>
      </w:r>
    </w:p>
    <w:p w:rsidR="001B167E" w:rsidRPr="005B70F1" w:rsidRDefault="001B167E" w:rsidP="00E547AD">
      <w:pPr>
        <w:pStyle w:val="Prrafodelista"/>
        <w:numPr>
          <w:ilvl w:val="0"/>
          <w:numId w:val="24"/>
        </w:numPr>
        <w:spacing w:line="360" w:lineRule="auto"/>
        <w:jc w:val="both"/>
        <w:rPr>
          <w:rFonts w:cs="Times New Roman"/>
          <w:sz w:val="24"/>
          <w:szCs w:val="24"/>
        </w:rPr>
      </w:pPr>
      <w:r w:rsidRPr="005B70F1">
        <w:rPr>
          <w:rFonts w:cs="Times New Roman"/>
          <w:sz w:val="24"/>
          <w:szCs w:val="24"/>
        </w:rPr>
        <w:t>El historial de cumplimiento en obligaciones crediticias anteriores, tanto en la institución como en el sistema financiero.</w:t>
      </w:r>
    </w:p>
    <w:p w:rsidR="001B167E" w:rsidRPr="005B70F1" w:rsidRDefault="001B167E" w:rsidP="00E547AD">
      <w:pPr>
        <w:pStyle w:val="Prrafodelista"/>
        <w:numPr>
          <w:ilvl w:val="0"/>
          <w:numId w:val="24"/>
        </w:numPr>
        <w:spacing w:line="360" w:lineRule="auto"/>
        <w:jc w:val="both"/>
        <w:rPr>
          <w:rFonts w:cs="Times New Roman"/>
          <w:sz w:val="24"/>
          <w:szCs w:val="24"/>
        </w:rPr>
      </w:pPr>
      <w:r w:rsidRPr="005B70F1">
        <w:rPr>
          <w:rFonts w:cs="Times New Roman"/>
          <w:sz w:val="24"/>
          <w:szCs w:val="24"/>
        </w:rPr>
        <w:t>La condición residencial y el tiempo de residencia.</w:t>
      </w:r>
    </w:p>
    <w:p w:rsidR="001B167E" w:rsidRPr="005B70F1" w:rsidRDefault="001B167E" w:rsidP="00E547AD">
      <w:pPr>
        <w:pStyle w:val="Prrafodelista"/>
        <w:numPr>
          <w:ilvl w:val="0"/>
          <w:numId w:val="24"/>
        </w:numPr>
        <w:spacing w:line="360" w:lineRule="auto"/>
        <w:jc w:val="both"/>
        <w:rPr>
          <w:rFonts w:cs="Times New Roman"/>
          <w:sz w:val="24"/>
          <w:szCs w:val="24"/>
        </w:rPr>
      </w:pPr>
      <w:r w:rsidRPr="005B70F1">
        <w:rPr>
          <w:rFonts w:cs="Times New Roman"/>
          <w:sz w:val="24"/>
          <w:szCs w:val="24"/>
        </w:rPr>
        <w:t>La condición laboral y tiempo de trabajo.</w:t>
      </w:r>
    </w:p>
    <w:p w:rsidR="001B167E" w:rsidRPr="005B70F1" w:rsidRDefault="00105393" w:rsidP="00E547AD">
      <w:pPr>
        <w:spacing w:line="360" w:lineRule="auto"/>
        <w:jc w:val="both"/>
        <w:rPr>
          <w:rFonts w:cs="Times New Roman"/>
          <w:sz w:val="24"/>
          <w:szCs w:val="24"/>
        </w:rPr>
      </w:pPr>
      <w:r w:rsidRPr="005B70F1">
        <w:rPr>
          <w:rFonts w:cs="Times New Roman"/>
          <w:sz w:val="24"/>
          <w:szCs w:val="24"/>
        </w:rPr>
        <w:t>2. Capacidad de p</w:t>
      </w:r>
      <w:r w:rsidR="001B167E" w:rsidRPr="005B70F1">
        <w:rPr>
          <w:rFonts w:cs="Times New Roman"/>
          <w:sz w:val="24"/>
          <w:szCs w:val="24"/>
        </w:rPr>
        <w:t>ago</w:t>
      </w:r>
      <w:r w:rsidRPr="005B70F1">
        <w:rPr>
          <w:rFonts w:cs="Times New Roman"/>
          <w:sz w:val="24"/>
          <w:szCs w:val="24"/>
        </w:rPr>
        <w:t>, s</w:t>
      </w:r>
      <w:r w:rsidR="001B167E" w:rsidRPr="005B70F1">
        <w:rPr>
          <w:rFonts w:cs="Times New Roman"/>
          <w:sz w:val="24"/>
          <w:szCs w:val="24"/>
        </w:rPr>
        <w:t>e identifica la posibilidad de reembolso del crédito requerido bajo las condiciones pactadas las mismas que son: plazo, taza y frecuencia de pago</w:t>
      </w:r>
      <w:r w:rsidRPr="005B70F1">
        <w:rPr>
          <w:rFonts w:cs="Times New Roman"/>
          <w:sz w:val="24"/>
          <w:szCs w:val="24"/>
        </w:rPr>
        <w:t xml:space="preserve">. </w:t>
      </w:r>
      <w:r w:rsidR="001B167E" w:rsidRPr="005B70F1">
        <w:rPr>
          <w:rFonts w:cs="Times New Roman"/>
          <w:sz w:val="24"/>
          <w:szCs w:val="24"/>
        </w:rPr>
        <w:t>Se debe analizar lo siguiente:</w:t>
      </w:r>
    </w:p>
    <w:p w:rsidR="001B167E" w:rsidRPr="005B70F1" w:rsidRDefault="001B167E" w:rsidP="00E547AD">
      <w:pPr>
        <w:pStyle w:val="Prrafodelista"/>
        <w:numPr>
          <w:ilvl w:val="0"/>
          <w:numId w:val="25"/>
        </w:numPr>
        <w:spacing w:line="360" w:lineRule="auto"/>
        <w:jc w:val="both"/>
        <w:rPr>
          <w:rFonts w:cs="Times New Roman"/>
          <w:sz w:val="24"/>
          <w:szCs w:val="24"/>
        </w:rPr>
      </w:pPr>
      <w:r w:rsidRPr="005B70F1">
        <w:rPr>
          <w:rFonts w:cs="Times New Roman"/>
          <w:sz w:val="24"/>
          <w:szCs w:val="24"/>
        </w:rPr>
        <w:t>Valor, frecuencia y estabilidad de las fuentes de ingresos monetarios.</w:t>
      </w:r>
    </w:p>
    <w:p w:rsidR="001B167E" w:rsidRPr="005B70F1" w:rsidRDefault="001B167E" w:rsidP="00E547AD">
      <w:pPr>
        <w:pStyle w:val="Prrafodelista"/>
        <w:numPr>
          <w:ilvl w:val="0"/>
          <w:numId w:val="25"/>
        </w:numPr>
        <w:spacing w:line="360" w:lineRule="auto"/>
        <w:jc w:val="both"/>
        <w:rPr>
          <w:rFonts w:cs="Times New Roman"/>
          <w:sz w:val="24"/>
          <w:szCs w:val="24"/>
        </w:rPr>
      </w:pPr>
      <w:r w:rsidRPr="005B70F1">
        <w:rPr>
          <w:rFonts w:cs="Times New Roman"/>
          <w:sz w:val="24"/>
          <w:szCs w:val="24"/>
        </w:rPr>
        <w:t>Valor de todos los egresos periódicos permanentes o recurrentes.</w:t>
      </w:r>
    </w:p>
    <w:p w:rsidR="001B167E" w:rsidRPr="005B70F1" w:rsidRDefault="001B167E" w:rsidP="00E547AD">
      <w:pPr>
        <w:pStyle w:val="Prrafodelista"/>
        <w:numPr>
          <w:ilvl w:val="0"/>
          <w:numId w:val="25"/>
        </w:numPr>
        <w:spacing w:line="360" w:lineRule="auto"/>
        <w:jc w:val="both"/>
        <w:rPr>
          <w:rFonts w:cs="Times New Roman"/>
          <w:sz w:val="24"/>
          <w:szCs w:val="24"/>
        </w:rPr>
      </w:pPr>
      <w:r w:rsidRPr="005B70F1">
        <w:rPr>
          <w:rFonts w:cs="Times New Roman"/>
          <w:sz w:val="24"/>
          <w:szCs w:val="24"/>
        </w:rPr>
        <w:t>Flujo de efectivo del cliente.</w:t>
      </w:r>
    </w:p>
    <w:p w:rsidR="001B167E" w:rsidRPr="005B70F1" w:rsidRDefault="001B167E" w:rsidP="00E547AD">
      <w:pPr>
        <w:pStyle w:val="Prrafodelista"/>
        <w:numPr>
          <w:ilvl w:val="0"/>
          <w:numId w:val="25"/>
        </w:numPr>
        <w:spacing w:line="360" w:lineRule="auto"/>
        <w:jc w:val="both"/>
        <w:rPr>
          <w:rFonts w:cs="Times New Roman"/>
          <w:sz w:val="24"/>
          <w:szCs w:val="24"/>
        </w:rPr>
      </w:pPr>
      <w:r w:rsidRPr="005B70F1">
        <w:rPr>
          <w:rFonts w:cs="Times New Roman"/>
          <w:sz w:val="24"/>
          <w:szCs w:val="24"/>
        </w:rPr>
        <w:t>Capacidad de pago de las cuotas del crédito solicitado.</w:t>
      </w:r>
    </w:p>
    <w:p w:rsidR="001B167E" w:rsidRPr="005B70F1" w:rsidRDefault="00105393" w:rsidP="00E547AD">
      <w:pPr>
        <w:spacing w:line="360" w:lineRule="auto"/>
        <w:jc w:val="both"/>
        <w:rPr>
          <w:rFonts w:cs="Times New Roman"/>
          <w:sz w:val="24"/>
          <w:szCs w:val="24"/>
        </w:rPr>
      </w:pPr>
      <w:r w:rsidRPr="005B70F1">
        <w:rPr>
          <w:rFonts w:cs="Times New Roman"/>
          <w:sz w:val="24"/>
          <w:szCs w:val="24"/>
        </w:rPr>
        <w:t xml:space="preserve">3. </w:t>
      </w:r>
      <w:r w:rsidR="001B167E" w:rsidRPr="005B70F1">
        <w:rPr>
          <w:rFonts w:cs="Times New Roman"/>
          <w:sz w:val="24"/>
          <w:szCs w:val="24"/>
        </w:rPr>
        <w:t>Capital</w:t>
      </w:r>
      <w:r w:rsidRPr="005B70F1">
        <w:rPr>
          <w:rFonts w:cs="Times New Roman"/>
          <w:sz w:val="24"/>
          <w:szCs w:val="24"/>
        </w:rPr>
        <w:t>, e</w:t>
      </w:r>
      <w:r w:rsidR="001B167E" w:rsidRPr="005B70F1">
        <w:rPr>
          <w:rFonts w:cs="Times New Roman"/>
          <w:sz w:val="24"/>
          <w:szCs w:val="24"/>
        </w:rPr>
        <w:t>sta variable busca establecer la solidez financiera del solicitante, para lo cual se evalúa:</w:t>
      </w:r>
    </w:p>
    <w:p w:rsidR="001B167E" w:rsidRPr="005B70F1" w:rsidRDefault="001B167E" w:rsidP="00E547AD">
      <w:pPr>
        <w:pStyle w:val="Prrafodelista"/>
        <w:numPr>
          <w:ilvl w:val="0"/>
          <w:numId w:val="26"/>
        </w:numPr>
        <w:spacing w:line="360" w:lineRule="auto"/>
        <w:jc w:val="both"/>
        <w:rPr>
          <w:rFonts w:cs="Times New Roman"/>
          <w:sz w:val="24"/>
          <w:szCs w:val="24"/>
        </w:rPr>
      </w:pPr>
      <w:r w:rsidRPr="005B70F1">
        <w:rPr>
          <w:rFonts w:cs="Times New Roman"/>
          <w:sz w:val="24"/>
          <w:szCs w:val="24"/>
        </w:rPr>
        <w:t>La estructura de activos, pasivos</w:t>
      </w:r>
      <w:r w:rsidR="00105393" w:rsidRPr="005B70F1">
        <w:rPr>
          <w:rFonts w:cs="Times New Roman"/>
          <w:sz w:val="24"/>
          <w:szCs w:val="24"/>
        </w:rPr>
        <w:t xml:space="preserve"> y patrimonio</w:t>
      </w:r>
    </w:p>
    <w:p w:rsidR="001B167E" w:rsidRPr="005B70F1" w:rsidRDefault="001B167E" w:rsidP="00E547AD">
      <w:pPr>
        <w:pStyle w:val="Prrafodelista"/>
        <w:numPr>
          <w:ilvl w:val="0"/>
          <w:numId w:val="26"/>
        </w:numPr>
        <w:spacing w:line="360" w:lineRule="auto"/>
        <w:jc w:val="both"/>
        <w:rPr>
          <w:rFonts w:cs="Times New Roman"/>
          <w:sz w:val="24"/>
          <w:szCs w:val="24"/>
        </w:rPr>
      </w:pPr>
      <w:r w:rsidRPr="005B70F1">
        <w:rPr>
          <w:rFonts w:cs="Times New Roman"/>
          <w:sz w:val="24"/>
          <w:szCs w:val="24"/>
        </w:rPr>
        <w:t>La posición de endeudamiento, tanto la actual como la resultante de incluir el préstamo solicitado.</w:t>
      </w:r>
    </w:p>
    <w:p w:rsidR="00426055" w:rsidRPr="005B70F1" w:rsidRDefault="00105393" w:rsidP="00E547AD">
      <w:pPr>
        <w:spacing w:line="360" w:lineRule="auto"/>
        <w:jc w:val="both"/>
        <w:rPr>
          <w:rFonts w:cs="Times New Roman"/>
          <w:sz w:val="24"/>
          <w:szCs w:val="24"/>
        </w:rPr>
      </w:pPr>
      <w:r w:rsidRPr="005B70F1">
        <w:rPr>
          <w:rFonts w:cs="Times New Roman"/>
          <w:sz w:val="24"/>
          <w:szCs w:val="24"/>
        </w:rPr>
        <w:t>4. Condiciones, s</w:t>
      </w:r>
      <w:r w:rsidR="001B167E" w:rsidRPr="005B70F1">
        <w:rPr>
          <w:rFonts w:cs="Times New Roman"/>
          <w:sz w:val="24"/>
          <w:szCs w:val="24"/>
        </w:rPr>
        <w:t>irve para identificar cualquier evento que afecte la posibilidad de pago de la obligación crediticia</w:t>
      </w:r>
      <w:r w:rsidRPr="005B70F1">
        <w:rPr>
          <w:rFonts w:cs="Times New Roman"/>
          <w:sz w:val="24"/>
          <w:szCs w:val="24"/>
        </w:rPr>
        <w:t xml:space="preserve"> </w:t>
      </w:r>
      <w:r w:rsidR="001B167E" w:rsidRPr="005B70F1">
        <w:rPr>
          <w:rFonts w:cs="Times New Roman"/>
          <w:sz w:val="24"/>
          <w:szCs w:val="24"/>
        </w:rPr>
        <w:t>a contraer</w:t>
      </w:r>
      <w:r w:rsidR="00426055" w:rsidRPr="005B70F1">
        <w:rPr>
          <w:rFonts w:cs="Times New Roman"/>
          <w:sz w:val="24"/>
          <w:szCs w:val="24"/>
        </w:rPr>
        <w:t>,</w:t>
      </w:r>
      <w:r w:rsidR="001B167E" w:rsidRPr="005B70F1">
        <w:rPr>
          <w:rFonts w:cs="Times New Roman"/>
          <w:sz w:val="24"/>
          <w:szCs w:val="24"/>
        </w:rPr>
        <w:t xml:space="preserve"> ya sea e</w:t>
      </w:r>
      <w:r w:rsidR="00426055" w:rsidRPr="005B70F1">
        <w:rPr>
          <w:rFonts w:cs="Times New Roman"/>
          <w:sz w:val="24"/>
          <w:szCs w:val="24"/>
        </w:rPr>
        <w:t>n forma directa o a su negocio. S</w:t>
      </w:r>
      <w:r w:rsidR="001B167E" w:rsidRPr="005B70F1">
        <w:rPr>
          <w:rFonts w:cs="Times New Roman"/>
          <w:sz w:val="24"/>
          <w:szCs w:val="24"/>
        </w:rPr>
        <w:t>e analiza</w:t>
      </w:r>
      <w:r w:rsidR="00426055" w:rsidRPr="005B70F1">
        <w:rPr>
          <w:rFonts w:cs="Times New Roman"/>
          <w:sz w:val="24"/>
          <w:szCs w:val="24"/>
        </w:rPr>
        <w:t xml:space="preserve"> lo si</w:t>
      </w:r>
      <w:r w:rsidR="001B167E" w:rsidRPr="005B70F1">
        <w:rPr>
          <w:rFonts w:cs="Times New Roman"/>
          <w:sz w:val="24"/>
          <w:szCs w:val="24"/>
        </w:rPr>
        <w:t>guiente</w:t>
      </w:r>
      <w:r w:rsidR="00426055" w:rsidRPr="005B70F1">
        <w:rPr>
          <w:rFonts w:cs="Times New Roman"/>
          <w:sz w:val="24"/>
          <w:szCs w:val="24"/>
        </w:rPr>
        <w:t>:</w:t>
      </w:r>
    </w:p>
    <w:p w:rsidR="001B167E" w:rsidRPr="005B70F1" w:rsidRDefault="001B167E" w:rsidP="00E547AD">
      <w:pPr>
        <w:pStyle w:val="Prrafodelista"/>
        <w:numPr>
          <w:ilvl w:val="0"/>
          <w:numId w:val="27"/>
        </w:numPr>
        <w:spacing w:line="360" w:lineRule="auto"/>
        <w:jc w:val="both"/>
        <w:rPr>
          <w:rFonts w:cs="Times New Roman"/>
          <w:sz w:val="24"/>
          <w:szCs w:val="24"/>
        </w:rPr>
      </w:pPr>
      <w:r w:rsidRPr="005B70F1">
        <w:rPr>
          <w:rFonts w:cs="Times New Roman"/>
          <w:sz w:val="24"/>
          <w:szCs w:val="24"/>
        </w:rPr>
        <w:t>El entorno sectorial de las principales actividades generadoras de ingresos del cliente.</w:t>
      </w:r>
    </w:p>
    <w:p w:rsidR="001B167E" w:rsidRPr="005B70F1" w:rsidRDefault="001B167E" w:rsidP="00E547AD">
      <w:pPr>
        <w:pStyle w:val="Prrafodelista"/>
        <w:numPr>
          <w:ilvl w:val="0"/>
          <w:numId w:val="27"/>
        </w:numPr>
        <w:spacing w:line="360" w:lineRule="auto"/>
        <w:jc w:val="both"/>
        <w:rPr>
          <w:rFonts w:cs="Times New Roman"/>
          <w:sz w:val="24"/>
          <w:szCs w:val="24"/>
        </w:rPr>
      </w:pPr>
      <w:r w:rsidRPr="005B70F1">
        <w:rPr>
          <w:rFonts w:cs="Times New Roman"/>
          <w:sz w:val="24"/>
          <w:szCs w:val="24"/>
        </w:rPr>
        <w:lastRenderedPageBreak/>
        <w:t>El medioambiente macroeconómico y sus impactos en las actividades generadoras de ingresos.</w:t>
      </w:r>
    </w:p>
    <w:p w:rsidR="001B167E" w:rsidRPr="005B70F1" w:rsidRDefault="001B167E" w:rsidP="00E547AD">
      <w:pPr>
        <w:pStyle w:val="Prrafodelista"/>
        <w:numPr>
          <w:ilvl w:val="0"/>
          <w:numId w:val="27"/>
        </w:numPr>
        <w:spacing w:line="360" w:lineRule="auto"/>
        <w:jc w:val="both"/>
        <w:rPr>
          <w:rFonts w:cs="Times New Roman"/>
          <w:sz w:val="24"/>
          <w:szCs w:val="24"/>
        </w:rPr>
      </w:pPr>
      <w:r w:rsidRPr="005B70F1">
        <w:rPr>
          <w:rFonts w:cs="Times New Roman"/>
          <w:sz w:val="24"/>
          <w:szCs w:val="24"/>
        </w:rPr>
        <w:t>La estabilidad de la fuente principal de ingresos.</w:t>
      </w:r>
    </w:p>
    <w:p w:rsidR="001B167E" w:rsidRPr="005B70F1" w:rsidRDefault="001B167E" w:rsidP="00E547AD">
      <w:pPr>
        <w:spacing w:line="360" w:lineRule="auto"/>
        <w:jc w:val="both"/>
        <w:rPr>
          <w:rFonts w:cs="Times New Roman"/>
          <w:sz w:val="24"/>
          <w:szCs w:val="24"/>
        </w:rPr>
      </w:pPr>
      <w:r w:rsidRPr="005B70F1">
        <w:rPr>
          <w:rFonts w:cs="Times New Roman"/>
          <w:sz w:val="24"/>
          <w:szCs w:val="24"/>
        </w:rPr>
        <w:t>5. Colateral o Garantía</w:t>
      </w:r>
      <w:r w:rsidR="00426055" w:rsidRPr="005B70F1">
        <w:rPr>
          <w:rFonts w:cs="Times New Roman"/>
          <w:sz w:val="24"/>
          <w:szCs w:val="24"/>
        </w:rPr>
        <w:t>, e</w:t>
      </w:r>
      <w:r w:rsidRPr="005B70F1">
        <w:rPr>
          <w:rFonts w:cs="Times New Roman"/>
          <w:sz w:val="24"/>
          <w:szCs w:val="24"/>
        </w:rPr>
        <w:t>s  determinar la disponibilidad de una fuente secundaria de pago, que el cliente pone a consideración de la institución financiera. Se deben tomar en cuenta los siguientes factores:</w:t>
      </w:r>
    </w:p>
    <w:p w:rsidR="001B167E" w:rsidRPr="005B70F1" w:rsidRDefault="001B167E" w:rsidP="00E547AD">
      <w:pPr>
        <w:pStyle w:val="Prrafodelista"/>
        <w:numPr>
          <w:ilvl w:val="0"/>
          <w:numId w:val="28"/>
        </w:numPr>
        <w:spacing w:line="360" w:lineRule="auto"/>
        <w:jc w:val="both"/>
        <w:rPr>
          <w:rFonts w:cs="Times New Roman"/>
          <w:sz w:val="24"/>
          <w:szCs w:val="24"/>
        </w:rPr>
      </w:pPr>
      <w:r w:rsidRPr="005B70F1">
        <w:rPr>
          <w:rFonts w:cs="Times New Roman"/>
          <w:sz w:val="24"/>
          <w:szCs w:val="24"/>
        </w:rPr>
        <w:t xml:space="preserve">La cantidad y el valor de los activos fijos que el cliente tiene para asegurar el pago del </w:t>
      </w:r>
      <w:r w:rsidR="00426055" w:rsidRPr="005B70F1">
        <w:rPr>
          <w:rFonts w:cs="Times New Roman"/>
          <w:sz w:val="24"/>
          <w:szCs w:val="24"/>
        </w:rPr>
        <w:t xml:space="preserve"> </w:t>
      </w:r>
      <w:r w:rsidRPr="005B70F1">
        <w:rPr>
          <w:rFonts w:cs="Times New Roman"/>
          <w:sz w:val="24"/>
          <w:szCs w:val="24"/>
        </w:rPr>
        <w:t>crédito.</w:t>
      </w:r>
    </w:p>
    <w:p w:rsidR="001B167E" w:rsidRPr="005B70F1" w:rsidRDefault="00426055" w:rsidP="00E547AD">
      <w:pPr>
        <w:pStyle w:val="Prrafodelista"/>
        <w:numPr>
          <w:ilvl w:val="0"/>
          <w:numId w:val="28"/>
        </w:numPr>
        <w:spacing w:line="360" w:lineRule="auto"/>
        <w:jc w:val="both"/>
        <w:rPr>
          <w:rFonts w:cs="Times New Roman"/>
          <w:sz w:val="24"/>
          <w:szCs w:val="24"/>
        </w:rPr>
      </w:pPr>
      <w:r w:rsidRPr="005B70F1">
        <w:rPr>
          <w:rFonts w:cs="Times New Roman"/>
          <w:sz w:val="24"/>
          <w:szCs w:val="24"/>
        </w:rPr>
        <w:t>E</w:t>
      </w:r>
      <w:r w:rsidR="001B167E" w:rsidRPr="005B70F1">
        <w:rPr>
          <w:rFonts w:cs="Times New Roman"/>
          <w:sz w:val="24"/>
          <w:szCs w:val="24"/>
        </w:rPr>
        <w:t>l estado, vida útil y la condición legal de los bienes que se colocan como garantía.</w:t>
      </w:r>
    </w:p>
    <w:p w:rsidR="001B167E" w:rsidRPr="005B70F1" w:rsidRDefault="001B167E" w:rsidP="00E547AD">
      <w:pPr>
        <w:pStyle w:val="Prrafodelista"/>
        <w:numPr>
          <w:ilvl w:val="0"/>
          <w:numId w:val="28"/>
        </w:numPr>
        <w:spacing w:line="360" w:lineRule="auto"/>
        <w:jc w:val="both"/>
        <w:rPr>
          <w:rFonts w:cs="Times New Roman"/>
          <w:sz w:val="24"/>
          <w:szCs w:val="24"/>
        </w:rPr>
      </w:pPr>
      <w:r w:rsidRPr="005B70F1">
        <w:rPr>
          <w:rFonts w:cs="Times New Roman"/>
          <w:sz w:val="24"/>
          <w:szCs w:val="24"/>
        </w:rPr>
        <w:t>Las garantías cubran suficientemente el valor del crédito, de acuerdo a la política interna de la entidad financiera y/o a los requerimientos legales del órgano de control.</w:t>
      </w:r>
      <w:sdt>
        <w:sdtPr>
          <w:rPr>
            <w:rFonts w:cs="Times New Roman"/>
            <w:sz w:val="24"/>
            <w:szCs w:val="24"/>
          </w:rPr>
          <w:id w:val="1854868"/>
          <w:citation/>
        </w:sdtPr>
        <w:sdtContent>
          <w:r w:rsidR="003B30C0" w:rsidRPr="005B70F1">
            <w:rPr>
              <w:rFonts w:cs="Times New Roman"/>
              <w:sz w:val="24"/>
              <w:szCs w:val="24"/>
            </w:rPr>
            <w:fldChar w:fldCharType="begin"/>
          </w:r>
          <w:r w:rsidR="00105393" w:rsidRPr="005B70F1">
            <w:rPr>
              <w:rFonts w:cs="Times New Roman"/>
              <w:sz w:val="24"/>
              <w:szCs w:val="24"/>
            </w:rPr>
            <w:instrText xml:space="preserve"> CITATION fin11 \l 12298 </w:instrText>
          </w:r>
          <w:r w:rsidR="003B30C0" w:rsidRPr="005B70F1">
            <w:rPr>
              <w:rFonts w:cs="Times New Roman"/>
              <w:sz w:val="24"/>
              <w:szCs w:val="24"/>
            </w:rPr>
            <w:fldChar w:fldCharType="separate"/>
          </w:r>
          <w:r w:rsidR="00105393" w:rsidRPr="005B70F1">
            <w:rPr>
              <w:rFonts w:cs="Times New Roman"/>
              <w:noProof/>
              <w:sz w:val="24"/>
              <w:szCs w:val="24"/>
            </w:rPr>
            <w:t xml:space="preserve"> (finanzas populares, 2011)</w:t>
          </w:r>
          <w:r w:rsidR="003B30C0" w:rsidRPr="005B70F1">
            <w:rPr>
              <w:rFonts w:cs="Times New Roman"/>
              <w:sz w:val="24"/>
              <w:szCs w:val="24"/>
            </w:rPr>
            <w:fldChar w:fldCharType="end"/>
          </w:r>
        </w:sdtContent>
      </w:sdt>
    </w:p>
    <w:p w:rsidR="005440BF" w:rsidRDefault="005440BF" w:rsidP="00466F3A">
      <w:pPr>
        <w:spacing w:before="100" w:beforeAutospacing="1" w:line="360" w:lineRule="auto"/>
        <w:rPr>
          <w:rFonts w:cs="Times New Roman"/>
          <w:i/>
          <w:sz w:val="24"/>
          <w:szCs w:val="24"/>
        </w:rPr>
      </w:pPr>
    </w:p>
    <w:p w:rsidR="005440BF" w:rsidRDefault="005440BF" w:rsidP="00466F3A">
      <w:pPr>
        <w:spacing w:before="100" w:beforeAutospacing="1" w:line="360" w:lineRule="auto"/>
        <w:rPr>
          <w:rFonts w:cs="Times New Roman"/>
          <w:i/>
          <w:sz w:val="24"/>
          <w:szCs w:val="24"/>
        </w:rPr>
      </w:pPr>
    </w:p>
    <w:p w:rsidR="005440BF" w:rsidRDefault="005440BF" w:rsidP="00466F3A">
      <w:pPr>
        <w:spacing w:before="100" w:beforeAutospacing="1" w:line="360" w:lineRule="auto"/>
        <w:rPr>
          <w:rFonts w:cs="Times New Roman"/>
          <w:i/>
          <w:sz w:val="24"/>
          <w:szCs w:val="24"/>
        </w:rPr>
      </w:pPr>
    </w:p>
    <w:p w:rsidR="005440BF" w:rsidRDefault="005440BF" w:rsidP="00466F3A">
      <w:pPr>
        <w:spacing w:before="100" w:beforeAutospacing="1" w:line="360" w:lineRule="auto"/>
        <w:rPr>
          <w:rFonts w:cs="Times New Roman"/>
          <w:i/>
          <w:sz w:val="24"/>
          <w:szCs w:val="24"/>
        </w:rPr>
      </w:pPr>
    </w:p>
    <w:p w:rsidR="005440BF" w:rsidRDefault="005440BF" w:rsidP="00466F3A">
      <w:pPr>
        <w:spacing w:before="100" w:beforeAutospacing="1" w:line="360" w:lineRule="auto"/>
        <w:rPr>
          <w:rFonts w:cs="Times New Roman"/>
          <w:i/>
          <w:sz w:val="24"/>
          <w:szCs w:val="24"/>
        </w:rPr>
      </w:pPr>
    </w:p>
    <w:p w:rsidR="005440BF" w:rsidRDefault="005440BF" w:rsidP="00466F3A">
      <w:pPr>
        <w:spacing w:before="100" w:beforeAutospacing="1" w:line="360" w:lineRule="auto"/>
        <w:rPr>
          <w:rFonts w:cs="Times New Roman"/>
          <w:i/>
          <w:sz w:val="24"/>
          <w:szCs w:val="24"/>
        </w:rPr>
      </w:pPr>
    </w:p>
    <w:p w:rsidR="005440BF" w:rsidRDefault="005440BF" w:rsidP="00466F3A">
      <w:pPr>
        <w:spacing w:before="100" w:beforeAutospacing="1" w:line="360" w:lineRule="auto"/>
        <w:rPr>
          <w:rFonts w:cs="Times New Roman"/>
          <w:i/>
          <w:sz w:val="24"/>
          <w:szCs w:val="24"/>
        </w:rPr>
      </w:pPr>
    </w:p>
    <w:p w:rsidR="005440BF" w:rsidRDefault="005440BF" w:rsidP="00466F3A">
      <w:pPr>
        <w:spacing w:before="100" w:beforeAutospacing="1" w:line="360" w:lineRule="auto"/>
        <w:rPr>
          <w:rFonts w:cs="Times New Roman"/>
          <w:i/>
          <w:sz w:val="24"/>
          <w:szCs w:val="24"/>
        </w:rPr>
      </w:pPr>
    </w:p>
    <w:p w:rsidR="005440BF" w:rsidRDefault="005440BF" w:rsidP="00466F3A">
      <w:pPr>
        <w:spacing w:before="100" w:beforeAutospacing="1" w:line="360" w:lineRule="auto"/>
        <w:rPr>
          <w:rFonts w:cs="Times New Roman"/>
          <w:i/>
          <w:sz w:val="24"/>
          <w:szCs w:val="24"/>
        </w:rPr>
      </w:pPr>
    </w:p>
    <w:p w:rsidR="005440BF" w:rsidRDefault="005440BF" w:rsidP="00466F3A">
      <w:pPr>
        <w:spacing w:before="100" w:beforeAutospacing="1" w:line="360" w:lineRule="auto"/>
        <w:rPr>
          <w:rFonts w:cs="Times New Roman"/>
          <w:i/>
          <w:sz w:val="24"/>
          <w:szCs w:val="24"/>
        </w:rPr>
      </w:pPr>
    </w:p>
    <w:p w:rsidR="005440BF" w:rsidRDefault="005440BF" w:rsidP="00466F3A">
      <w:pPr>
        <w:spacing w:before="100" w:beforeAutospacing="1" w:line="360" w:lineRule="auto"/>
        <w:rPr>
          <w:rFonts w:cs="Times New Roman"/>
          <w:i/>
          <w:sz w:val="24"/>
          <w:szCs w:val="24"/>
        </w:rPr>
      </w:pPr>
    </w:p>
    <w:p w:rsidR="00306A56" w:rsidRPr="00466F3A" w:rsidRDefault="00466F3A" w:rsidP="00466F3A">
      <w:pPr>
        <w:spacing w:before="100" w:beforeAutospacing="1" w:line="360" w:lineRule="auto"/>
        <w:rPr>
          <w:rFonts w:cs="Times New Roman"/>
          <w:i/>
          <w:sz w:val="24"/>
          <w:szCs w:val="24"/>
        </w:rPr>
      </w:pPr>
      <w:r w:rsidRPr="00466F3A">
        <w:rPr>
          <w:rFonts w:cs="Times New Roman"/>
          <w:i/>
          <w:sz w:val="24"/>
          <w:szCs w:val="24"/>
        </w:rPr>
        <w:lastRenderedPageBreak/>
        <w:t>Anexo No. 2</w:t>
      </w:r>
    </w:p>
    <w:p w:rsidR="00310824" w:rsidRPr="00AE7D78" w:rsidRDefault="00426055" w:rsidP="00E547AD">
      <w:pPr>
        <w:spacing w:before="100" w:beforeAutospacing="1" w:line="360" w:lineRule="auto"/>
        <w:jc w:val="center"/>
        <w:rPr>
          <w:rFonts w:cs="Times New Roman"/>
          <w:b/>
          <w:color w:val="764E1D"/>
          <w:sz w:val="24"/>
          <w:szCs w:val="24"/>
          <w:shd w:val="clear" w:color="auto" w:fill="FFEECC"/>
        </w:rPr>
      </w:pPr>
      <w:r w:rsidRPr="00AE7D78">
        <w:rPr>
          <w:rFonts w:cs="Times New Roman"/>
          <w:b/>
          <w:sz w:val="24"/>
          <w:szCs w:val="24"/>
        </w:rPr>
        <w:t>Razones financieras</w:t>
      </w:r>
    </w:p>
    <w:tbl>
      <w:tblPr>
        <w:tblW w:w="0" w:type="auto"/>
        <w:jc w:val="center"/>
        <w:tblCellMar>
          <w:left w:w="0" w:type="dxa"/>
          <w:right w:w="0" w:type="dxa"/>
        </w:tblCellMar>
        <w:tblLook w:val="04A0"/>
      </w:tblPr>
      <w:tblGrid>
        <w:gridCol w:w="3756"/>
        <w:gridCol w:w="4536"/>
      </w:tblGrid>
      <w:tr w:rsidR="00310824" w:rsidRPr="005B70F1" w:rsidTr="00426055">
        <w:trPr>
          <w:cantSplit/>
          <w:jc w:val="center"/>
        </w:trPr>
        <w:tc>
          <w:tcPr>
            <w:tcW w:w="8292" w:type="dxa"/>
            <w:gridSpan w:val="2"/>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b/>
                <w:bCs/>
                <w:sz w:val="24"/>
                <w:szCs w:val="24"/>
                <w:lang w:val="es-VE"/>
              </w:rPr>
              <w:t>Sustentabilidad Financiera</w:t>
            </w:r>
          </w:p>
        </w:tc>
      </w:tr>
      <w:tr w:rsidR="00310824" w:rsidRPr="005B70F1" w:rsidTr="00426055">
        <w:trPr>
          <w:jc w:val="center"/>
        </w:trPr>
        <w:tc>
          <w:tcPr>
            <w:tcW w:w="37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Retorno sobre cartera activa</w:t>
            </w:r>
          </w:p>
        </w:tc>
        <w:tc>
          <w:tcPr>
            <w:tcW w:w="4536" w:type="dxa"/>
            <w:tcBorders>
              <w:top w:val="nil"/>
              <w:left w:val="nil"/>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Ingreso financiero/ Cartera activa promedio</w:t>
            </w:r>
          </w:p>
        </w:tc>
      </w:tr>
      <w:tr w:rsidR="00310824" w:rsidRPr="005B70F1" w:rsidTr="00426055">
        <w:trPr>
          <w:jc w:val="center"/>
        </w:trPr>
        <w:tc>
          <w:tcPr>
            <w:tcW w:w="37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Tasa de Costo financiero</w:t>
            </w:r>
          </w:p>
        </w:tc>
        <w:tc>
          <w:tcPr>
            <w:tcW w:w="4536" w:type="dxa"/>
            <w:tcBorders>
              <w:top w:val="nil"/>
              <w:left w:val="nil"/>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Costos financieros/ Cartera activa promedio</w:t>
            </w:r>
          </w:p>
        </w:tc>
      </w:tr>
      <w:tr w:rsidR="00310824" w:rsidRPr="005B70F1" w:rsidTr="00426055">
        <w:trPr>
          <w:jc w:val="center"/>
        </w:trPr>
        <w:tc>
          <w:tcPr>
            <w:tcW w:w="37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Tasa de Costo operativo</w:t>
            </w:r>
          </w:p>
        </w:tc>
        <w:tc>
          <w:tcPr>
            <w:tcW w:w="4536" w:type="dxa"/>
            <w:tcBorders>
              <w:top w:val="nil"/>
              <w:left w:val="nil"/>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Gastos operativos/ Cartera activa promedio</w:t>
            </w:r>
          </w:p>
        </w:tc>
      </w:tr>
      <w:tr w:rsidR="00310824" w:rsidRPr="005B70F1" w:rsidTr="00426055">
        <w:trPr>
          <w:cantSplit/>
          <w:jc w:val="center"/>
        </w:trPr>
        <w:tc>
          <w:tcPr>
            <w:tcW w:w="8292" w:type="dxa"/>
            <w:gridSpan w:val="2"/>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b/>
                <w:bCs/>
                <w:sz w:val="24"/>
                <w:szCs w:val="24"/>
                <w:lang w:val="es-VE"/>
              </w:rPr>
              <w:t>Eficiencia Operativa</w:t>
            </w:r>
          </w:p>
        </w:tc>
      </w:tr>
      <w:tr w:rsidR="00310824" w:rsidRPr="005B70F1" w:rsidTr="00426055">
        <w:trPr>
          <w:jc w:val="center"/>
        </w:trPr>
        <w:tc>
          <w:tcPr>
            <w:tcW w:w="37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Costo por unidad monetaria prestada</w:t>
            </w:r>
          </w:p>
        </w:tc>
        <w:tc>
          <w:tcPr>
            <w:tcW w:w="4536" w:type="dxa"/>
            <w:tcBorders>
              <w:top w:val="nil"/>
              <w:left w:val="nil"/>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Costos operativos/ Préstamos desembolsados</w:t>
            </w:r>
          </w:p>
        </w:tc>
      </w:tr>
      <w:tr w:rsidR="00310824" w:rsidRPr="005B70F1" w:rsidTr="00426055">
        <w:trPr>
          <w:jc w:val="center"/>
        </w:trPr>
        <w:tc>
          <w:tcPr>
            <w:tcW w:w="37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Costo por préstamo</w:t>
            </w:r>
          </w:p>
        </w:tc>
        <w:tc>
          <w:tcPr>
            <w:tcW w:w="4536" w:type="dxa"/>
            <w:tcBorders>
              <w:top w:val="nil"/>
              <w:left w:val="nil"/>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Costos operativos/ Número de préstamos</w:t>
            </w:r>
          </w:p>
        </w:tc>
      </w:tr>
      <w:tr w:rsidR="00310824" w:rsidRPr="005B70F1" w:rsidTr="00426055">
        <w:trPr>
          <w:jc w:val="center"/>
        </w:trPr>
        <w:tc>
          <w:tcPr>
            <w:tcW w:w="37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Número de prestatarios por oficial</w:t>
            </w:r>
          </w:p>
        </w:tc>
        <w:tc>
          <w:tcPr>
            <w:tcW w:w="4536" w:type="dxa"/>
            <w:tcBorders>
              <w:top w:val="nil"/>
              <w:left w:val="nil"/>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No. prestatarios/ No. oficiales de crédito</w:t>
            </w:r>
          </w:p>
        </w:tc>
      </w:tr>
      <w:tr w:rsidR="00310824" w:rsidRPr="005B70F1" w:rsidTr="00426055">
        <w:trPr>
          <w:cantSplit/>
          <w:jc w:val="center"/>
        </w:trPr>
        <w:tc>
          <w:tcPr>
            <w:tcW w:w="8292" w:type="dxa"/>
            <w:gridSpan w:val="2"/>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pStyle w:val="Ttulo9"/>
              <w:spacing w:after="200" w:line="360" w:lineRule="auto"/>
              <w:jc w:val="center"/>
              <w:rPr>
                <w:rFonts w:ascii="Times New Roman" w:hAnsi="Times New Roman" w:cs="Times New Roman"/>
                <w:sz w:val="24"/>
                <w:szCs w:val="24"/>
              </w:rPr>
            </w:pPr>
            <w:r w:rsidRPr="005B70F1">
              <w:rPr>
                <w:rFonts w:ascii="Times New Roman" w:hAnsi="Times New Roman" w:cs="Times New Roman"/>
                <w:sz w:val="24"/>
                <w:szCs w:val="24"/>
                <w:lang w:val="es-VE"/>
              </w:rPr>
              <w:t>Calidad de la cartera</w:t>
            </w:r>
          </w:p>
        </w:tc>
      </w:tr>
      <w:tr w:rsidR="00310824" w:rsidRPr="005B70F1" w:rsidTr="00426055">
        <w:trPr>
          <w:jc w:val="center"/>
        </w:trPr>
        <w:tc>
          <w:tcPr>
            <w:tcW w:w="37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Cartera en atraso</w:t>
            </w:r>
          </w:p>
        </w:tc>
        <w:tc>
          <w:tcPr>
            <w:tcW w:w="4536" w:type="dxa"/>
            <w:tcBorders>
              <w:top w:val="nil"/>
              <w:left w:val="nil"/>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Pagos atrasados/ Cartera de préstamos</w:t>
            </w:r>
          </w:p>
        </w:tc>
      </w:tr>
      <w:tr w:rsidR="00310824" w:rsidRPr="005B70F1" w:rsidTr="00426055">
        <w:trPr>
          <w:jc w:val="center"/>
        </w:trPr>
        <w:tc>
          <w:tcPr>
            <w:tcW w:w="37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Préstamos perdidos</w:t>
            </w:r>
          </w:p>
        </w:tc>
        <w:tc>
          <w:tcPr>
            <w:tcW w:w="4536" w:type="dxa"/>
            <w:tcBorders>
              <w:top w:val="nil"/>
              <w:left w:val="nil"/>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Préstamos perdidos/ Cartera de préstamos</w:t>
            </w:r>
          </w:p>
        </w:tc>
      </w:tr>
      <w:tr w:rsidR="00310824" w:rsidRPr="005B70F1" w:rsidTr="00426055">
        <w:trPr>
          <w:jc w:val="center"/>
        </w:trPr>
        <w:tc>
          <w:tcPr>
            <w:tcW w:w="37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Razón de reserva</w:t>
            </w:r>
          </w:p>
        </w:tc>
        <w:tc>
          <w:tcPr>
            <w:tcW w:w="4536" w:type="dxa"/>
            <w:tcBorders>
              <w:top w:val="nil"/>
              <w:left w:val="nil"/>
              <w:bottom w:val="single" w:sz="8" w:space="0" w:color="auto"/>
              <w:right w:val="single" w:sz="8" w:space="0" w:color="auto"/>
            </w:tcBorders>
            <w:tcMar>
              <w:top w:w="0" w:type="dxa"/>
              <w:left w:w="70" w:type="dxa"/>
              <w:bottom w:w="0" w:type="dxa"/>
              <w:right w:w="70" w:type="dxa"/>
            </w:tcMar>
            <w:hideMark/>
          </w:tcPr>
          <w:p w:rsidR="00310824" w:rsidRPr="005B70F1" w:rsidRDefault="00310824" w:rsidP="00E547AD">
            <w:pPr>
              <w:spacing w:before="100" w:beforeAutospacing="1" w:line="360" w:lineRule="auto"/>
              <w:jc w:val="center"/>
              <w:rPr>
                <w:rFonts w:cs="Times New Roman"/>
                <w:sz w:val="24"/>
                <w:szCs w:val="24"/>
              </w:rPr>
            </w:pPr>
            <w:r w:rsidRPr="005B70F1">
              <w:rPr>
                <w:rFonts w:cs="Times New Roman"/>
                <w:sz w:val="24"/>
                <w:szCs w:val="24"/>
                <w:lang w:val="es-VE"/>
              </w:rPr>
              <w:t>Reserva para incobrables/ Cartera de préstamos</w:t>
            </w:r>
          </w:p>
        </w:tc>
      </w:tr>
    </w:tbl>
    <w:p w:rsidR="00426055" w:rsidRPr="005B70F1" w:rsidRDefault="00426055" w:rsidP="00E547AD">
      <w:pPr>
        <w:spacing w:line="360" w:lineRule="auto"/>
        <w:jc w:val="both"/>
        <w:rPr>
          <w:rFonts w:cs="Times New Roman"/>
          <w:sz w:val="24"/>
          <w:szCs w:val="24"/>
        </w:rPr>
      </w:pPr>
    </w:p>
    <w:p w:rsidR="00426055" w:rsidRPr="005B70F1" w:rsidRDefault="00426055" w:rsidP="00E547AD">
      <w:pPr>
        <w:spacing w:line="360" w:lineRule="auto"/>
        <w:jc w:val="both"/>
        <w:rPr>
          <w:rFonts w:cs="Times New Roman"/>
          <w:sz w:val="24"/>
          <w:szCs w:val="24"/>
        </w:rPr>
      </w:pPr>
    </w:p>
    <w:p w:rsidR="00306A56" w:rsidRDefault="00306A56" w:rsidP="00E547AD">
      <w:pPr>
        <w:spacing w:line="360" w:lineRule="auto"/>
        <w:jc w:val="center"/>
        <w:rPr>
          <w:rFonts w:cs="Times New Roman"/>
          <w:b/>
          <w:color w:val="000000"/>
          <w:sz w:val="24"/>
          <w:szCs w:val="24"/>
        </w:rPr>
      </w:pPr>
    </w:p>
    <w:p w:rsidR="00306A56" w:rsidRDefault="00306A56" w:rsidP="00E547AD">
      <w:pPr>
        <w:spacing w:line="360" w:lineRule="auto"/>
        <w:jc w:val="center"/>
        <w:rPr>
          <w:rFonts w:cs="Times New Roman"/>
          <w:b/>
          <w:color w:val="000000"/>
          <w:sz w:val="24"/>
          <w:szCs w:val="24"/>
        </w:rPr>
      </w:pPr>
    </w:p>
    <w:p w:rsidR="00306A56" w:rsidRDefault="00306A56" w:rsidP="00E547AD">
      <w:pPr>
        <w:spacing w:line="360" w:lineRule="auto"/>
        <w:jc w:val="center"/>
        <w:rPr>
          <w:rFonts w:cs="Times New Roman"/>
          <w:b/>
          <w:color w:val="000000"/>
          <w:sz w:val="24"/>
          <w:szCs w:val="24"/>
        </w:rPr>
      </w:pPr>
    </w:p>
    <w:p w:rsidR="005440BF" w:rsidRDefault="005440BF" w:rsidP="00466F3A">
      <w:pPr>
        <w:spacing w:line="360" w:lineRule="auto"/>
        <w:rPr>
          <w:rFonts w:cs="Times New Roman"/>
          <w:i/>
          <w:color w:val="000000"/>
          <w:sz w:val="24"/>
          <w:szCs w:val="24"/>
        </w:rPr>
      </w:pPr>
    </w:p>
    <w:p w:rsidR="00306A56" w:rsidRPr="00466F3A" w:rsidRDefault="00466F3A" w:rsidP="00466F3A">
      <w:pPr>
        <w:spacing w:line="360" w:lineRule="auto"/>
        <w:rPr>
          <w:rFonts w:cs="Times New Roman"/>
          <w:i/>
          <w:color w:val="000000"/>
          <w:sz w:val="24"/>
          <w:szCs w:val="24"/>
        </w:rPr>
      </w:pPr>
      <w:r w:rsidRPr="00466F3A">
        <w:rPr>
          <w:rFonts w:cs="Times New Roman"/>
          <w:i/>
          <w:color w:val="000000"/>
          <w:sz w:val="24"/>
          <w:szCs w:val="24"/>
        </w:rPr>
        <w:lastRenderedPageBreak/>
        <w:t>Anexo No. 3</w:t>
      </w:r>
    </w:p>
    <w:p w:rsidR="00AE7D78" w:rsidRPr="00AE7D78" w:rsidRDefault="00AE7D78" w:rsidP="00E547AD">
      <w:pPr>
        <w:spacing w:line="360" w:lineRule="auto"/>
        <w:jc w:val="center"/>
        <w:rPr>
          <w:rFonts w:cs="Times New Roman"/>
          <w:b/>
          <w:color w:val="000000"/>
          <w:sz w:val="24"/>
          <w:szCs w:val="24"/>
        </w:rPr>
      </w:pPr>
      <w:r w:rsidRPr="00AE7D78">
        <w:rPr>
          <w:rFonts w:cs="Times New Roman"/>
          <w:b/>
          <w:color w:val="000000"/>
          <w:sz w:val="24"/>
          <w:szCs w:val="24"/>
        </w:rPr>
        <w:t>Ecuador: Cartera Bruta, comparativo por líneas de negocio</w:t>
      </w:r>
    </w:p>
    <w:p w:rsidR="00AE7D78" w:rsidRDefault="00AE7D78" w:rsidP="00E547AD">
      <w:pPr>
        <w:spacing w:line="360" w:lineRule="auto"/>
        <w:jc w:val="center"/>
        <w:rPr>
          <w:rFonts w:cs="Times New Roman"/>
          <w:color w:val="000000"/>
          <w:sz w:val="24"/>
          <w:szCs w:val="24"/>
        </w:rPr>
      </w:pPr>
      <w:r w:rsidRPr="00AE7D78">
        <w:rPr>
          <w:noProof/>
          <w:szCs w:val="24"/>
          <w:lang w:eastAsia="es-EC"/>
        </w:rPr>
        <w:drawing>
          <wp:inline distT="0" distB="0" distL="0" distR="0">
            <wp:extent cx="4705350" cy="2076450"/>
            <wp:effectExtent l="19050" t="0" r="0" b="0"/>
            <wp:docPr id="1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srcRect/>
                    <a:stretch>
                      <a:fillRect/>
                    </a:stretch>
                  </pic:blipFill>
                  <pic:spPr bwMode="auto">
                    <a:xfrm>
                      <a:off x="0" y="0"/>
                      <a:ext cx="4705350" cy="2076450"/>
                    </a:xfrm>
                    <a:prstGeom prst="rect">
                      <a:avLst/>
                    </a:prstGeom>
                    <a:noFill/>
                    <a:ln w="9525">
                      <a:noFill/>
                      <a:miter lim="800000"/>
                      <a:headEnd/>
                      <a:tailEnd/>
                    </a:ln>
                  </pic:spPr>
                </pic:pic>
              </a:graphicData>
            </a:graphic>
          </wp:inline>
        </w:drawing>
      </w:r>
    </w:p>
    <w:p w:rsidR="000D07ED" w:rsidRPr="005B70F1" w:rsidRDefault="000D07ED" w:rsidP="00E547AD">
      <w:pPr>
        <w:spacing w:line="360" w:lineRule="auto"/>
        <w:jc w:val="center"/>
        <w:rPr>
          <w:rFonts w:cs="Times New Roman"/>
          <w:color w:val="000000"/>
          <w:sz w:val="24"/>
          <w:szCs w:val="24"/>
        </w:rPr>
      </w:pPr>
    </w:p>
    <w:p w:rsidR="000D07ED" w:rsidRPr="00466F3A" w:rsidRDefault="00466F3A" w:rsidP="00E547AD">
      <w:pPr>
        <w:autoSpaceDE w:val="0"/>
        <w:autoSpaceDN w:val="0"/>
        <w:adjustRightInd w:val="0"/>
        <w:spacing w:line="360" w:lineRule="auto"/>
        <w:jc w:val="both"/>
        <w:rPr>
          <w:rFonts w:cs="Times New Roman"/>
          <w:i/>
          <w:color w:val="000000"/>
          <w:sz w:val="24"/>
          <w:szCs w:val="24"/>
        </w:rPr>
      </w:pPr>
      <w:r w:rsidRPr="00466F3A">
        <w:rPr>
          <w:rFonts w:cs="Times New Roman"/>
          <w:i/>
          <w:color w:val="000000"/>
          <w:sz w:val="24"/>
          <w:szCs w:val="24"/>
        </w:rPr>
        <w:t>Anexo No. 4</w:t>
      </w:r>
    </w:p>
    <w:p w:rsidR="00AE7D78" w:rsidRPr="00AE7D78" w:rsidRDefault="00AE7D78" w:rsidP="00AE7D78">
      <w:pPr>
        <w:spacing w:line="360" w:lineRule="auto"/>
        <w:jc w:val="center"/>
        <w:rPr>
          <w:rFonts w:cs="Times New Roman"/>
          <w:b/>
          <w:color w:val="000000"/>
          <w:sz w:val="24"/>
          <w:szCs w:val="24"/>
        </w:rPr>
      </w:pPr>
      <w:r w:rsidRPr="00AE7D78">
        <w:rPr>
          <w:rFonts w:cs="Times New Roman"/>
          <w:b/>
          <w:color w:val="000000"/>
          <w:sz w:val="24"/>
          <w:szCs w:val="24"/>
        </w:rPr>
        <w:t xml:space="preserve">Ecuador: </w:t>
      </w:r>
      <w:r>
        <w:rPr>
          <w:rFonts w:cs="Times New Roman"/>
          <w:b/>
          <w:color w:val="000000"/>
          <w:sz w:val="24"/>
          <w:szCs w:val="24"/>
        </w:rPr>
        <w:t>Profundización financiera</w:t>
      </w:r>
      <w:r w:rsidRPr="00AE7D78">
        <w:rPr>
          <w:rFonts w:cs="Times New Roman"/>
          <w:b/>
          <w:color w:val="000000"/>
          <w:sz w:val="24"/>
          <w:szCs w:val="24"/>
        </w:rPr>
        <w:t>, comparativo por líneas de negocio</w:t>
      </w:r>
    </w:p>
    <w:p w:rsidR="00AE7D78" w:rsidRDefault="00AE7D78" w:rsidP="00E547AD">
      <w:pPr>
        <w:spacing w:line="360" w:lineRule="auto"/>
        <w:jc w:val="center"/>
        <w:rPr>
          <w:rFonts w:cs="Times New Roman"/>
          <w:color w:val="000000"/>
          <w:sz w:val="24"/>
          <w:szCs w:val="24"/>
        </w:rPr>
      </w:pPr>
      <w:r w:rsidRPr="00AE7D78">
        <w:rPr>
          <w:noProof/>
          <w:szCs w:val="24"/>
          <w:lang w:eastAsia="es-EC"/>
        </w:rPr>
        <w:drawing>
          <wp:inline distT="0" distB="0" distL="0" distR="0">
            <wp:extent cx="4705350" cy="1905000"/>
            <wp:effectExtent l="19050" t="0" r="0" b="0"/>
            <wp:docPr id="1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srcRect/>
                    <a:stretch>
                      <a:fillRect/>
                    </a:stretch>
                  </pic:blipFill>
                  <pic:spPr bwMode="auto">
                    <a:xfrm>
                      <a:off x="0" y="0"/>
                      <a:ext cx="4705350" cy="1905000"/>
                    </a:xfrm>
                    <a:prstGeom prst="rect">
                      <a:avLst/>
                    </a:prstGeom>
                    <a:noFill/>
                    <a:ln w="9525">
                      <a:noFill/>
                      <a:miter lim="800000"/>
                      <a:headEnd/>
                      <a:tailEnd/>
                    </a:ln>
                  </pic:spPr>
                </pic:pic>
              </a:graphicData>
            </a:graphic>
          </wp:inline>
        </w:drawing>
      </w:r>
    </w:p>
    <w:p w:rsidR="000D07ED" w:rsidRDefault="000D07ED" w:rsidP="00E547AD">
      <w:pPr>
        <w:spacing w:line="360" w:lineRule="auto"/>
        <w:jc w:val="center"/>
        <w:rPr>
          <w:rFonts w:cs="Times New Roman"/>
          <w:b/>
          <w:color w:val="000000"/>
          <w:sz w:val="24"/>
          <w:szCs w:val="24"/>
        </w:rPr>
      </w:pPr>
    </w:p>
    <w:p w:rsidR="00C05028" w:rsidRDefault="00C05028" w:rsidP="00E547AD">
      <w:pPr>
        <w:spacing w:line="360" w:lineRule="auto"/>
        <w:jc w:val="center"/>
        <w:rPr>
          <w:rFonts w:cs="Times New Roman"/>
          <w:b/>
          <w:color w:val="000000"/>
          <w:sz w:val="24"/>
          <w:szCs w:val="24"/>
        </w:rPr>
      </w:pPr>
    </w:p>
    <w:p w:rsidR="00C05028" w:rsidRDefault="00C05028" w:rsidP="00E547AD">
      <w:pPr>
        <w:spacing w:line="360" w:lineRule="auto"/>
        <w:jc w:val="center"/>
        <w:rPr>
          <w:rFonts w:cs="Times New Roman"/>
          <w:b/>
          <w:color w:val="000000"/>
          <w:sz w:val="24"/>
          <w:szCs w:val="24"/>
        </w:rPr>
      </w:pPr>
    </w:p>
    <w:p w:rsidR="005440BF" w:rsidRDefault="005440BF" w:rsidP="00E547AD">
      <w:pPr>
        <w:spacing w:line="360" w:lineRule="auto"/>
        <w:jc w:val="center"/>
        <w:rPr>
          <w:rFonts w:cs="Times New Roman"/>
          <w:b/>
          <w:color w:val="000000"/>
          <w:sz w:val="24"/>
          <w:szCs w:val="24"/>
        </w:rPr>
      </w:pPr>
    </w:p>
    <w:p w:rsidR="005440BF" w:rsidRDefault="005440BF" w:rsidP="00E547AD">
      <w:pPr>
        <w:spacing w:line="360" w:lineRule="auto"/>
        <w:jc w:val="center"/>
        <w:rPr>
          <w:rFonts w:cs="Times New Roman"/>
          <w:b/>
          <w:color w:val="000000"/>
          <w:sz w:val="24"/>
          <w:szCs w:val="24"/>
        </w:rPr>
      </w:pPr>
    </w:p>
    <w:p w:rsidR="00C05028" w:rsidRPr="00466F3A" w:rsidRDefault="00466F3A" w:rsidP="00466F3A">
      <w:pPr>
        <w:spacing w:line="360" w:lineRule="auto"/>
        <w:rPr>
          <w:rFonts w:cs="Times New Roman"/>
          <w:i/>
          <w:color w:val="000000"/>
          <w:sz w:val="24"/>
          <w:szCs w:val="24"/>
        </w:rPr>
      </w:pPr>
      <w:r w:rsidRPr="00466F3A">
        <w:rPr>
          <w:rFonts w:cs="Times New Roman"/>
          <w:i/>
          <w:color w:val="000000"/>
          <w:sz w:val="24"/>
          <w:szCs w:val="24"/>
        </w:rPr>
        <w:lastRenderedPageBreak/>
        <w:t>Anexo No. 5</w:t>
      </w:r>
    </w:p>
    <w:p w:rsidR="00EF1A4B" w:rsidRPr="00466F3A" w:rsidRDefault="00EF1A4B" w:rsidP="00466F3A">
      <w:pPr>
        <w:pStyle w:val="Default"/>
        <w:spacing w:line="360" w:lineRule="auto"/>
        <w:jc w:val="center"/>
        <w:rPr>
          <w:b/>
        </w:rPr>
      </w:pPr>
      <w:r w:rsidRPr="00466F3A">
        <w:rPr>
          <w:b/>
        </w:rPr>
        <w:t>Ley orgánica de la economía popular y solidaria y del sector financiero popular y solidario</w:t>
      </w:r>
    </w:p>
    <w:p w:rsidR="00EF1A4B" w:rsidRDefault="00EF1A4B" w:rsidP="00EF1A4B">
      <w:pPr>
        <w:pStyle w:val="Default"/>
        <w:spacing w:line="360" w:lineRule="auto"/>
        <w:jc w:val="both"/>
      </w:pPr>
    </w:p>
    <w:p w:rsidR="00EF1A4B" w:rsidRDefault="00EF1A4B" w:rsidP="00EF1A4B">
      <w:pPr>
        <w:pStyle w:val="Default"/>
        <w:spacing w:after="200" w:line="360" w:lineRule="auto"/>
        <w:jc w:val="both"/>
      </w:pPr>
      <w:r>
        <w:t>Considerando:</w:t>
      </w:r>
    </w:p>
    <w:p w:rsidR="00C05028" w:rsidRDefault="000F1995" w:rsidP="00EF1A4B">
      <w:pPr>
        <w:pStyle w:val="Default"/>
        <w:spacing w:after="200" w:line="360" w:lineRule="auto"/>
        <w:jc w:val="both"/>
      </w:pPr>
      <w:r w:rsidRPr="000F1995">
        <w:t xml:space="preserve">Que, el artículo 311 de la misma Constitución señala que el sector financiero popular y </w:t>
      </w:r>
      <w:r w:rsidR="00EF1A4B">
        <w:t xml:space="preserve"> </w:t>
      </w:r>
      <w:r w:rsidRPr="000F1995">
        <w:t xml:space="preserve">solidario se compondrá de cooperativas de ahorro y crédito, entidades asociativas o </w:t>
      </w:r>
      <w:r w:rsidR="00EF1A4B">
        <w:t xml:space="preserve"> </w:t>
      </w:r>
      <w:r w:rsidRPr="000F1995">
        <w:t xml:space="preserve">solidarias, cajas y bancos comunales, cajas de ahorro y que las iniciativas de </w:t>
      </w:r>
      <w:r w:rsidR="00EF1A4B">
        <w:t xml:space="preserve"> </w:t>
      </w:r>
      <w:r w:rsidRPr="000F1995">
        <w:t xml:space="preserve">servicios del sector financiero popular y solidaria y de las micro, pequeñas y </w:t>
      </w:r>
      <w:r w:rsidR="00EF1A4B">
        <w:t xml:space="preserve"> </w:t>
      </w:r>
      <w:r w:rsidRPr="000F1995">
        <w:t xml:space="preserve">medianas unidades productivas, recibirán un tratamiento diferenciado y preferencial </w:t>
      </w:r>
      <w:r w:rsidR="00EF1A4B">
        <w:t xml:space="preserve"> </w:t>
      </w:r>
      <w:r w:rsidRPr="000F1995">
        <w:t xml:space="preserve">del Estado, en la medida en que impulsen el desarrollo de la economía popular </w:t>
      </w:r>
      <w:r w:rsidR="00EF1A4B">
        <w:t xml:space="preserve"> </w:t>
      </w:r>
      <w:r w:rsidR="00466F3A">
        <w:t>y solidaria.</w:t>
      </w:r>
    </w:p>
    <w:p w:rsidR="00466F3A" w:rsidRPr="000F1995" w:rsidRDefault="00466F3A" w:rsidP="00EF1A4B">
      <w:pPr>
        <w:pStyle w:val="Default"/>
        <w:spacing w:after="200" w:line="360" w:lineRule="auto"/>
        <w:jc w:val="both"/>
      </w:pPr>
    </w:p>
    <w:p w:rsidR="00EF1A4B" w:rsidRPr="00466F3A" w:rsidRDefault="00EF1A4B" w:rsidP="00466F3A">
      <w:pPr>
        <w:pStyle w:val="Default"/>
        <w:spacing w:after="200" w:line="360" w:lineRule="auto"/>
        <w:jc w:val="center"/>
        <w:rPr>
          <w:b/>
        </w:rPr>
      </w:pPr>
      <w:r w:rsidRPr="00466F3A">
        <w:rPr>
          <w:b/>
        </w:rPr>
        <w:t>Sección 3</w:t>
      </w:r>
    </w:p>
    <w:p w:rsidR="00EF1A4B" w:rsidRPr="00466F3A" w:rsidRDefault="00EF1A4B" w:rsidP="00466F3A">
      <w:pPr>
        <w:pStyle w:val="Default"/>
        <w:spacing w:after="200" w:line="360" w:lineRule="auto"/>
        <w:jc w:val="center"/>
        <w:rPr>
          <w:b/>
        </w:rPr>
      </w:pPr>
      <w:r w:rsidRPr="00466F3A">
        <w:rPr>
          <w:b/>
        </w:rPr>
        <w:t>De las organizaciones del sector cooperativo</w:t>
      </w:r>
    </w:p>
    <w:p w:rsidR="00EF1A4B" w:rsidRPr="00EF1A4B" w:rsidRDefault="00EF1A4B" w:rsidP="00EF1A4B">
      <w:pPr>
        <w:pStyle w:val="Default"/>
        <w:spacing w:after="200" w:line="360" w:lineRule="auto"/>
        <w:jc w:val="both"/>
      </w:pPr>
      <w:r w:rsidRPr="00EF1A4B">
        <w:t xml:space="preserve">Art. 21.-Sector Cooperativo.- Es el conjunto de cooperativas entendidas como </w:t>
      </w:r>
      <w:r>
        <w:t xml:space="preserve"> </w:t>
      </w:r>
      <w:r w:rsidRPr="00EF1A4B">
        <w:t xml:space="preserve">sociedades de personas que se han unido en forma voluntaria para satisfacer sus </w:t>
      </w:r>
      <w:r>
        <w:t xml:space="preserve"> </w:t>
      </w:r>
      <w:r w:rsidRPr="00EF1A4B">
        <w:t xml:space="preserve">necesidades económicas, sociales y culturales en común, mediante una empresa de </w:t>
      </w:r>
      <w:r>
        <w:t xml:space="preserve"> </w:t>
      </w:r>
      <w:r w:rsidRPr="00EF1A4B">
        <w:t xml:space="preserve">propiedad conjunta y de gestión democrática, con personalidad jurídica de derecho </w:t>
      </w:r>
      <w:r>
        <w:t xml:space="preserve"> </w:t>
      </w:r>
      <w:r w:rsidRPr="00EF1A4B">
        <w:t xml:space="preserve">privado e interés social. Las cooperativas, en su actividad y relaciones, se sujetarán </w:t>
      </w:r>
      <w:r>
        <w:t xml:space="preserve"> </w:t>
      </w:r>
      <w:r w:rsidRPr="00EF1A4B">
        <w:t xml:space="preserve">a los principios establecidos en esta Ley y a los valores y principios universales del </w:t>
      </w:r>
      <w:r>
        <w:t xml:space="preserve"> </w:t>
      </w:r>
      <w:r w:rsidRPr="00EF1A4B">
        <w:t xml:space="preserve">cooperativismo y a las prácticas de Buen Gobierno Corporativo. </w:t>
      </w:r>
    </w:p>
    <w:p w:rsidR="00EF1A4B" w:rsidRPr="00EF1A4B" w:rsidRDefault="00EF1A4B" w:rsidP="00EF1A4B">
      <w:pPr>
        <w:pStyle w:val="Default"/>
        <w:spacing w:after="200" w:line="360" w:lineRule="auto"/>
        <w:jc w:val="both"/>
      </w:pPr>
      <w:r w:rsidRPr="00EF1A4B">
        <w:t xml:space="preserve">Art. 22.- Objeto.- El objeto social principal de las cooperativas, será concreto y </w:t>
      </w:r>
      <w:r>
        <w:t xml:space="preserve"> </w:t>
      </w:r>
      <w:r w:rsidRPr="00EF1A4B">
        <w:t xml:space="preserve">constará en su estatuto social y deberá referirse a una sola actividad económica, </w:t>
      </w:r>
      <w:r>
        <w:t xml:space="preserve"> </w:t>
      </w:r>
      <w:r w:rsidRPr="00EF1A4B">
        <w:t xml:space="preserve">pudiendo incluir el ejercicio de actividades complementarias ya sea de un grupo, sector o clase distinto, mientras sean directamente relacionadas con dicho objeto social. </w:t>
      </w:r>
    </w:p>
    <w:p w:rsidR="00EF1A4B" w:rsidRPr="00EF1A4B" w:rsidRDefault="00EF1A4B" w:rsidP="00EF1A4B">
      <w:pPr>
        <w:pStyle w:val="Default"/>
        <w:spacing w:after="200" w:line="360" w:lineRule="auto"/>
        <w:jc w:val="both"/>
      </w:pPr>
      <w:r w:rsidRPr="00EF1A4B">
        <w:t xml:space="preserve">Art. 23.- Grupos.- Las cooperativas, según la actividad principal que vayan a desarrollar, pertenecerán a uno solo de los siguientes grupos: producción, consumo, vivienda, ahorro y </w:t>
      </w:r>
      <w:r w:rsidRPr="00EF1A4B">
        <w:lastRenderedPageBreak/>
        <w:t>crédito y servicios. En cada uno de estos grupos se podrán organizar diferentes clases de cooperativas, de conformidad con la clasificación y disposiciones que se establezcan en el</w:t>
      </w:r>
      <w:r>
        <w:t xml:space="preserve"> </w:t>
      </w:r>
      <w:r w:rsidRPr="00EF1A4B">
        <w:t xml:space="preserve">Reglamento de esta Ley. </w:t>
      </w:r>
    </w:p>
    <w:p w:rsidR="00EF1A4B" w:rsidRPr="00EF1A4B" w:rsidRDefault="00EF1A4B" w:rsidP="00EF1A4B">
      <w:pPr>
        <w:pStyle w:val="Default"/>
        <w:spacing w:after="200" w:line="360" w:lineRule="auto"/>
        <w:jc w:val="both"/>
      </w:pPr>
      <w:r w:rsidRPr="00EF1A4B">
        <w:t xml:space="preserve">Art. 24.- Cooperativas de producción.- Son aquellas en las que sus socios se dedican personalmente a actividades productivas lícitas, en una sociedad de </w:t>
      </w:r>
      <w:r>
        <w:t xml:space="preserve"> </w:t>
      </w:r>
      <w:r w:rsidRPr="00EF1A4B">
        <w:t xml:space="preserve">propiedad colectiva y manejada en común, tales como: agropecuarias, huertos familiares, pesqueras, artesanales, industriales, textiles. </w:t>
      </w:r>
    </w:p>
    <w:p w:rsidR="00EF1A4B" w:rsidRPr="00EF1A4B" w:rsidRDefault="00EF1A4B" w:rsidP="00EF1A4B">
      <w:pPr>
        <w:pStyle w:val="Default"/>
        <w:spacing w:after="200" w:line="360" w:lineRule="auto"/>
        <w:jc w:val="both"/>
      </w:pPr>
      <w:r w:rsidRPr="00EF1A4B">
        <w:t xml:space="preserve">Art. 25.- Cooperativas de consumo.- Son aquellas que tienen por objeto abastecer a </w:t>
      </w:r>
      <w:r>
        <w:t xml:space="preserve"> </w:t>
      </w:r>
      <w:r w:rsidRPr="00EF1A4B">
        <w:t xml:space="preserve">sus socios de cualquier clase de bienes de libre comercialización; tales como: de consumo de artículos de primera necesidad, de abastecimiento de semillas, abonos y </w:t>
      </w:r>
      <w:r>
        <w:t xml:space="preserve"> </w:t>
      </w:r>
      <w:r w:rsidRPr="00EF1A4B">
        <w:t xml:space="preserve">herramientas, de venta de materiales y productos de artesanía. </w:t>
      </w:r>
    </w:p>
    <w:p w:rsidR="00EF1A4B" w:rsidRPr="00EF1A4B" w:rsidRDefault="00EF1A4B" w:rsidP="00EF1A4B">
      <w:pPr>
        <w:pStyle w:val="Default"/>
        <w:spacing w:after="200" w:line="360" w:lineRule="auto"/>
        <w:jc w:val="both"/>
      </w:pPr>
      <w:r w:rsidRPr="00EF1A4B">
        <w:t xml:space="preserve">Art. 26.- Cooperativas de vivienda.- Las cooperativas de vivienda tendrán por objeto </w:t>
      </w:r>
      <w:r>
        <w:t xml:space="preserve"> </w:t>
      </w:r>
      <w:r w:rsidRPr="00EF1A4B">
        <w:t xml:space="preserve">la adquisición de bienes inmuebles para la construcción o remodelación de viviendas </w:t>
      </w:r>
      <w:r>
        <w:t xml:space="preserve"> </w:t>
      </w:r>
      <w:r w:rsidRPr="00EF1A4B">
        <w:t xml:space="preserve">u oficinas o la ejecución de obras de urbanización y más actividades vinculadas con </w:t>
      </w:r>
      <w:r>
        <w:t xml:space="preserve"> </w:t>
      </w:r>
      <w:r w:rsidRPr="00EF1A4B">
        <w:t xml:space="preserve">éstas en beneficio de sus socios. En estas cooperativas la adjudicación de los bienes </w:t>
      </w:r>
      <w:r>
        <w:t xml:space="preserve"> </w:t>
      </w:r>
      <w:r w:rsidRPr="00EF1A4B">
        <w:t>inmuebles se efectuará previo sorteo, en Asamblea General, una vez concluidas las</w:t>
      </w:r>
      <w:r>
        <w:t xml:space="preserve"> </w:t>
      </w:r>
      <w:r w:rsidRPr="00EF1A4B">
        <w:t xml:space="preserve">obras de urbanización o construcción; y, se constituirán en patrimonio familiar. Los </w:t>
      </w:r>
      <w:r>
        <w:t xml:space="preserve"> </w:t>
      </w:r>
      <w:r w:rsidRPr="00EF1A4B">
        <w:t xml:space="preserve">cónyuges o personas que mantienen unión de hecho, no podrán pertenecer a la </w:t>
      </w:r>
      <w:r>
        <w:t xml:space="preserve"> </w:t>
      </w:r>
      <w:r w:rsidRPr="00EF1A4B">
        <w:t xml:space="preserve">misma cooperativa. </w:t>
      </w:r>
    </w:p>
    <w:p w:rsidR="00EF1A4B" w:rsidRDefault="00EF1A4B" w:rsidP="00EF1A4B">
      <w:pPr>
        <w:pStyle w:val="Default"/>
        <w:spacing w:after="200" w:line="360" w:lineRule="auto"/>
        <w:jc w:val="both"/>
      </w:pPr>
      <w:r w:rsidRPr="00EF1A4B">
        <w:t xml:space="preserve">Art. 27.- Cooperativas de ahorro y crédito.- Estas cooperativas estarán a lo </w:t>
      </w:r>
      <w:r>
        <w:t xml:space="preserve"> </w:t>
      </w:r>
      <w:r w:rsidRPr="00EF1A4B">
        <w:t xml:space="preserve">dispuesto en el Título III de la presente Ley. </w:t>
      </w:r>
      <w:r>
        <w:t xml:space="preserve"> </w:t>
      </w:r>
    </w:p>
    <w:p w:rsidR="00C05028" w:rsidRPr="00EF1A4B" w:rsidRDefault="00EF1A4B" w:rsidP="00EF1A4B">
      <w:pPr>
        <w:pStyle w:val="Default"/>
        <w:spacing w:after="200" w:line="360" w:lineRule="auto"/>
        <w:jc w:val="both"/>
      </w:pPr>
      <w:r w:rsidRPr="00EF1A4B">
        <w:t xml:space="preserve">Art. 28.- Cooperativas de servicios.- Son las que se organizan con el fin de </w:t>
      </w:r>
      <w:r>
        <w:t xml:space="preserve"> </w:t>
      </w:r>
      <w:r w:rsidRPr="00EF1A4B">
        <w:t xml:space="preserve">satisfacer diversas necesidades comunes de los socios o de la colectividad, los </w:t>
      </w:r>
      <w:r>
        <w:t xml:space="preserve"> </w:t>
      </w:r>
      <w:r w:rsidRPr="00EF1A4B">
        <w:t xml:space="preserve">mismos que podrán tener la calidad de trabajadores, tales como: trabajo asociado, </w:t>
      </w:r>
      <w:r>
        <w:t xml:space="preserve"> </w:t>
      </w:r>
      <w:r w:rsidRPr="00EF1A4B">
        <w:t xml:space="preserve">transporte, vendedores autónomos, educación y salud. </w:t>
      </w:r>
      <w:r>
        <w:t xml:space="preserve"> </w:t>
      </w:r>
      <w:r w:rsidRPr="00EF1A4B">
        <w:t xml:space="preserve">En las cooperativas de trabajo asociado sus integrantes tienen, simultáneamente, la </w:t>
      </w:r>
      <w:r>
        <w:t xml:space="preserve"> </w:t>
      </w:r>
      <w:r w:rsidRPr="00EF1A4B">
        <w:t>calidad de socios y trabajadores, por tanto, no existe relación de dependencia.</w:t>
      </w:r>
    </w:p>
    <w:p w:rsidR="00D148DF" w:rsidRDefault="00D148DF" w:rsidP="00E547AD">
      <w:pPr>
        <w:spacing w:line="360" w:lineRule="auto"/>
        <w:jc w:val="center"/>
        <w:rPr>
          <w:rFonts w:cs="Times New Roman"/>
          <w:b/>
          <w:color w:val="000000"/>
          <w:sz w:val="24"/>
          <w:szCs w:val="24"/>
        </w:rPr>
      </w:pPr>
    </w:p>
    <w:p w:rsidR="00D148DF" w:rsidRDefault="00D148DF" w:rsidP="00E547AD">
      <w:pPr>
        <w:spacing w:line="360" w:lineRule="auto"/>
        <w:jc w:val="center"/>
        <w:rPr>
          <w:rFonts w:cs="Times New Roman"/>
          <w:b/>
          <w:color w:val="000000"/>
          <w:sz w:val="24"/>
          <w:szCs w:val="24"/>
        </w:rPr>
      </w:pPr>
    </w:p>
    <w:p w:rsidR="000D209D" w:rsidRPr="005B70F1" w:rsidRDefault="00AE7D78" w:rsidP="00E547AD">
      <w:pPr>
        <w:spacing w:line="360" w:lineRule="auto"/>
        <w:jc w:val="center"/>
        <w:rPr>
          <w:rFonts w:cs="Times New Roman"/>
          <w:b/>
          <w:color w:val="000000"/>
          <w:sz w:val="24"/>
          <w:szCs w:val="24"/>
        </w:rPr>
      </w:pPr>
      <w:r w:rsidRPr="00AE7D78">
        <w:rPr>
          <w:noProof/>
          <w:szCs w:val="24"/>
          <w:lang w:eastAsia="es-EC"/>
        </w:rPr>
        <w:lastRenderedPageBreak/>
        <w:drawing>
          <wp:anchor distT="0" distB="0" distL="114300" distR="114300" simplePos="0" relativeHeight="251662336" behindDoc="0" locked="0" layoutInCell="1" allowOverlap="1">
            <wp:simplePos x="0" y="0"/>
            <wp:positionH relativeFrom="column">
              <wp:posOffset>-1061085</wp:posOffset>
            </wp:positionH>
            <wp:positionV relativeFrom="paragraph">
              <wp:posOffset>3023870</wp:posOffset>
            </wp:positionV>
            <wp:extent cx="8429625" cy="1629410"/>
            <wp:effectExtent l="0" t="3371850" r="0" b="3399790"/>
            <wp:wrapSquare wrapText="bothSides"/>
            <wp:docPr id="1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srcRect/>
                    <a:stretch>
                      <a:fillRect/>
                    </a:stretch>
                  </pic:blipFill>
                  <pic:spPr bwMode="auto">
                    <a:xfrm rot="16200000">
                      <a:off x="0" y="0"/>
                      <a:ext cx="8429625" cy="1629410"/>
                    </a:xfrm>
                    <a:prstGeom prst="rect">
                      <a:avLst/>
                    </a:prstGeom>
                    <a:noFill/>
                    <a:ln w="9525">
                      <a:noFill/>
                      <a:miter lim="800000"/>
                      <a:headEnd/>
                      <a:tailEnd/>
                    </a:ln>
                  </pic:spPr>
                </pic:pic>
              </a:graphicData>
            </a:graphic>
          </wp:anchor>
        </w:drawing>
      </w:r>
      <w:r w:rsidR="003B30C0" w:rsidRPr="003B30C0">
        <w:rPr>
          <w:rFonts w:cs="Times New Roman"/>
          <w:b/>
          <w:noProof/>
          <w:color w:val="000000"/>
          <w:sz w:val="24"/>
          <w:szCs w:val="24"/>
          <w:lang w:val="es-ES"/>
        </w:rPr>
        <w:pict>
          <v:shape id="_x0000_s1026" type="#_x0000_t202" style="position:absolute;left:0;text-align:left;margin-left:69.25pt;margin-top:172.85pt;width:68.45pt;height:233.25pt;z-index:251660288;mso-position-horizontal-relative:text;mso-position-vertical-relative:text;mso-width-relative:margin;mso-height-relative:margin">
            <v:textbox style="layout-flow:vertical;mso-layout-flow-alt:bottom-to-top;mso-next-textbox:#_x0000_s1026">
              <w:txbxContent>
                <w:p w:rsidR="00640AF4" w:rsidRPr="005440BF" w:rsidRDefault="00640AF4" w:rsidP="00AE7D78">
                  <w:pPr>
                    <w:jc w:val="center"/>
                    <w:rPr>
                      <w:rFonts w:cs="Times New Roman"/>
                      <w:i/>
                      <w:sz w:val="24"/>
                      <w:szCs w:val="24"/>
                      <w:lang w:val="es-ES"/>
                    </w:rPr>
                  </w:pPr>
                  <w:r>
                    <w:rPr>
                      <w:rFonts w:cs="Times New Roman"/>
                      <w:i/>
                      <w:sz w:val="24"/>
                      <w:szCs w:val="24"/>
                      <w:lang w:val="es-ES"/>
                    </w:rPr>
                    <w:t>Anexo No.6</w:t>
                  </w:r>
                </w:p>
                <w:p w:rsidR="00640AF4" w:rsidRPr="00AE7D78" w:rsidRDefault="00640AF4" w:rsidP="00AE7D78">
                  <w:pPr>
                    <w:jc w:val="center"/>
                    <w:rPr>
                      <w:rFonts w:cs="Times New Roman"/>
                      <w:b/>
                      <w:sz w:val="24"/>
                      <w:szCs w:val="24"/>
                      <w:lang w:val="es-ES"/>
                    </w:rPr>
                  </w:pPr>
                  <w:r w:rsidRPr="00AE7D78">
                    <w:rPr>
                      <w:rFonts w:cs="Times New Roman"/>
                      <w:b/>
                      <w:sz w:val="24"/>
                      <w:szCs w:val="24"/>
                      <w:lang w:val="es-ES"/>
                    </w:rPr>
                    <w:t>Ecuador: Sistema financiero nacional</w:t>
                  </w:r>
                </w:p>
              </w:txbxContent>
            </v:textbox>
            <w10:wrap type="square"/>
          </v:shape>
        </w:pict>
      </w:r>
    </w:p>
    <w:sectPr w:rsidR="000D209D" w:rsidRPr="005B70F1" w:rsidSect="00E547AD">
      <w:footerReference w:type="default" r:id="rId34"/>
      <w:pgSz w:w="12240" w:h="15840" w:code="1"/>
      <w:pgMar w:top="1418" w:right="1418" w:bottom="1418" w:left="1701" w:header="709" w:footer="709" w:gutter="0"/>
      <w:pgNumType w:fmt="numberInDash"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0AF4" w:rsidRDefault="00640AF4" w:rsidP="00FB38B0">
      <w:pPr>
        <w:spacing w:after="0" w:line="240" w:lineRule="auto"/>
      </w:pPr>
      <w:r>
        <w:separator/>
      </w:r>
    </w:p>
  </w:endnote>
  <w:endnote w:type="continuationSeparator" w:id="0">
    <w:p w:rsidR="00640AF4" w:rsidRDefault="00640AF4" w:rsidP="00FB38B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764983"/>
      <w:docPartObj>
        <w:docPartGallery w:val="Page Numbers (Bottom of Page)"/>
        <w:docPartUnique/>
      </w:docPartObj>
    </w:sdtPr>
    <w:sdtContent>
      <w:p w:rsidR="00640AF4" w:rsidRDefault="00640AF4">
        <w:pPr>
          <w:pStyle w:val="Piedepgina"/>
          <w:jc w:val="center"/>
        </w:pPr>
        <w:fldSimple w:instr=" PAGE   \* MERGEFORMAT ">
          <w:r w:rsidR="00143691">
            <w:rPr>
              <w:noProof/>
            </w:rPr>
            <w:t>- 10 -</w:t>
          </w:r>
        </w:fldSimple>
      </w:p>
    </w:sdtContent>
  </w:sdt>
  <w:p w:rsidR="00640AF4" w:rsidRDefault="00640AF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0AF4" w:rsidRDefault="00640AF4" w:rsidP="00FB38B0">
      <w:pPr>
        <w:spacing w:after="0" w:line="240" w:lineRule="auto"/>
      </w:pPr>
      <w:r>
        <w:separator/>
      </w:r>
    </w:p>
  </w:footnote>
  <w:footnote w:type="continuationSeparator" w:id="0">
    <w:p w:rsidR="00640AF4" w:rsidRDefault="00640AF4" w:rsidP="00FB38B0">
      <w:pPr>
        <w:spacing w:after="0" w:line="240" w:lineRule="auto"/>
      </w:pPr>
      <w:r>
        <w:continuationSeparator/>
      </w:r>
    </w:p>
  </w:footnote>
  <w:footnote w:id="1">
    <w:p w:rsidR="00640AF4" w:rsidRPr="002D1E5F" w:rsidRDefault="00640AF4" w:rsidP="005B70F1">
      <w:pPr>
        <w:pStyle w:val="Textonotapie"/>
        <w:jc w:val="both"/>
        <w:rPr>
          <w:rStyle w:val="Refdenotaalpie"/>
          <w:sz w:val="18"/>
          <w:szCs w:val="18"/>
        </w:rPr>
      </w:pPr>
      <w:r w:rsidRPr="002D1E5F">
        <w:rPr>
          <w:rStyle w:val="Refdenotaalpie"/>
          <w:sz w:val="18"/>
          <w:szCs w:val="18"/>
        </w:rPr>
        <w:footnoteRef/>
      </w:r>
      <w:r w:rsidRPr="002D1E5F">
        <w:rPr>
          <w:rFonts w:cs="Times New Roman"/>
          <w:sz w:val="18"/>
          <w:szCs w:val="18"/>
        </w:rPr>
        <w:t xml:space="preserve"> El coeficiente de </w:t>
      </w:r>
      <w:proofErr w:type="spellStart"/>
      <w:r w:rsidRPr="002D1E5F">
        <w:rPr>
          <w:rFonts w:cs="Times New Roman"/>
          <w:sz w:val="18"/>
          <w:szCs w:val="18"/>
        </w:rPr>
        <w:t>Gini</w:t>
      </w:r>
      <w:proofErr w:type="spellEnd"/>
      <w:r w:rsidRPr="002D1E5F">
        <w:rPr>
          <w:rFonts w:cs="Times New Roman"/>
          <w:sz w:val="18"/>
          <w:szCs w:val="18"/>
        </w:rPr>
        <w:t xml:space="preserve"> es un indicador de desigualdad que mide la manera cómo se distribuye una variable entre un conjunto de individuos. En el caso particular de la desigualdad económica, la medición se asocia al ingreso o al gasto de las familias o personas</w:t>
      </w:r>
      <w:sdt>
        <w:sdtPr>
          <w:rPr>
            <w:rFonts w:cs="Times New Roman"/>
            <w:sz w:val="18"/>
            <w:szCs w:val="18"/>
          </w:rPr>
          <w:id w:val="1856670"/>
          <w:citation/>
        </w:sdtPr>
        <w:sdtContent>
          <w:r w:rsidRPr="002D1E5F">
            <w:rPr>
              <w:rFonts w:cs="Times New Roman"/>
              <w:sz w:val="18"/>
              <w:szCs w:val="18"/>
            </w:rPr>
            <w:fldChar w:fldCharType="begin"/>
          </w:r>
          <w:r w:rsidRPr="002D1E5F">
            <w:rPr>
              <w:rFonts w:cs="Times New Roman"/>
              <w:sz w:val="18"/>
              <w:szCs w:val="18"/>
            </w:rPr>
            <w:instrText xml:space="preserve"> CITATION Ban12 \l 12298 </w:instrText>
          </w:r>
          <w:r w:rsidRPr="002D1E5F">
            <w:rPr>
              <w:rFonts w:cs="Times New Roman"/>
              <w:sz w:val="18"/>
              <w:szCs w:val="18"/>
            </w:rPr>
            <w:fldChar w:fldCharType="separate"/>
          </w:r>
          <w:r w:rsidRPr="002D1E5F">
            <w:rPr>
              <w:rFonts w:cs="Times New Roman"/>
              <w:noProof/>
              <w:sz w:val="18"/>
              <w:szCs w:val="18"/>
            </w:rPr>
            <w:t xml:space="preserve"> (Banco Central del Ecuador, 2012)</w:t>
          </w:r>
          <w:r w:rsidRPr="002D1E5F">
            <w:rPr>
              <w:rFonts w:cs="Times New Roman"/>
              <w:sz w:val="18"/>
              <w:szCs w:val="18"/>
            </w:rPr>
            <w:fldChar w:fldCharType="end"/>
          </w:r>
        </w:sdtContent>
      </w:sdt>
      <w:r w:rsidRPr="002D1E5F">
        <w:rPr>
          <w:rFonts w:cs="Times New Roman"/>
          <w:sz w:val="18"/>
          <w:szCs w:val="18"/>
        </w:rPr>
        <w:t>. “</w:t>
      </w:r>
      <w:r w:rsidRPr="002D1E5F">
        <w:rPr>
          <w:rStyle w:val="Refdenotaalpie"/>
          <w:rFonts w:cs="Times New Roman"/>
          <w:sz w:val="18"/>
          <w:szCs w:val="18"/>
          <w:vertAlign w:val="baseline"/>
        </w:rPr>
        <w:t xml:space="preserve">Una curva de </w:t>
      </w:r>
      <w:proofErr w:type="spellStart"/>
      <w:r w:rsidRPr="002D1E5F">
        <w:rPr>
          <w:rStyle w:val="Refdenotaalpie"/>
          <w:rFonts w:cs="Times New Roman"/>
          <w:sz w:val="18"/>
          <w:szCs w:val="18"/>
          <w:vertAlign w:val="baseline"/>
        </w:rPr>
        <w:t>Lorenz</w:t>
      </w:r>
      <w:proofErr w:type="spellEnd"/>
      <w:r w:rsidRPr="002D1E5F">
        <w:rPr>
          <w:rStyle w:val="Refdenotaalpie"/>
          <w:rFonts w:cs="Times New Roman"/>
          <w:sz w:val="18"/>
          <w:szCs w:val="18"/>
          <w:vertAlign w:val="baseline"/>
        </w:rPr>
        <w:t xml:space="preserve"> muestra los porcentajes acumulados de ingreso recibido total contra la cantidad acumulada de receptores, empezando a partir de la persona o el hogar más pobre. El índice de </w:t>
      </w:r>
      <w:proofErr w:type="spellStart"/>
      <w:r w:rsidRPr="002D1E5F">
        <w:rPr>
          <w:rStyle w:val="Refdenotaalpie"/>
          <w:rFonts w:cs="Times New Roman"/>
          <w:sz w:val="18"/>
          <w:szCs w:val="18"/>
          <w:vertAlign w:val="baseline"/>
        </w:rPr>
        <w:t>Gini</w:t>
      </w:r>
      <w:proofErr w:type="spellEnd"/>
      <w:r w:rsidRPr="002D1E5F">
        <w:rPr>
          <w:rStyle w:val="Refdenotaalpie"/>
          <w:rFonts w:cs="Times New Roman"/>
          <w:sz w:val="18"/>
          <w:szCs w:val="18"/>
          <w:vertAlign w:val="baseline"/>
        </w:rPr>
        <w:t xml:space="preserve"> mide la superficie entre la curva de </w:t>
      </w:r>
      <w:proofErr w:type="spellStart"/>
      <w:r w:rsidRPr="002D1E5F">
        <w:rPr>
          <w:rStyle w:val="Refdenotaalpie"/>
          <w:rFonts w:cs="Times New Roman"/>
          <w:sz w:val="18"/>
          <w:szCs w:val="18"/>
          <w:vertAlign w:val="baseline"/>
        </w:rPr>
        <w:t>Lorenz</w:t>
      </w:r>
      <w:proofErr w:type="spellEnd"/>
      <w:r w:rsidRPr="002D1E5F">
        <w:rPr>
          <w:rStyle w:val="Refdenotaalpie"/>
          <w:rFonts w:cs="Times New Roman"/>
          <w:sz w:val="18"/>
          <w:szCs w:val="18"/>
          <w:vertAlign w:val="baseline"/>
        </w:rPr>
        <w:t xml:space="preserve"> y una línea hipotética de equidad absoluta, expresada como porcentaje de la superficie máxima debajo de la línea. Así, un índice de </w:t>
      </w:r>
      <w:proofErr w:type="spellStart"/>
      <w:r w:rsidRPr="002D1E5F">
        <w:rPr>
          <w:rStyle w:val="Refdenotaalpie"/>
          <w:rFonts w:cs="Times New Roman"/>
          <w:sz w:val="18"/>
          <w:szCs w:val="18"/>
          <w:vertAlign w:val="baseline"/>
        </w:rPr>
        <w:t>Gini</w:t>
      </w:r>
      <w:proofErr w:type="spellEnd"/>
      <w:r w:rsidRPr="002D1E5F">
        <w:rPr>
          <w:rStyle w:val="Refdenotaalpie"/>
          <w:rFonts w:cs="Times New Roman"/>
          <w:sz w:val="18"/>
          <w:szCs w:val="18"/>
          <w:vertAlign w:val="baseline"/>
        </w:rPr>
        <w:t xml:space="preserve"> de 0 representa una equidad perfecta, mientras que un índice de 1 representa una inequidad perfecta.</w:t>
      </w:r>
      <w:r w:rsidRPr="002D1E5F">
        <w:rPr>
          <w:rFonts w:cs="Times New Roman"/>
          <w:sz w:val="18"/>
          <w:szCs w:val="18"/>
        </w:rPr>
        <w:t>”</w:t>
      </w:r>
      <w:sdt>
        <w:sdtPr>
          <w:rPr>
            <w:rFonts w:cs="Times New Roman"/>
            <w:sz w:val="18"/>
            <w:szCs w:val="18"/>
          </w:rPr>
          <w:id w:val="1856671"/>
          <w:citation/>
        </w:sdtPr>
        <w:sdtContent>
          <w:r w:rsidRPr="002D1E5F">
            <w:rPr>
              <w:rFonts w:cs="Times New Roman"/>
              <w:sz w:val="18"/>
              <w:szCs w:val="18"/>
            </w:rPr>
            <w:fldChar w:fldCharType="begin"/>
          </w:r>
          <w:r w:rsidRPr="002D1E5F">
            <w:rPr>
              <w:rFonts w:cs="Times New Roman"/>
              <w:sz w:val="18"/>
              <w:szCs w:val="18"/>
            </w:rPr>
            <w:instrText xml:space="preserve"> CITATION Ban121 \l 12298 </w:instrText>
          </w:r>
          <w:r w:rsidRPr="002D1E5F">
            <w:rPr>
              <w:rFonts w:cs="Times New Roman"/>
              <w:sz w:val="18"/>
              <w:szCs w:val="18"/>
            </w:rPr>
            <w:fldChar w:fldCharType="separate"/>
          </w:r>
          <w:r w:rsidRPr="002D1E5F">
            <w:rPr>
              <w:rFonts w:cs="Times New Roman"/>
              <w:noProof/>
              <w:sz w:val="18"/>
              <w:szCs w:val="18"/>
            </w:rPr>
            <w:t xml:space="preserve"> (Banco Mundial, 2012)</w:t>
          </w:r>
          <w:r w:rsidRPr="002D1E5F">
            <w:rPr>
              <w:rFonts w:cs="Times New Roman"/>
              <w:sz w:val="18"/>
              <w:szCs w:val="18"/>
            </w:rPr>
            <w:fldChar w:fldCharType="end"/>
          </w:r>
        </w:sdtContent>
      </w:sdt>
      <w:r w:rsidRPr="002D1E5F">
        <w:rPr>
          <w:rFonts w:cs="Times New Roman"/>
          <w:sz w:val="18"/>
          <w:szCs w:val="18"/>
        </w:rPr>
        <w:t xml:space="preserve"> </w:t>
      </w:r>
    </w:p>
  </w:footnote>
  <w:footnote w:id="2">
    <w:p w:rsidR="00640AF4" w:rsidRPr="00F633FF" w:rsidRDefault="00640AF4" w:rsidP="005B70F1">
      <w:pPr>
        <w:pStyle w:val="Textonotapie"/>
        <w:jc w:val="both"/>
        <w:rPr>
          <w:rFonts w:cs="Times New Roman"/>
          <w:sz w:val="18"/>
          <w:szCs w:val="18"/>
        </w:rPr>
      </w:pPr>
      <w:r w:rsidRPr="00F633FF">
        <w:rPr>
          <w:rStyle w:val="Refdenotaalpie"/>
          <w:sz w:val="18"/>
          <w:szCs w:val="18"/>
        </w:rPr>
        <w:footnoteRef/>
      </w:r>
      <w:r w:rsidRPr="00F633FF">
        <w:rPr>
          <w:rFonts w:cs="Times New Roman"/>
          <w:sz w:val="18"/>
          <w:szCs w:val="18"/>
        </w:rPr>
        <w:t xml:space="preserve"> El Índice de Desarrollo Humano (IDH) es un indicador que mide el desarrollo económico y social mediante la combinación de indicadores de esperanza de vida, logros educacionales e ingresos; definiendo un valor mínimo (0) y un valor máximo (1) para cada dimensión analizada.</w:t>
      </w:r>
      <w:sdt>
        <w:sdtPr>
          <w:rPr>
            <w:rFonts w:cs="Times New Roman"/>
            <w:sz w:val="18"/>
            <w:szCs w:val="18"/>
          </w:rPr>
          <w:id w:val="1856672"/>
          <w:citation/>
        </w:sdtPr>
        <w:sdtContent>
          <w:r w:rsidRPr="00F633FF">
            <w:rPr>
              <w:rFonts w:cs="Times New Roman"/>
              <w:sz w:val="18"/>
              <w:szCs w:val="18"/>
            </w:rPr>
            <w:fldChar w:fldCharType="begin"/>
          </w:r>
          <w:r w:rsidRPr="00F633FF">
            <w:rPr>
              <w:rFonts w:cs="Times New Roman"/>
              <w:sz w:val="18"/>
              <w:szCs w:val="18"/>
            </w:rPr>
            <w:instrText xml:space="preserve"> CITATION Org11 \l 12298 </w:instrText>
          </w:r>
          <w:r w:rsidRPr="00F633FF">
            <w:rPr>
              <w:rFonts w:cs="Times New Roman"/>
              <w:sz w:val="18"/>
              <w:szCs w:val="18"/>
            </w:rPr>
            <w:fldChar w:fldCharType="separate"/>
          </w:r>
          <w:r w:rsidRPr="00F633FF">
            <w:rPr>
              <w:rFonts w:cs="Times New Roman"/>
              <w:noProof/>
              <w:sz w:val="18"/>
              <w:szCs w:val="18"/>
            </w:rPr>
            <w:t xml:space="preserve"> (Organización de las Naciones Unidas, 2011)</w:t>
          </w:r>
          <w:r w:rsidRPr="00F633FF">
            <w:rPr>
              <w:rFonts w:cs="Times New Roman"/>
              <w:sz w:val="18"/>
              <w:szCs w:val="18"/>
            </w:rPr>
            <w:fldChar w:fldCharType="end"/>
          </w:r>
        </w:sdtContent>
      </w:sdt>
    </w:p>
  </w:footnote>
  <w:footnote w:id="3">
    <w:p w:rsidR="00640AF4" w:rsidRPr="00F633FF" w:rsidRDefault="00640AF4" w:rsidP="005B70F1">
      <w:pPr>
        <w:pStyle w:val="Textonotapie"/>
        <w:jc w:val="both"/>
        <w:rPr>
          <w:rFonts w:cs="Times New Roman"/>
          <w:sz w:val="18"/>
          <w:szCs w:val="18"/>
        </w:rPr>
      </w:pPr>
      <w:r w:rsidRPr="00F633FF">
        <w:rPr>
          <w:rStyle w:val="Refdenotaalpie"/>
          <w:sz w:val="18"/>
          <w:szCs w:val="18"/>
        </w:rPr>
        <w:footnoteRef/>
      </w:r>
      <w:r w:rsidRPr="00F633FF">
        <w:rPr>
          <w:sz w:val="18"/>
          <w:szCs w:val="18"/>
        </w:rPr>
        <w:t xml:space="preserve"> </w:t>
      </w:r>
      <w:r w:rsidRPr="00F633FF">
        <w:rPr>
          <w:rFonts w:cs="Times New Roman"/>
          <w:sz w:val="18"/>
          <w:szCs w:val="18"/>
        </w:rPr>
        <w:t>Si el microcrédito es solicitado por un grupo de personas, el hecho de que una sola de ellas no pague perjudica al resto e incluso puede llegar a perjudicar a una comunidad.</w:t>
      </w:r>
    </w:p>
  </w:footnote>
  <w:footnote w:id="4">
    <w:p w:rsidR="00640AF4" w:rsidRPr="00450BE9" w:rsidRDefault="00640AF4" w:rsidP="00967C20">
      <w:pPr>
        <w:pStyle w:val="Textonotapie"/>
        <w:rPr>
          <w:sz w:val="18"/>
          <w:szCs w:val="18"/>
        </w:rPr>
      </w:pPr>
      <w:r w:rsidRPr="00450BE9">
        <w:rPr>
          <w:rStyle w:val="Refdenotaalpie"/>
          <w:sz w:val="18"/>
          <w:szCs w:val="18"/>
        </w:rPr>
        <w:footnoteRef/>
      </w:r>
      <w:r w:rsidRPr="00450BE9">
        <w:rPr>
          <w:sz w:val="18"/>
          <w:szCs w:val="18"/>
        </w:rPr>
        <w:t xml:space="preserve"> Es necesario especificar que la información presentada (hasta 2006) es la más actual ofrecida por el </w:t>
      </w:r>
      <w:proofErr w:type="spellStart"/>
      <w:r w:rsidRPr="00450BE9">
        <w:rPr>
          <w:sz w:val="18"/>
          <w:szCs w:val="18"/>
        </w:rPr>
        <w:t>Grameen</w:t>
      </w:r>
      <w:proofErr w:type="spellEnd"/>
      <w:r w:rsidRPr="00450BE9">
        <w:rPr>
          <w:sz w:val="18"/>
          <w:szCs w:val="18"/>
        </w:rPr>
        <w:t xml:space="preserve"> Bank</w:t>
      </w:r>
      <w:r>
        <w:rPr>
          <w:sz w:val="18"/>
          <w:szCs w:val="18"/>
        </w:rPr>
        <w:t>, la información que presenta hasta 2011 no incluye Capital desembolsado, Ingresos totales, Gastos totales, Índice de devolución de los préstamos, etcétera</w:t>
      </w:r>
      <w:r w:rsidRPr="00450BE9">
        <w:rPr>
          <w:sz w:val="18"/>
          <w:szCs w:val="18"/>
        </w:rPr>
        <w:t>.</w:t>
      </w:r>
    </w:p>
  </w:footnote>
  <w:footnote w:id="5">
    <w:p w:rsidR="0048124E" w:rsidRPr="00143691" w:rsidRDefault="0048124E">
      <w:pPr>
        <w:pStyle w:val="Textonotapie"/>
        <w:rPr>
          <w:sz w:val="18"/>
          <w:szCs w:val="18"/>
        </w:rPr>
      </w:pPr>
      <w:r w:rsidRPr="00143691">
        <w:rPr>
          <w:rStyle w:val="Refdenotaalpie"/>
          <w:sz w:val="18"/>
          <w:szCs w:val="18"/>
        </w:rPr>
        <w:footnoteRef/>
      </w:r>
      <w:r w:rsidRPr="00143691">
        <w:rPr>
          <w:sz w:val="18"/>
          <w:szCs w:val="18"/>
        </w:rPr>
        <w:t xml:space="preserve"> Exposición realizada por la Fundación Alternativa en la que tomaron 234 encuestas aleatorias y generaron un estudio </w:t>
      </w:r>
      <w:proofErr w:type="spellStart"/>
      <w:r w:rsidRPr="00143691">
        <w:rPr>
          <w:sz w:val="18"/>
          <w:szCs w:val="18"/>
        </w:rPr>
        <w:t>muestral</w:t>
      </w:r>
      <w:proofErr w:type="spellEnd"/>
      <w:r w:rsidRPr="00143691">
        <w:rPr>
          <w:sz w:val="18"/>
          <w:szCs w:val="18"/>
        </w:rPr>
        <w:t xml:space="preserve"> con las estadísticas presentadas.</w:t>
      </w:r>
    </w:p>
  </w:footnote>
  <w:footnote w:id="6">
    <w:p w:rsidR="00640AF4" w:rsidRPr="00F633FF" w:rsidRDefault="00640AF4" w:rsidP="00122245">
      <w:pPr>
        <w:pStyle w:val="Textonotapie"/>
        <w:jc w:val="both"/>
        <w:rPr>
          <w:rFonts w:cs="Times New Roman"/>
          <w:sz w:val="18"/>
          <w:szCs w:val="18"/>
        </w:rPr>
      </w:pPr>
      <w:r w:rsidRPr="00F633FF">
        <w:rPr>
          <w:rStyle w:val="Refdenotaalpie"/>
          <w:rFonts w:cs="Times New Roman"/>
          <w:sz w:val="18"/>
          <w:szCs w:val="18"/>
        </w:rPr>
        <w:footnoteRef/>
      </w:r>
      <w:r w:rsidRPr="00F633FF">
        <w:rPr>
          <w:rFonts w:cs="Times New Roman"/>
          <w:sz w:val="18"/>
          <w:szCs w:val="18"/>
        </w:rPr>
        <w:t xml:space="preserve"> Factores como el Fenómeno del Niño de 1998, el constante precio a la baja del petróleo (principal suministro de ingresos del país), la devaluación del sucre en comparación al dólar por la desconfianza generalizada de la población, y por último, el fallido </w:t>
      </w:r>
      <w:proofErr w:type="spellStart"/>
      <w:r w:rsidRPr="00F633FF">
        <w:rPr>
          <w:rFonts w:cs="Times New Roman"/>
          <w:sz w:val="18"/>
          <w:szCs w:val="18"/>
        </w:rPr>
        <w:t>salvataje</w:t>
      </w:r>
      <w:proofErr w:type="spellEnd"/>
      <w:r w:rsidRPr="00F633FF">
        <w:rPr>
          <w:rFonts w:cs="Times New Roman"/>
          <w:sz w:val="18"/>
          <w:szCs w:val="18"/>
        </w:rPr>
        <w:t xml:space="preserve"> bancario fueron las razones para que el Ecuador sufra  una de las peores  crisis en su historia.</w:t>
      </w:r>
    </w:p>
  </w:footnote>
  <w:footnote w:id="7">
    <w:p w:rsidR="00640AF4" w:rsidRPr="00F633FF" w:rsidRDefault="00640AF4">
      <w:pPr>
        <w:pStyle w:val="Textonotapie"/>
        <w:rPr>
          <w:rFonts w:cs="Times New Roman"/>
          <w:sz w:val="18"/>
          <w:szCs w:val="18"/>
        </w:rPr>
      </w:pPr>
      <w:r w:rsidRPr="00F633FF">
        <w:rPr>
          <w:rStyle w:val="Refdenotaalpie"/>
          <w:rFonts w:cs="Times New Roman"/>
          <w:sz w:val="18"/>
          <w:szCs w:val="18"/>
        </w:rPr>
        <w:footnoteRef/>
      </w:r>
      <w:r w:rsidRPr="00F633FF">
        <w:rPr>
          <w:rFonts w:cs="Times New Roman"/>
          <w:sz w:val="18"/>
          <w:szCs w:val="18"/>
        </w:rPr>
        <w:t xml:space="preserve"> Se entiende por profundización financiera el grado de penetración de los servicios financieros hacia una mayor cantidad de demandantes de una sociedad.</w:t>
      </w:r>
      <w:sdt>
        <w:sdtPr>
          <w:rPr>
            <w:rFonts w:cs="Times New Roman"/>
            <w:sz w:val="18"/>
            <w:szCs w:val="18"/>
          </w:rPr>
          <w:id w:val="1856673"/>
          <w:citation/>
        </w:sdtPr>
        <w:sdtContent>
          <w:r>
            <w:rPr>
              <w:rFonts w:cs="Times New Roman"/>
              <w:sz w:val="18"/>
              <w:szCs w:val="18"/>
            </w:rPr>
            <w:fldChar w:fldCharType="begin"/>
          </w:r>
          <w:r>
            <w:rPr>
              <w:rFonts w:cs="Times New Roman"/>
              <w:sz w:val="18"/>
              <w:szCs w:val="18"/>
            </w:rPr>
            <w:instrText xml:space="preserve"> CITATION Cfr12 \l 12298  </w:instrText>
          </w:r>
          <w:r>
            <w:rPr>
              <w:rFonts w:cs="Times New Roman"/>
              <w:sz w:val="18"/>
              <w:szCs w:val="18"/>
            </w:rPr>
            <w:fldChar w:fldCharType="separate"/>
          </w:r>
          <w:r>
            <w:rPr>
              <w:rFonts w:cs="Times New Roman"/>
              <w:noProof/>
              <w:sz w:val="18"/>
              <w:szCs w:val="18"/>
            </w:rPr>
            <w:t xml:space="preserve"> </w:t>
          </w:r>
          <w:r w:rsidRPr="0020797F">
            <w:rPr>
              <w:rFonts w:cs="Times New Roman"/>
              <w:noProof/>
              <w:sz w:val="18"/>
              <w:szCs w:val="18"/>
            </w:rPr>
            <w:t>(Banco Central del Ecuador, 2012)</w:t>
          </w:r>
          <w:r>
            <w:rPr>
              <w:rFonts w:cs="Times New Roman"/>
              <w:sz w:val="18"/>
              <w:szCs w:val="18"/>
            </w:rPr>
            <w:fldChar w:fldCharType="end"/>
          </w:r>
        </w:sdtContent>
      </w:sdt>
    </w:p>
  </w:footnote>
  <w:footnote w:id="8">
    <w:p w:rsidR="00640AF4" w:rsidRPr="00B07FDF" w:rsidRDefault="00640AF4" w:rsidP="00B07FDF">
      <w:pPr>
        <w:rPr>
          <w:rFonts w:cs="Times New Roman"/>
          <w:sz w:val="18"/>
          <w:szCs w:val="18"/>
          <w:lang w:eastAsia="es-EC"/>
        </w:rPr>
      </w:pPr>
      <w:r w:rsidRPr="00B07FDF">
        <w:rPr>
          <w:rStyle w:val="Refdenotaalpie"/>
          <w:rFonts w:cs="Times New Roman"/>
          <w:sz w:val="18"/>
          <w:szCs w:val="18"/>
        </w:rPr>
        <w:footnoteRef/>
      </w:r>
      <w:r w:rsidRPr="00B07FDF">
        <w:rPr>
          <w:rFonts w:cs="Times New Roman"/>
          <w:sz w:val="18"/>
          <w:szCs w:val="18"/>
        </w:rPr>
        <w:t xml:space="preserve"> </w:t>
      </w:r>
      <w:r w:rsidRPr="00B07FDF">
        <w:rPr>
          <w:rFonts w:cs="Times New Roman"/>
          <w:sz w:val="18"/>
          <w:szCs w:val="18"/>
          <w:lang w:eastAsia="es-EC"/>
        </w:rPr>
        <w:t>La herramienta de análisis Estadística descriptiva genera un informe estadístico para los datos del rango de entrada, y proporciona información acerca de la tendencia central y dispersión de los datos.</w:t>
      </w:r>
    </w:p>
    <w:p w:rsidR="00640AF4" w:rsidRDefault="00640AF4">
      <w:pPr>
        <w:pStyle w:val="Textonotapie"/>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8" type="#_x0000_t75" style="width:5.25pt;height:8.25pt" o:bullet="t">
        <v:imagedata r:id="rId1" o:title="hrefIcon"/>
      </v:shape>
    </w:pict>
  </w:numPicBullet>
  <w:numPicBullet w:numPicBulletId="1">
    <w:pict>
      <v:shape id="_x0000_i1099" type="#_x0000_t75" style="width:6.75pt;height:7.5pt" o:bullet="t">
        <v:imagedata r:id="rId2" o:title="blue_bullet"/>
      </v:shape>
    </w:pict>
  </w:numPicBullet>
  <w:numPicBullet w:numPicBulletId="2">
    <w:pict>
      <v:shape id="_x0000_i1100" type="#_x0000_t75" style="width:3in;height:3in" o:bullet="t"/>
    </w:pict>
  </w:numPicBullet>
  <w:abstractNum w:abstractNumId="0">
    <w:nsid w:val="039B7C10"/>
    <w:multiLevelType w:val="multilevel"/>
    <w:tmpl w:val="A0DE09BA"/>
    <w:lvl w:ilvl="0">
      <w:start w:val="1"/>
      <w:numFmt w:val="bullet"/>
      <w:lvlText w:val=""/>
      <w:lvlPicBulletId w:val="0"/>
      <w:lvlJc w:val="left"/>
      <w:pPr>
        <w:tabs>
          <w:tab w:val="num" w:pos="720"/>
        </w:tabs>
        <w:ind w:left="720" w:hanging="360"/>
      </w:pPr>
      <w:rPr>
        <w:rFonts w:ascii="Wingdings" w:hAnsi="Wingdings" w:hint="default"/>
        <w:sz w:val="20"/>
      </w:rPr>
    </w:lvl>
    <w:lvl w:ilvl="1" w:tentative="1">
      <w:start w:val="1"/>
      <w:numFmt w:val="bullet"/>
      <w:lvlText w:val=""/>
      <w:lvlPicBulletId w:val="1"/>
      <w:lvlJc w:val="left"/>
      <w:pPr>
        <w:tabs>
          <w:tab w:val="num" w:pos="1440"/>
        </w:tabs>
        <w:ind w:left="1440" w:hanging="360"/>
      </w:pPr>
      <w:rPr>
        <w:rFonts w:ascii="Wingdings" w:hAnsi="Wingdings" w:hint="default"/>
        <w:sz w:val="20"/>
      </w:rPr>
    </w:lvl>
    <w:lvl w:ilvl="2" w:tentative="1">
      <w:start w:val="1"/>
      <w:numFmt w:val="bullet"/>
      <w:lvlText w:val=""/>
      <w:lvlPicBulletId w:val="2"/>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F8624C"/>
    <w:multiLevelType w:val="multilevel"/>
    <w:tmpl w:val="A79EE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49C150B"/>
    <w:multiLevelType w:val="hybridMultilevel"/>
    <w:tmpl w:val="FD36AD2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0C48612F"/>
    <w:multiLevelType w:val="multilevel"/>
    <w:tmpl w:val="016C0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EEE6646"/>
    <w:multiLevelType w:val="hybridMultilevel"/>
    <w:tmpl w:val="B78C1360"/>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0FB659F2"/>
    <w:multiLevelType w:val="hybridMultilevel"/>
    <w:tmpl w:val="4358F792"/>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3236B16"/>
    <w:multiLevelType w:val="hybridMultilevel"/>
    <w:tmpl w:val="D57A4182"/>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17B10740"/>
    <w:multiLevelType w:val="hybridMultilevel"/>
    <w:tmpl w:val="5DD8B716"/>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1A597A09"/>
    <w:multiLevelType w:val="hybridMultilevel"/>
    <w:tmpl w:val="F61E6E8A"/>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218B13C0"/>
    <w:multiLevelType w:val="hybridMultilevel"/>
    <w:tmpl w:val="C97AE128"/>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21D8057F"/>
    <w:multiLevelType w:val="hybridMultilevel"/>
    <w:tmpl w:val="1690F70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29B656D7"/>
    <w:multiLevelType w:val="hybridMultilevel"/>
    <w:tmpl w:val="834211A8"/>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2B0945ED"/>
    <w:multiLevelType w:val="multilevel"/>
    <w:tmpl w:val="B23C50F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698289F"/>
    <w:multiLevelType w:val="hybridMultilevel"/>
    <w:tmpl w:val="558C5F2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38183566"/>
    <w:multiLevelType w:val="hybridMultilevel"/>
    <w:tmpl w:val="919CA41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3B555D80"/>
    <w:multiLevelType w:val="hybridMultilevel"/>
    <w:tmpl w:val="A644E726"/>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3E9A5B96"/>
    <w:multiLevelType w:val="hybridMultilevel"/>
    <w:tmpl w:val="C4127210"/>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4554607D"/>
    <w:multiLevelType w:val="hybridMultilevel"/>
    <w:tmpl w:val="B8BA502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478C0E99"/>
    <w:multiLevelType w:val="multilevel"/>
    <w:tmpl w:val="75DA99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4D1272E0"/>
    <w:multiLevelType w:val="hybridMultilevel"/>
    <w:tmpl w:val="8B50E26A"/>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4D3A6AD5"/>
    <w:multiLevelType w:val="multilevel"/>
    <w:tmpl w:val="80DE31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DDE73CB"/>
    <w:multiLevelType w:val="hybridMultilevel"/>
    <w:tmpl w:val="FD543504"/>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524150A4"/>
    <w:multiLevelType w:val="hybridMultilevel"/>
    <w:tmpl w:val="B9103E6E"/>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nsid w:val="55183C68"/>
    <w:multiLevelType w:val="hybridMultilevel"/>
    <w:tmpl w:val="2CC00E08"/>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5A496B4D"/>
    <w:multiLevelType w:val="hybridMultilevel"/>
    <w:tmpl w:val="C1C8B2C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nsid w:val="60C06A88"/>
    <w:multiLevelType w:val="multilevel"/>
    <w:tmpl w:val="4836A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21212A6"/>
    <w:multiLevelType w:val="hybridMultilevel"/>
    <w:tmpl w:val="3BDE056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nsid w:val="664C4419"/>
    <w:multiLevelType w:val="hybridMultilevel"/>
    <w:tmpl w:val="735C060C"/>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nsid w:val="67DC32D5"/>
    <w:multiLevelType w:val="multilevel"/>
    <w:tmpl w:val="75DA99D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6A80066D"/>
    <w:multiLevelType w:val="multilevel"/>
    <w:tmpl w:val="73AE39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DB80877"/>
    <w:multiLevelType w:val="hybridMultilevel"/>
    <w:tmpl w:val="CC5C7FA4"/>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751D1896"/>
    <w:multiLevelType w:val="hybridMultilevel"/>
    <w:tmpl w:val="B8ECA8C6"/>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nsid w:val="7A87563A"/>
    <w:multiLevelType w:val="hybridMultilevel"/>
    <w:tmpl w:val="93162304"/>
    <w:lvl w:ilvl="0" w:tplc="4A82D5AC">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nsid w:val="7F006E77"/>
    <w:multiLevelType w:val="hybridMultilevel"/>
    <w:tmpl w:val="405204C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29"/>
  </w:num>
  <w:num w:numId="2">
    <w:abstractNumId w:val="20"/>
  </w:num>
  <w:num w:numId="3">
    <w:abstractNumId w:val="13"/>
  </w:num>
  <w:num w:numId="4">
    <w:abstractNumId w:val="26"/>
  </w:num>
  <w:num w:numId="5">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24"/>
  </w:num>
  <w:num w:numId="7">
    <w:abstractNumId w:val="2"/>
  </w:num>
  <w:num w:numId="8">
    <w:abstractNumId w:val="1"/>
  </w:num>
  <w:num w:numId="9">
    <w:abstractNumId w:val="25"/>
  </w:num>
  <w:num w:numId="10">
    <w:abstractNumId w:val="18"/>
  </w:num>
  <w:num w:numId="11">
    <w:abstractNumId w:val="33"/>
  </w:num>
  <w:num w:numId="12">
    <w:abstractNumId w:val="14"/>
  </w:num>
  <w:num w:numId="13">
    <w:abstractNumId w:val="17"/>
  </w:num>
  <w:num w:numId="14">
    <w:abstractNumId w:val="10"/>
  </w:num>
  <w:num w:numId="15">
    <w:abstractNumId w:val="8"/>
  </w:num>
  <w:num w:numId="16">
    <w:abstractNumId w:val="6"/>
  </w:num>
  <w:num w:numId="17">
    <w:abstractNumId w:val="27"/>
  </w:num>
  <w:num w:numId="18">
    <w:abstractNumId w:val="4"/>
  </w:num>
  <w:num w:numId="19">
    <w:abstractNumId w:val="9"/>
  </w:num>
  <w:num w:numId="20">
    <w:abstractNumId w:val="5"/>
  </w:num>
  <w:num w:numId="21">
    <w:abstractNumId w:val="30"/>
  </w:num>
  <w:num w:numId="22">
    <w:abstractNumId w:val="31"/>
  </w:num>
  <w:num w:numId="23">
    <w:abstractNumId w:val="7"/>
  </w:num>
  <w:num w:numId="24">
    <w:abstractNumId w:val="11"/>
  </w:num>
  <w:num w:numId="25">
    <w:abstractNumId w:val="16"/>
  </w:num>
  <w:num w:numId="26">
    <w:abstractNumId w:val="19"/>
  </w:num>
  <w:num w:numId="27">
    <w:abstractNumId w:val="22"/>
  </w:num>
  <w:num w:numId="28">
    <w:abstractNumId w:val="32"/>
  </w:num>
  <w:num w:numId="29">
    <w:abstractNumId w:val="21"/>
  </w:num>
  <w:num w:numId="30">
    <w:abstractNumId w:val="12"/>
  </w:num>
  <w:num w:numId="31">
    <w:abstractNumId w:val="28"/>
  </w:num>
  <w:num w:numId="32">
    <w:abstractNumId w:val="15"/>
  </w:num>
  <w:num w:numId="33">
    <w:abstractNumId w:val="23"/>
  </w:num>
  <w:num w:numId="3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592D33"/>
    <w:rsid w:val="000011F9"/>
    <w:rsid w:val="000015AC"/>
    <w:rsid w:val="00001D8A"/>
    <w:rsid w:val="00001EEF"/>
    <w:rsid w:val="00002856"/>
    <w:rsid w:val="00004A5C"/>
    <w:rsid w:val="000053C2"/>
    <w:rsid w:val="00005591"/>
    <w:rsid w:val="0000684B"/>
    <w:rsid w:val="000076A6"/>
    <w:rsid w:val="00013C3A"/>
    <w:rsid w:val="00014510"/>
    <w:rsid w:val="00014E6B"/>
    <w:rsid w:val="00015B22"/>
    <w:rsid w:val="000206FE"/>
    <w:rsid w:val="0002146B"/>
    <w:rsid w:val="00022A21"/>
    <w:rsid w:val="00024062"/>
    <w:rsid w:val="00024773"/>
    <w:rsid w:val="00030C3B"/>
    <w:rsid w:val="0003375A"/>
    <w:rsid w:val="00034DEF"/>
    <w:rsid w:val="00035E43"/>
    <w:rsid w:val="000361E0"/>
    <w:rsid w:val="00046B5A"/>
    <w:rsid w:val="00050239"/>
    <w:rsid w:val="00050C32"/>
    <w:rsid w:val="00051048"/>
    <w:rsid w:val="00052517"/>
    <w:rsid w:val="00061712"/>
    <w:rsid w:val="00064C16"/>
    <w:rsid w:val="00072A37"/>
    <w:rsid w:val="00076616"/>
    <w:rsid w:val="00076B31"/>
    <w:rsid w:val="0008507D"/>
    <w:rsid w:val="00094BC2"/>
    <w:rsid w:val="000A266A"/>
    <w:rsid w:val="000A4329"/>
    <w:rsid w:val="000A519E"/>
    <w:rsid w:val="000A6E01"/>
    <w:rsid w:val="000A6F22"/>
    <w:rsid w:val="000A7D6A"/>
    <w:rsid w:val="000B2366"/>
    <w:rsid w:val="000B4596"/>
    <w:rsid w:val="000B5870"/>
    <w:rsid w:val="000B59C2"/>
    <w:rsid w:val="000B6468"/>
    <w:rsid w:val="000C0237"/>
    <w:rsid w:val="000C11EB"/>
    <w:rsid w:val="000C1D34"/>
    <w:rsid w:val="000C23E2"/>
    <w:rsid w:val="000C3B88"/>
    <w:rsid w:val="000C4A2D"/>
    <w:rsid w:val="000C5065"/>
    <w:rsid w:val="000D02F0"/>
    <w:rsid w:val="000D07ED"/>
    <w:rsid w:val="000D209D"/>
    <w:rsid w:val="000D28F9"/>
    <w:rsid w:val="000E084B"/>
    <w:rsid w:val="000E675B"/>
    <w:rsid w:val="000E785C"/>
    <w:rsid w:val="000F1995"/>
    <w:rsid w:val="000F3DBB"/>
    <w:rsid w:val="000F7D71"/>
    <w:rsid w:val="001018AE"/>
    <w:rsid w:val="001042CE"/>
    <w:rsid w:val="00105393"/>
    <w:rsid w:val="00106C98"/>
    <w:rsid w:val="00111256"/>
    <w:rsid w:val="00112031"/>
    <w:rsid w:val="00112275"/>
    <w:rsid w:val="00112C87"/>
    <w:rsid w:val="00117E27"/>
    <w:rsid w:val="00120D8B"/>
    <w:rsid w:val="001219EF"/>
    <w:rsid w:val="00121F83"/>
    <w:rsid w:val="00122245"/>
    <w:rsid w:val="001250F0"/>
    <w:rsid w:val="001276E3"/>
    <w:rsid w:val="00134530"/>
    <w:rsid w:val="001351D7"/>
    <w:rsid w:val="00135200"/>
    <w:rsid w:val="00143691"/>
    <w:rsid w:val="001440A8"/>
    <w:rsid w:val="001457BE"/>
    <w:rsid w:val="00145F73"/>
    <w:rsid w:val="00146DE9"/>
    <w:rsid w:val="0015037D"/>
    <w:rsid w:val="00157CC7"/>
    <w:rsid w:val="00163349"/>
    <w:rsid w:val="00166E73"/>
    <w:rsid w:val="00171B4C"/>
    <w:rsid w:val="00171F07"/>
    <w:rsid w:val="0017326F"/>
    <w:rsid w:val="00175AFA"/>
    <w:rsid w:val="001802BF"/>
    <w:rsid w:val="00183936"/>
    <w:rsid w:val="001962C2"/>
    <w:rsid w:val="00196906"/>
    <w:rsid w:val="001A2A5E"/>
    <w:rsid w:val="001A6FCB"/>
    <w:rsid w:val="001B167E"/>
    <w:rsid w:val="001B1CBB"/>
    <w:rsid w:val="001B4DA0"/>
    <w:rsid w:val="001B6241"/>
    <w:rsid w:val="001B7C5D"/>
    <w:rsid w:val="001C157D"/>
    <w:rsid w:val="001C4EB7"/>
    <w:rsid w:val="001C591C"/>
    <w:rsid w:val="001D27FA"/>
    <w:rsid w:val="001E0AA6"/>
    <w:rsid w:val="001E0BA2"/>
    <w:rsid w:val="001E2D7A"/>
    <w:rsid w:val="001E6FAD"/>
    <w:rsid w:val="001F223A"/>
    <w:rsid w:val="002017E7"/>
    <w:rsid w:val="002061F6"/>
    <w:rsid w:val="0020797F"/>
    <w:rsid w:val="00211336"/>
    <w:rsid w:val="00212BBE"/>
    <w:rsid w:val="00222BE5"/>
    <w:rsid w:val="00230242"/>
    <w:rsid w:val="00233E9E"/>
    <w:rsid w:val="00234521"/>
    <w:rsid w:val="0023626D"/>
    <w:rsid w:val="00244C1C"/>
    <w:rsid w:val="00245043"/>
    <w:rsid w:val="00245A1A"/>
    <w:rsid w:val="00245D52"/>
    <w:rsid w:val="0025156D"/>
    <w:rsid w:val="00251EC8"/>
    <w:rsid w:val="00252416"/>
    <w:rsid w:val="00254FC4"/>
    <w:rsid w:val="0025749A"/>
    <w:rsid w:val="00260012"/>
    <w:rsid w:val="00262EB1"/>
    <w:rsid w:val="00264476"/>
    <w:rsid w:val="0027424E"/>
    <w:rsid w:val="002810ED"/>
    <w:rsid w:val="00285B2B"/>
    <w:rsid w:val="00292C9B"/>
    <w:rsid w:val="002932A1"/>
    <w:rsid w:val="00293A0D"/>
    <w:rsid w:val="002951E9"/>
    <w:rsid w:val="002A1378"/>
    <w:rsid w:val="002A4037"/>
    <w:rsid w:val="002A4A1F"/>
    <w:rsid w:val="002A4FD7"/>
    <w:rsid w:val="002A520B"/>
    <w:rsid w:val="002A5A8B"/>
    <w:rsid w:val="002B12E6"/>
    <w:rsid w:val="002B56CD"/>
    <w:rsid w:val="002B59BA"/>
    <w:rsid w:val="002C32BD"/>
    <w:rsid w:val="002C6BDC"/>
    <w:rsid w:val="002D1DD6"/>
    <w:rsid w:val="002D1E5F"/>
    <w:rsid w:val="002D2209"/>
    <w:rsid w:val="002D3EF2"/>
    <w:rsid w:val="002D5E3E"/>
    <w:rsid w:val="002E5877"/>
    <w:rsid w:val="002E7190"/>
    <w:rsid w:val="002F1AA8"/>
    <w:rsid w:val="002F3F32"/>
    <w:rsid w:val="002F4A80"/>
    <w:rsid w:val="00306A56"/>
    <w:rsid w:val="0030770B"/>
    <w:rsid w:val="00310824"/>
    <w:rsid w:val="00314BBD"/>
    <w:rsid w:val="00315B49"/>
    <w:rsid w:val="00317D58"/>
    <w:rsid w:val="00321B9E"/>
    <w:rsid w:val="00324F8C"/>
    <w:rsid w:val="003274C1"/>
    <w:rsid w:val="0033020D"/>
    <w:rsid w:val="003310C9"/>
    <w:rsid w:val="0033125E"/>
    <w:rsid w:val="003315EF"/>
    <w:rsid w:val="00332A3F"/>
    <w:rsid w:val="003402EF"/>
    <w:rsid w:val="00340595"/>
    <w:rsid w:val="00345641"/>
    <w:rsid w:val="00346735"/>
    <w:rsid w:val="00354B0E"/>
    <w:rsid w:val="0035546C"/>
    <w:rsid w:val="0036417F"/>
    <w:rsid w:val="00366250"/>
    <w:rsid w:val="00366392"/>
    <w:rsid w:val="00371F2B"/>
    <w:rsid w:val="00375A81"/>
    <w:rsid w:val="00376F72"/>
    <w:rsid w:val="0038432F"/>
    <w:rsid w:val="00385922"/>
    <w:rsid w:val="00386879"/>
    <w:rsid w:val="00387F75"/>
    <w:rsid w:val="00391501"/>
    <w:rsid w:val="00391B31"/>
    <w:rsid w:val="00392E9E"/>
    <w:rsid w:val="00393F16"/>
    <w:rsid w:val="003964FC"/>
    <w:rsid w:val="003A0887"/>
    <w:rsid w:val="003A15FD"/>
    <w:rsid w:val="003A2E41"/>
    <w:rsid w:val="003A52A0"/>
    <w:rsid w:val="003A5B6C"/>
    <w:rsid w:val="003A70FB"/>
    <w:rsid w:val="003B30C0"/>
    <w:rsid w:val="003B4629"/>
    <w:rsid w:val="003B6432"/>
    <w:rsid w:val="003B700A"/>
    <w:rsid w:val="003D00DB"/>
    <w:rsid w:val="003D1ED9"/>
    <w:rsid w:val="003D2191"/>
    <w:rsid w:val="003D43A8"/>
    <w:rsid w:val="003E1426"/>
    <w:rsid w:val="003E3B2D"/>
    <w:rsid w:val="003E751E"/>
    <w:rsid w:val="003E7C49"/>
    <w:rsid w:val="003F1895"/>
    <w:rsid w:val="003F2176"/>
    <w:rsid w:val="003F2CF3"/>
    <w:rsid w:val="003F3A58"/>
    <w:rsid w:val="003F45F3"/>
    <w:rsid w:val="00412BE3"/>
    <w:rsid w:val="00421880"/>
    <w:rsid w:val="00423995"/>
    <w:rsid w:val="00426055"/>
    <w:rsid w:val="00427F4A"/>
    <w:rsid w:val="0043258B"/>
    <w:rsid w:val="0043688F"/>
    <w:rsid w:val="00437B82"/>
    <w:rsid w:val="00442344"/>
    <w:rsid w:val="00444FB2"/>
    <w:rsid w:val="004454A1"/>
    <w:rsid w:val="0044736A"/>
    <w:rsid w:val="004502CA"/>
    <w:rsid w:val="00450BE9"/>
    <w:rsid w:val="00454337"/>
    <w:rsid w:val="0045724E"/>
    <w:rsid w:val="00464048"/>
    <w:rsid w:val="00466F3A"/>
    <w:rsid w:val="00470737"/>
    <w:rsid w:val="00474183"/>
    <w:rsid w:val="00474838"/>
    <w:rsid w:val="00474E31"/>
    <w:rsid w:val="004764CB"/>
    <w:rsid w:val="00477A91"/>
    <w:rsid w:val="0048124E"/>
    <w:rsid w:val="00485D79"/>
    <w:rsid w:val="004874AC"/>
    <w:rsid w:val="00487889"/>
    <w:rsid w:val="00487E87"/>
    <w:rsid w:val="0049108B"/>
    <w:rsid w:val="00493B6C"/>
    <w:rsid w:val="004A06D1"/>
    <w:rsid w:val="004A4FF4"/>
    <w:rsid w:val="004B237D"/>
    <w:rsid w:val="004B3388"/>
    <w:rsid w:val="004B3BDE"/>
    <w:rsid w:val="004C31E0"/>
    <w:rsid w:val="004C377F"/>
    <w:rsid w:val="004C72FC"/>
    <w:rsid w:val="004D55F6"/>
    <w:rsid w:val="004E0B0F"/>
    <w:rsid w:val="004E29BD"/>
    <w:rsid w:val="004E5E9E"/>
    <w:rsid w:val="004F04B0"/>
    <w:rsid w:val="004F45E8"/>
    <w:rsid w:val="00502328"/>
    <w:rsid w:val="0050300B"/>
    <w:rsid w:val="00505B06"/>
    <w:rsid w:val="00516177"/>
    <w:rsid w:val="00522D6F"/>
    <w:rsid w:val="00526833"/>
    <w:rsid w:val="00527C8D"/>
    <w:rsid w:val="00527FFB"/>
    <w:rsid w:val="0053183C"/>
    <w:rsid w:val="00534C12"/>
    <w:rsid w:val="0053705D"/>
    <w:rsid w:val="005440BF"/>
    <w:rsid w:val="00552825"/>
    <w:rsid w:val="00554610"/>
    <w:rsid w:val="00561BA0"/>
    <w:rsid w:val="00563409"/>
    <w:rsid w:val="0057218D"/>
    <w:rsid w:val="00583A30"/>
    <w:rsid w:val="00585CAC"/>
    <w:rsid w:val="0059151A"/>
    <w:rsid w:val="00592D33"/>
    <w:rsid w:val="0059648C"/>
    <w:rsid w:val="005A5494"/>
    <w:rsid w:val="005A651D"/>
    <w:rsid w:val="005A6975"/>
    <w:rsid w:val="005B0320"/>
    <w:rsid w:val="005B403A"/>
    <w:rsid w:val="005B4124"/>
    <w:rsid w:val="005B70F1"/>
    <w:rsid w:val="005B79BA"/>
    <w:rsid w:val="005C0E33"/>
    <w:rsid w:val="005C1384"/>
    <w:rsid w:val="005C1E12"/>
    <w:rsid w:val="005C2D79"/>
    <w:rsid w:val="005C7A9B"/>
    <w:rsid w:val="005D5DE3"/>
    <w:rsid w:val="005E3EC0"/>
    <w:rsid w:val="005F072A"/>
    <w:rsid w:val="005F100C"/>
    <w:rsid w:val="005F11AC"/>
    <w:rsid w:val="005F3938"/>
    <w:rsid w:val="005F3E5E"/>
    <w:rsid w:val="005F4667"/>
    <w:rsid w:val="005F6B1F"/>
    <w:rsid w:val="00605254"/>
    <w:rsid w:val="00614111"/>
    <w:rsid w:val="00614FB3"/>
    <w:rsid w:val="00617D7E"/>
    <w:rsid w:val="006217F6"/>
    <w:rsid w:val="00621DCF"/>
    <w:rsid w:val="0062257C"/>
    <w:rsid w:val="00624743"/>
    <w:rsid w:val="00625950"/>
    <w:rsid w:val="00625E62"/>
    <w:rsid w:val="00625E68"/>
    <w:rsid w:val="00631E7A"/>
    <w:rsid w:val="00635168"/>
    <w:rsid w:val="00636304"/>
    <w:rsid w:val="006366AF"/>
    <w:rsid w:val="00636CE1"/>
    <w:rsid w:val="00640AF4"/>
    <w:rsid w:val="00641AF8"/>
    <w:rsid w:val="00651B9A"/>
    <w:rsid w:val="006643F1"/>
    <w:rsid w:val="00664EA1"/>
    <w:rsid w:val="00665B3F"/>
    <w:rsid w:val="00670C8F"/>
    <w:rsid w:val="0067224C"/>
    <w:rsid w:val="006732C4"/>
    <w:rsid w:val="00680C7B"/>
    <w:rsid w:val="00684355"/>
    <w:rsid w:val="006855CA"/>
    <w:rsid w:val="00685A63"/>
    <w:rsid w:val="00690358"/>
    <w:rsid w:val="006910B8"/>
    <w:rsid w:val="006956FA"/>
    <w:rsid w:val="0069628E"/>
    <w:rsid w:val="006B0D06"/>
    <w:rsid w:val="006B2D5D"/>
    <w:rsid w:val="006B71B9"/>
    <w:rsid w:val="006C2DBF"/>
    <w:rsid w:val="006D62CA"/>
    <w:rsid w:val="006E3580"/>
    <w:rsid w:val="006F2176"/>
    <w:rsid w:val="006F2348"/>
    <w:rsid w:val="006F3F2A"/>
    <w:rsid w:val="0070224C"/>
    <w:rsid w:val="00702DA7"/>
    <w:rsid w:val="00705DC4"/>
    <w:rsid w:val="0070641A"/>
    <w:rsid w:val="0071307D"/>
    <w:rsid w:val="00721702"/>
    <w:rsid w:val="00721DEA"/>
    <w:rsid w:val="00726310"/>
    <w:rsid w:val="007275DD"/>
    <w:rsid w:val="00734918"/>
    <w:rsid w:val="00737294"/>
    <w:rsid w:val="00741175"/>
    <w:rsid w:val="00741AB1"/>
    <w:rsid w:val="007507E5"/>
    <w:rsid w:val="007611D5"/>
    <w:rsid w:val="0076207E"/>
    <w:rsid w:val="00773196"/>
    <w:rsid w:val="0077683F"/>
    <w:rsid w:val="0077700E"/>
    <w:rsid w:val="007810C5"/>
    <w:rsid w:val="0079326A"/>
    <w:rsid w:val="00796EBD"/>
    <w:rsid w:val="00796EF4"/>
    <w:rsid w:val="007A0892"/>
    <w:rsid w:val="007A0926"/>
    <w:rsid w:val="007B04B5"/>
    <w:rsid w:val="007B2375"/>
    <w:rsid w:val="007C1162"/>
    <w:rsid w:val="007C57B8"/>
    <w:rsid w:val="007D4200"/>
    <w:rsid w:val="007D4347"/>
    <w:rsid w:val="007D4C54"/>
    <w:rsid w:val="007E3711"/>
    <w:rsid w:val="007E7420"/>
    <w:rsid w:val="007F0EF7"/>
    <w:rsid w:val="007F35C0"/>
    <w:rsid w:val="007F794E"/>
    <w:rsid w:val="008026F0"/>
    <w:rsid w:val="00806995"/>
    <w:rsid w:val="00807303"/>
    <w:rsid w:val="008076EC"/>
    <w:rsid w:val="00812300"/>
    <w:rsid w:val="00812DBD"/>
    <w:rsid w:val="00814A66"/>
    <w:rsid w:val="00816FD0"/>
    <w:rsid w:val="00817389"/>
    <w:rsid w:val="008177BA"/>
    <w:rsid w:val="00823003"/>
    <w:rsid w:val="00830602"/>
    <w:rsid w:val="00830F0F"/>
    <w:rsid w:val="00833DB3"/>
    <w:rsid w:val="008349B5"/>
    <w:rsid w:val="0084041E"/>
    <w:rsid w:val="00841D60"/>
    <w:rsid w:val="0084266A"/>
    <w:rsid w:val="00842A7A"/>
    <w:rsid w:val="00854071"/>
    <w:rsid w:val="008568CD"/>
    <w:rsid w:val="00862CAC"/>
    <w:rsid w:val="008663AE"/>
    <w:rsid w:val="0086642B"/>
    <w:rsid w:val="00866650"/>
    <w:rsid w:val="0086728B"/>
    <w:rsid w:val="00870743"/>
    <w:rsid w:val="00872715"/>
    <w:rsid w:val="00873281"/>
    <w:rsid w:val="00873FEC"/>
    <w:rsid w:val="00877880"/>
    <w:rsid w:val="00877DEE"/>
    <w:rsid w:val="00882B5E"/>
    <w:rsid w:val="0088339B"/>
    <w:rsid w:val="00884E78"/>
    <w:rsid w:val="008855FD"/>
    <w:rsid w:val="00890051"/>
    <w:rsid w:val="00891BD5"/>
    <w:rsid w:val="00895CAA"/>
    <w:rsid w:val="008961B6"/>
    <w:rsid w:val="00896E50"/>
    <w:rsid w:val="008A29BA"/>
    <w:rsid w:val="008A5220"/>
    <w:rsid w:val="008B4AF2"/>
    <w:rsid w:val="008C02D5"/>
    <w:rsid w:val="008C624C"/>
    <w:rsid w:val="008C670F"/>
    <w:rsid w:val="008C7492"/>
    <w:rsid w:val="008C7621"/>
    <w:rsid w:val="008D676B"/>
    <w:rsid w:val="008D688B"/>
    <w:rsid w:val="008E1C30"/>
    <w:rsid w:val="008E27B6"/>
    <w:rsid w:val="008E6DD9"/>
    <w:rsid w:val="008F1C0D"/>
    <w:rsid w:val="008F2EF1"/>
    <w:rsid w:val="008F6F75"/>
    <w:rsid w:val="00901E8E"/>
    <w:rsid w:val="00904C28"/>
    <w:rsid w:val="0090524E"/>
    <w:rsid w:val="0091070B"/>
    <w:rsid w:val="0092754C"/>
    <w:rsid w:val="0093026B"/>
    <w:rsid w:val="009320CB"/>
    <w:rsid w:val="009335D3"/>
    <w:rsid w:val="009341E5"/>
    <w:rsid w:val="00934C94"/>
    <w:rsid w:val="00936532"/>
    <w:rsid w:val="00937C27"/>
    <w:rsid w:val="00941CFF"/>
    <w:rsid w:val="00946A4D"/>
    <w:rsid w:val="009576E8"/>
    <w:rsid w:val="00957E53"/>
    <w:rsid w:val="009605F8"/>
    <w:rsid w:val="00961E66"/>
    <w:rsid w:val="00967C20"/>
    <w:rsid w:val="0097516F"/>
    <w:rsid w:val="00980A0B"/>
    <w:rsid w:val="00980FBA"/>
    <w:rsid w:val="0098571D"/>
    <w:rsid w:val="00986BC6"/>
    <w:rsid w:val="00987AC5"/>
    <w:rsid w:val="009906F2"/>
    <w:rsid w:val="009918C0"/>
    <w:rsid w:val="00993583"/>
    <w:rsid w:val="00994DC1"/>
    <w:rsid w:val="009A1F5F"/>
    <w:rsid w:val="009A2F34"/>
    <w:rsid w:val="009A52B6"/>
    <w:rsid w:val="009B1DAF"/>
    <w:rsid w:val="009B2CBA"/>
    <w:rsid w:val="009B2FBD"/>
    <w:rsid w:val="009B3E45"/>
    <w:rsid w:val="009B4B04"/>
    <w:rsid w:val="009B7192"/>
    <w:rsid w:val="009C0B9C"/>
    <w:rsid w:val="009C4E3E"/>
    <w:rsid w:val="009C6443"/>
    <w:rsid w:val="009C6B4E"/>
    <w:rsid w:val="009C6CFC"/>
    <w:rsid w:val="009D0AFA"/>
    <w:rsid w:val="009E1BC3"/>
    <w:rsid w:val="009E2BEE"/>
    <w:rsid w:val="009E377C"/>
    <w:rsid w:val="009E7130"/>
    <w:rsid w:val="009F0DF3"/>
    <w:rsid w:val="009F0E22"/>
    <w:rsid w:val="009F3A0A"/>
    <w:rsid w:val="009F5C9E"/>
    <w:rsid w:val="009F69A5"/>
    <w:rsid w:val="009F6C70"/>
    <w:rsid w:val="00A0472A"/>
    <w:rsid w:val="00A05F1D"/>
    <w:rsid w:val="00A1558D"/>
    <w:rsid w:val="00A15ADF"/>
    <w:rsid w:val="00A170D6"/>
    <w:rsid w:val="00A177C6"/>
    <w:rsid w:val="00A21757"/>
    <w:rsid w:val="00A2212C"/>
    <w:rsid w:val="00A22247"/>
    <w:rsid w:val="00A225B7"/>
    <w:rsid w:val="00A23386"/>
    <w:rsid w:val="00A236FB"/>
    <w:rsid w:val="00A35970"/>
    <w:rsid w:val="00A37B11"/>
    <w:rsid w:val="00A41E11"/>
    <w:rsid w:val="00A4261A"/>
    <w:rsid w:val="00A42CDC"/>
    <w:rsid w:val="00A43860"/>
    <w:rsid w:val="00A4470C"/>
    <w:rsid w:val="00A54975"/>
    <w:rsid w:val="00A56838"/>
    <w:rsid w:val="00A57CB2"/>
    <w:rsid w:val="00A6001B"/>
    <w:rsid w:val="00A60A58"/>
    <w:rsid w:val="00A61F90"/>
    <w:rsid w:val="00A6367E"/>
    <w:rsid w:val="00A65863"/>
    <w:rsid w:val="00A67E12"/>
    <w:rsid w:val="00A72491"/>
    <w:rsid w:val="00A74AE3"/>
    <w:rsid w:val="00A762DA"/>
    <w:rsid w:val="00A779CB"/>
    <w:rsid w:val="00A84C9A"/>
    <w:rsid w:val="00A915D1"/>
    <w:rsid w:val="00A974AF"/>
    <w:rsid w:val="00AA06DA"/>
    <w:rsid w:val="00AA36CC"/>
    <w:rsid w:val="00AA7321"/>
    <w:rsid w:val="00AB0455"/>
    <w:rsid w:val="00AB4A5C"/>
    <w:rsid w:val="00AB7E18"/>
    <w:rsid w:val="00AC2E9E"/>
    <w:rsid w:val="00AC39B1"/>
    <w:rsid w:val="00AC5EEF"/>
    <w:rsid w:val="00AC7889"/>
    <w:rsid w:val="00AD00FA"/>
    <w:rsid w:val="00AD3E9E"/>
    <w:rsid w:val="00AD40AC"/>
    <w:rsid w:val="00AD676A"/>
    <w:rsid w:val="00AE0BDC"/>
    <w:rsid w:val="00AE7D78"/>
    <w:rsid w:val="00AF081D"/>
    <w:rsid w:val="00AF2DCD"/>
    <w:rsid w:val="00AF3646"/>
    <w:rsid w:val="00B022A4"/>
    <w:rsid w:val="00B03A71"/>
    <w:rsid w:val="00B06DE5"/>
    <w:rsid w:val="00B07FDF"/>
    <w:rsid w:val="00B12432"/>
    <w:rsid w:val="00B15989"/>
    <w:rsid w:val="00B16D68"/>
    <w:rsid w:val="00B200F5"/>
    <w:rsid w:val="00B203FD"/>
    <w:rsid w:val="00B20A3F"/>
    <w:rsid w:val="00B22887"/>
    <w:rsid w:val="00B2295C"/>
    <w:rsid w:val="00B25DF9"/>
    <w:rsid w:val="00B30DBA"/>
    <w:rsid w:val="00B33A23"/>
    <w:rsid w:val="00B33C80"/>
    <w:rsid w:val="00B34837"/>
    <w:rsid w:val="00B369B7"/>
    <w:rsid w:val="00B37DE6"/>
    <w:rsid w:val="00B424B0"/>
    <w:rsid w:val="00B446EA"/>
    <w:rsid w:val="00B51A2E"/>
    <w:rsid w:val="00B553FE"/>
    <w:rsid w:val="00B6077F"/>
    <w:rsid w:val="00B664C0"/>
    <w:rsid w:val="00B71482"/>
    <w:rsid w:val="00B727F0"/>
    <w:rsid w:val="00B747D0"/>
    <w:rsid w:val="00B7625E"/>
    <w:rsid w:val="00B80FB5"/>
    <w:rsid w:val="00B832C5"/>
    <w:rsid w:val="00B8448F"/>
    <w:rsid w:val="00B914F7"/>
    <w:rsid w:val="00B915C2"/>
    <w:rsid w:val="00B91F0E"/>
    <w:rsid w:val="00B93779"/>
    <w:rsid w:val="00B93C40"/>
    <w:rsid w:val="00B944C8"/>
    <w:rsid w:val="00BA14AE"/>
    <w:rsid w:val="00BA2657"/>
    <w:rsid w:val="00BA344B"/>
    <w:rsid w:val="00BA3924"/>
    <w:rsid w:val="00BB0F12"/>
    <w:rsid w:val="00BB12EF"/>
    <w:rsid w:val="00BC4E2A"/>
    <w:rsid w:val="00BC7C07"/>
    <w:rsid w:val="00BD2A09"/>
    <w:rsid w:val="00BD3C88"/>
    <w:rsid w:val="00BD42A3"/>
    <w:rsid w:val="00BD45A0"/>
    <w:rsid w:val="00BD5C4F"/>
    <w:rsid w:val="00BD76C7"/>
    <w:rsid w:val="00BE4DC3"/>
    <w:rsid w:val="00BE60A1"/>
    <w:rsid w:val="00BE61C2"/>
    <w:rsid w:val="00BF62D0"/>
    <w:rsid w:val="00C05028"/>
    <w:rsid w:val="00C06B7E"/>
    <w:rsid w:val="00C07365"/>
    <w:rsid w:val="00C14CEF"/>
    <w:rsid w:val="00C22E96"/>
    <w:rsid w:val="00C325A2"/>
    <w:rsid w:val="00C32B0D"/>
    <w:rsid w:val="00C33BF0"/>
    <w:rsid w:val="00C33F04"/>
    <w:rsid w:val="00C37E07"/>
    <w:rsid w:val="00C40D04"/>
    <w:rsid w:val="00C43B26"/>
    <w:rsid w:val="00C43BAC"/>
    <w:rsid w:val="00C43E3B"/>
    <w:rsid w:val="00C46025"/>
    <w:rsid w:val="00C554B1"/>
    <w:rsid w:val="00C56DD1"/>
    <w:rsid w:val="00C57486"/>
    <w:rsid w:val="00C60133"/>
    <w:rsid w:val="00C62A10"/>
    <w:rsid w:val="00C63483"/>
    <w:rsid w:val="00C66391"/>
    <w:rsid w:val="00C6641E"/>
    <w:rsid w:val="00C70642"/>
    <w:rsid w:val="00C707C8"/>
    <w:rsid w:val="00C74FCE"/>
    <w:rsid w:val="00C83148"/>
    <w:rsid w:val="00C84F2F"/>
    <w:rsid w:val="00C87105"/>
    <w:rsid w:val="00C9097D"/>
    <w:rsid w:val="00CA014F"/>
    <w:rsid w:val="00CA1186"/>
    <w:rsid w:val="00CA4580"/>
    <w:rsid w:val="00CB2559"/>
    <w:rsid w:val="00CB3BA4"/>
    <w:rsid w:val="00CB5756"/>
    <w:rsid w:val="00CB613C"/>
    <w:rsid w:val="00CC4CB2"/>
    <w:rsid w:val="00CC6DC6"/>
    <w:rsid w:val="00CD03E1"/>
    <w:rsid w:val="00CD2CC2"/>
    <w:rsid w:val="00CD30B2"/>
    <w:rsid w:val="00CD3FD4"/>
    <w:rsid w:val="00CF449F"/>
    <w:rsid w:val="00CF5C19"/>
    <w:rsid w:val="00CF6FA4"/>
    <w:rsid w:val="00CF74EE"/>
    <w:rsid w:val="00D02C2A"/>
    <w:rsid w:val="00D02C9A"/>
    <w:rsid w:val="00D0753E"/>
    <w:rsid w:val="00D11CE6"/>
    <w:rsid w:val="00D1204D"/>
    <w:rsid w:val="00D1311B"/>
    <w:rsid w:val="00D138C6"/>
    <w:rsid w:val="00D148DF"/>
    <w:rsid w:val="00D16DAA"/>
    <w:rsid w:val="00D20477"/>
    <w:rsid w:val="00D224F0"/>
    <w:rsid w:val="00D26A4F"/>
    <w:rsid w:val="00D27EF4"/>
    <w:rsid w:val="00D3011F"/>
    <w:rsid w:val="00D3113D"/>
    <w:rsid w:val="00D3194D"/>
    <w:rsid w:val="00D350D3"/>
    <w:rsid w:val="00D361F3"/>
    <w:rsid w:val="00D42B5E"/>
    <w:rsid w:val="00D44727"/>
    <w:rsid w:val="00D50453"/>
    <w:rsid w:val="00D52004"/>
    <w:rsid w:val="00D551A2"/>
    <w:rsid w:val="00D558DD"/>
    <w:rsid w:val="00D6156D"/>
    <w:rsid w:val="00D67E3F"/>
    <w:rsid w:val="00D7024E"/>
    <w:rsid w:val="00D7144D"/>
    <w:rsid w:val="00D756F6"/>
    <w:rsid w:val="00D758A9"/>
    <w:rsid w:val="00D7620B"/>
    <w:rsid w:val="00D80F32"/>
    <w:rsid w:val="00D834B1"/>
    <w:rsid w:val="00D86C6E"/>
    <w:rsid w:val="00D87282"/>
    <w:rsid w:val="00D9222C"/>
    <w:rsid w:val="00DA0EF5"/>
    <w:rsid w:val="00DA3D40"/>
    <w:rsid w:val="00DA76F7"/>
    <w:rsid w:val="00DB15B5"/>
    <w:rsid w:val="00DB20F3"/>
    <w:rsid w:val="00DB3A64"/>
    <w:rsid w:val="00DB421D"/>
    <w:rsid w:val="00DB434E"/>
    <w:rsid w:val="00DB7CBB"/>
    <w:rsid w:val="00DC0CF5"/>
    <w:rsid w:val="00DC415B"/>
    <w:rsid w:val="00DC609E"/>
    <w:rsid w:val="00DC6C85"/>
    <w:rsid w:val="00DE06DE"/>
    <w:rsid w:val="00DE1129"/>
    <w:rsid w:val="00DE2917"/>
    <w:rsid w:val="00DE38C5"/>
    <w:rsid w:val="00DE3BE0"/>
    <w:rsid w:val="00DE40FE"/>
    <w:rsid w:val="00DF3973"/>
    <w:rsid w:val="00E00552"/>
    <w:rsid w:val="00E04C8E"/>
    <w:rsid w:val="00E10518"/>
    <w:rsid w:val="00E15424"/>
    <w:rsid w:val="00E2004D"/>
    <w:rsid w:val="00E20BE2"/>
    <w:rsid w:val="00E25916"/>
    <w:rsid w:val="00E33F44"/>
    <w:rsid w:val="00E35526"/>
    <w:rsid w:val="00E35A7F"/>
    <w:rsid w:val="00E3631B"/>
    <w:rsid w:val="00E372C2"/>
    <w:rsid w:val="00E37410"/>
    <w:rsid w:val="00E37635"/>
    <w:rsid w:val="00E4172A"/>
    <w:rsid w:val="00E475A3"/>
    <w:rsid w:val="00E50461"/>
    <w:rsid w:val="00E5210D"/>
    <w:rsid w:val="00E536B0"/>
    <w:rsid w:val="00E53A06"/>
    <w:rsid w:val="00E547AD"/>
    <w:rsid w:val="00E6129E"/>
    <w:rsid w:val="00E716C4"/>
    <w:rsid w:val="00E72082"/>
    <w:rsid w:val="00E7248E"/>
    <w:rsid w:val="00E7323A"/>
    <w:rsid w:val="00E81778"/>
    <w:rsid w:val="00E83231"/>
    <w:rsid w:val="00E8509F"/>
    <w:rsid w:val="00E86B68"/>
    <w:rsid w:val="00E90A5F"/>
    <w:rsid w:val="00E919F6"/>
    <w:rsid w:val="00E92604"/>
    <w:rsid w:val="00EA7BAD"/>
    <w:rsid w:val="00EB0028"/>
    <w:rsid w:val="00EB3C6B"/>
    <w:rsid w:val="00EB4ABF"/>
    <w:rsid w:val="00EB53B3"/>
    <w:rsid w:val="00EB7496"/>
    <w:rsid w:val="00ED36B1"/>
    <w:rsid w:val="00ED6E78"/>
    <w:rsid w:val="00EE1B30"/>
    <w:rsid w:val="00EF1A4B"/>
    <w:rsid w:val="00F020E6"/>
    <w:rsid w:val="00F02A6B"/>
    <w:rsid w:val="00F02B66"/>
    <w:rsid w:val="00F03AA2"/>
    <w:rsid w:val="00F10F37"/>
    <w:rsid w:val="00F13294"/>
    <w:rsid w:val="00F13343"/>
    <w:rsid w:val="00F162D3"/>
    <w:rsid w:val="00F1726A"/>
    <w:rsid w:val="00F24BEB"/>
    <w:rsid w:val="00F255AF"/>
    <w:rsid w:val="00F31574"/>
    <w:rsid w:val="00F42156"/>
    <w:rsid w:val="00F45CA3"/>
    <w:rsid w:val="00F46D73"/>
    <w:rsid w:val="00F4766D"/>
    <w:rsid w:val="00F51B36"/>
    <w:rsid w:val="00F604C5"/>
    <w:rsid w:val="00F62E59"/>
    <w:rsid w:val="00F632F6"/>
    <w:rsid w:val="00F633FF"/>
    <w:rsid w:val="00F6604F"/>
    <w:rsid w:val="00F6780C"/>
    <w:rsid w:val="00F73FD8"/>
    <w:rsid w:val="00F74B4B"/>
    <w:rsid w:val="00F772F6"/>
    <w:rsid w:val="00F8331D"/>
    <w:rsid w:val="00F96451"/>
    <w:rsid w:val="00FA1D70"/>
    <w:rsid w:val="00FA6B8B"/>
    <w:rsid w:val="00FA78C7"/>
    <w:rsid w:val="00FB35DB"/>
    <w:rsid w:val="00FB38B0"/>
    <w:rsid w:val="00FB5C9A"/>
    <w:rsid w:val="00FB6440"/>
    <w:rsid w:val="00FC128B"/>
    <w:rsid w:val="00FC1CAF"/>
    <w:rsid w:val="00FC3B02"/>
    <w:rsid w:val="00FC3BA8"/>
    <w:rsid w:val="00FC53F3"/>
    <w:rsid w:val="00FC5E26"/>
    <w:rsid w:val="00FC6B48"/>
    <w:rsid w:val="00FD2515"/>
    <w:rsid w:val="00FD3512"/>
    <w:rsid w:val="00FD36E1"/>
    <w:rsid w:val="00FD58F0"/>
    <w:rsid w:val="00FD66A6"/>
    <w:rsid w:val="00FE5784"/>
    <w:rsid w:val="00FF3A79"/>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3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2344"/>
  </w:style>
  <w:style w:type="paragraph" w:styleId="Ttulo1">
    <w:name w:val="heading 1"/>
    <w:basedOn w:val="Normal"/>
    <w:next w:val="Normal"/>
    <w:link w:val="Ttulo1Car"/>
    <w:uiPriority w:val="9"/>
    <w:qFormat/>
    <w:rsid w:val="00F62E5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F62E5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A60A58"/>
    <w:pPr>
      <w:spacing w:before="100" w:beforeAutospacing="1" w:after="100" w:afterAutospacing="1" w:line="240" w:lineRule="auto"/>
      <w:outlineLvl w:val="2"/>
    </w:pPr>
    <w:rPr>
      <w:rFonts w:eastAsia="Times New Roman" w:cs="Times New Roman"/>
      <w:b/>
      <w:bCs/>
      <w:sz w:val="27"/>
      <w:szCs w:val="27"/>
      <w:lang w:eastAsia="es-EC"/>
    </w:rPr>
  </w:style>
  <w:style w:type="paragraph" w:styleId="Ttulo4">
    <w:name w:val="heading 4"/>
    <w:basedOn w:val="Normal"/>
    <w:next w:val="Normal"/>
    <w:link w:val="Ttulo4Car"/>
    <w:uiPriority w:val="9"/>
    <w:semiHidden/>
    <w:unhideWhenUsed/>
    <w:qFormat/>
    <w:rsid w:val="005C1384"/>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9">
    <w:name w:val="heading 9"/>
    <w:basedOn w:val="Normal"/>
    <w:next w:val="Normal"/>
    <w:link w:val="Ttulo9Car"/>
    <w:uiPriority w:val="9"/>
    <w:semiHidden/>
    <w:unhideWhenUsed/>
    <w:qFormat/>
    <w:rsid w:val="00A60A58"/>
    <w:pPr>
      <w:keepNext/>
      <w:keepLines/>
      <w:spacing w:before="200" w:after="0"/>
      <w:outlineLvl w:val="8"/>
    </w:pPr>
    <w:rPr>
      <w:rFonts w:asciiTheme="majorHAnsi" w:eastAsiaTheme="majorEastAsia" w:hAnsiTheme="majorHAnsi" w:cstheme="majorBidi"/>
      <w:i/>
      <w:iCs/>
      <w:color w:val="404040" w:themeColor="text1" w:themeTint="BF"/>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A60A58"/>
    <w:pPr>
      <w:spacing w:before="100" w:beforeAutospacing="1" w:after="100" w:afterAutospacing="1" w:line="240" w:lineRule="auto"/>
    </w:pPr>
    <w:rPr>
      <w:rFonts w:eastAsia="Times New Roman" w:cs="Times New Roman"/>
      <w:sz w:val="24"/>
      <w:szCs w:val="24"/>
      <w:lang w:eastAsia="es-EC"/>
    </w:rPr>
  </w:style>
  <w:style w:type="character" w:customStyle="1" w:styleId="apple-converted-space">
    <w:name w:val="apple-converted-space"/>
    <w:basedOn w:val="Fuentedeprrafopredeter"/>
    <w:rsid w:val="00A60A58"/>
  </w:style>
  <w:style w:type="character" w:styleId="Hipervnculo">
    <w:name w:val="Hyperlink"/>
    <w:basedOn w:val="Fuentedeprrafopredeter"/>
    <w:uiPriority w:val="99"/>
    <w:unhideWhenUsed/>
    <w:rsid w:val="00A60A58"/>
    <w:rPr>
      <w:color w:val="0000FF"/>
      <w:u w:val="single"/>
    </w:rPr>
  </w:style>
  <w:style w:type="character" w:customStyle="1" w:styleId="Ttulo3Car">
    <w:name w:val="Título 3 Car"/>
    <w:basedOn w:val="Fuentedeprrafopredeter"/>
    <w:link w:val="Ttulo3"/>
    <w:uiPriority w:val="9"/>
    <w:rsid w:val="00A60A58"/>
    <w:rPr>
      <w:rFonts w:ascii="Times New Roman" w:eastAsia="Times New Roman" w:hAnsi="Times New Roman" w:cs="Times New Roman"/>
      <w:b/>
      <w:bCs/>
      <w:sz w:val="27"/>
      <w:szCs w:val="27"/>
      <w:lang w:eastAsia="es-EC"/>
    </w:rPr>
  </w:style>
  <w:style w:type="character" w:customStyle="1" w:styleId="editsection">
    <w:name w:val="editsection"/>
    <w:basedOn w:val="Fuentedeprrafopredeter"/>
    <w:rsid w:val="00A60A58"/>
  </w:style>
  <w:style w:type="character" w:customStyle="1" w:styleId="mw-headline">
    <w:name w:val="mw-headline"/>
    <w:basedOn w:val="Fuentedeprrafopredeter"/>
    <w:rsid w:val="00A60A58"/>
  </w:style>
  <w:style w:type="character" w:customStyle="1" w:styleId="Ttulo9Car">
    <w:name w:val="Título 9 Car"/>
    <w:basedOn w:val="Fuentedeprrafopredeter"/>
    <w:link w:val="Ttulo9"/>
    <w:uiPriority w:val="9"/>
    <w:semiHidden/>
    <w:rsid w:val="00A60A58"/>
    <w:rPr>
      <w:rFonts w:asciiTheme="majorHAnsi" w:eastAsiaTheme="majorEastAsia" w:hAnsiTheme="majorHAnsi" w:cstheme="majorBidi"/>
      <w:i/>
      <w:iCs/>
      <w:color w:val="404040" w:themeColor="text1" w:themeTint="BF"/>
      <w:sz w:val="20"/>
      <w:szCs w:val="20"/>
    </w:rPr>
  </w:style>
  <w:style w:type="paragraph" w:styleId="Textoindependiente">
    <w:name w:val="Body Text"/>
    <w:basedOn w:val="Normal"/>
    <w:link w:val="TextoindependienteCar"/>
    <w:uiPriority w:val="99"/>
    <w:semiHidden/>
    <w:unhideWhenUsed/>
    <w:rsid w:val="00A60A58"/>
    <w:pPr>
      <w:spacing w:before="100" w:beforeAutospacing="1" w:after="100" w:afterAutospacing="1" w:line="240" w:lineRule="auto"/>
    </w:pPr>
    <w:rPr>
      <w:rFonts w:eastAsia="Times New Roman" w:cs="Times New Roman"/>
      <w:sz w:val="24"/>
      <w:szCs w:val="24"/>
      <w:lang w:eastAsia="es-EC"/>
    </w:rPr>
  </w:style>
  <w:style w:type="character" w:customStyle="1" w:styleId="TextoindependienteCar">
    <w:name w:val="Texto independiente Car"/>
    <w:basedOn w:val="Fuentedeprrafopredeter"/>
    <w:link w:val="Textoindependiente"/>
    <w:uiPriority w:val="99"/>
    <w:semiHidden/>
    <w:rsid w:val="00A60A58"/>
    <w:rPr>
      <w:rFonts w:ascii="Times New Roman" w:eastAsia="Times New Roman" w:hAnsi="Times New Roman" w:cs="Times New Roman"/>
      <w:sz w:val="24"/>
      <w:szCs w:val="24"/>
      <w:lang w:eastAsia="es-EC"/>
    </w:rPr>
  </w:style>
  <w:style w:type="paragraph" w:customStyle="1" w:styleId="Default">
    <w:name w:val="Default"/>
    <w:rsid w:val="00884E78"/>
    <w:pPr>
      <w:autoSpaceDE w:val="0"/>
      <w:autoSpaceDN w:val="0"/>
      <w:adjustRightInd w:val="0"/>
      <w:spacing w:after="0" w:line="240" w:lineRule="auto"/>
    </w:pPr>
    <w:rPr>
      <w:rFonts w:cs="Times New Roman"/>
      <w:color w:val="000000"/>
      <w:sz w:val="24"/>
      <w:szCs w:val="24"/>
    </w:rPr>
  </w:style>
  <w:style w:type="paragraph" w:styleId="Encabezado">
    <w:name w:val="header"/>
    <w:basedOn w:val="Normal"/>
    <w:link w:val="EncabezadoCar"/>
    <w:uiPriority w:val="99"/>
    <w:semiHidden/>
    <w:unhideWhenUsed/>
    <w:rsid w:val="00FB38B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FB38B0"/>
  </w:style>
  <w:style w:type="paragraph" w:styleId="Piedepgina">
    <w:name w:val="footer"/>
    <w:basedOn w:val="Normal"/>
    <w:link w:val="PiedepginaCar"/>
    <w:uiPriority w:val="99"/>
    <w:unhideWhenUsed/>
    <w:rsid w:val="00FB38B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B38B0"/>
  </w:style>
  <w:style w:type="character" w:styleId="Textoennegrita">
    <w:name w:val="Strong"/>
    <w:basedOn w:val="Fuentedeprrafopredeter"/>
    <w:uiPriority w:val="22"/>
    <w:qFormat/>
    <w:rsid w:val="003A15FD"/>
    <w:rPr>
      <w:b/>
      <w:bCs/>
    </w:rPr>
  </w:style>
  <w:style w:type="paragraph" w:styleId="Textonotapie">
    <w:name w:val="footnote text"/>
    <w:basedOn w:val="Normal"/>
    <w:link w:val="TextonotapieCar"/>
    <w:uiPriority w:val="99"/>
    <w:semiHidden/>
    <w:unhideWhenUsed/>
    <w:rsid w:val="00C66391"/>
    <w:pPr>
      <w:spacing w:after="0" w:line="240" w:lineRule="auto"/>
    </w:pPr>
    <w:rPr>
      <w:szCs w:val="20"/>
    </w:rPr>
  </w:style>
  <w:style w:type="character" w:customStyle="1" w:styleId="TextonotapieCar">
    <w:name w:val="Texto nota pie Car"/>
    <w:basedOn w:val="Fuentedeprrafopredeter"/>
    <w:link w:val="Textonotapie"/>
    <w:uiPriority w:val="99"/>
    <w:semiHidden/>
    <w:rsid w:val="00C66391"/>
    <w:rPr>
      <w:sz w:val="20"/>
      <w:szCs w:val="20"/>
    </w:rPr>
  </w:style>
  <w:style w:type="character" w:styleId="Refdenotaalpie">
    <w:name w:val="footnote reference"/>
    <w:basedOn w:val="Fuentedeprrafopredeter"/>
    <w:uiPriority w:val="99"/>
    <w:semiHidden/>
    <w:unhideWhenUsed/>
    <w:rsid w:val="00C66391"/>
    <w:rPr>
      <w:vertAlign w:val="superscript"/>
    </w:rPr>
  </w:style>
  <w:style w:type="paragraph" w:styleId="Sinespaciado">
    <w:name w:val="No Spacing"/>
    <w:uiPriority w:val="1"/>
    <w:qFormat/>
    <w:rsid w:val="00A43860"/>
    <w:pPr>
      <w:spacing w:after="0" w:line="240" w:lineRule="auto"/>
    </w:pPr>
  </w:style>
  <w:style w:type="paragraph" w:styleId="Prrafodelista">
    <w:name w:val="List Paragraph"/>
    <w:basedOn w:val="Normal"/>
    <w:uiPriority w:val="34"/>
    <w:qFormat/>
    <w:rsid w:val="0015037D"/>
    <w:pPr>
      <w:ind w:left="720"/>
      <w:contextualSpacing/>
    </w:pPr>
  </w:style>
  <w:style w:type="paragraph" w:styleId="Textodeglobo">
    <w:name w:val="Balloon Text"/>
    <w:basedOn w:val="Normal"/>
    <w:link w:val="TextodegloboCar"/>
    <w:uiPriority w:val="99"/>
    <w:semiHidden/>
    <w:unhideWhenUsed/>
    <w:rsid w:val="002C32B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C32BD"/>
    <w:rPr>
      <w:rFonts w:ascii="Tahoma" w:hAnsi="Tahoma" w:cs="Tahoma"/>
      <w:sz w:val="16"/>
      <w:szCs w:val="16"/>
    </w:rPr>
  </w:style>
  <w:style w:type="character" w:customStyle="1" w:styleId="Ttulo4Car">
    <w:name w:val="Título 4 Car"/>
    <w:basedOn w:val="Fuentedeprrafopredeter"/>
    <w:link w:val="Ttulo4"/>
    <w:uiPriority w:val="9"/>
    <w:semiHidden/>
    <w:rsid w:val="005C1384"/>
    <w:rPr>
      <w:rFonts w:asciiTheme="majorHAnsi" w:eastAsiaTheme="majorEastAsia" w:hAnsiTheme="majorHAnsi" w:cstheme="majorBidi"/>
      <w:b/>
      <w:bCs/>
      <w:i/>
      <w:iCs/>
      <w:color w:val="4F81BD" w:themeColor="accent1"/>
    </w:rPr>
  </w:style>
  <w:style w:type="character" w:styleId="Hipervnculovisitado">
    <w:name w:val="FollowedHyperlink"/>
    <w:basedOn w:val="Fuentedeprrafopredeter"/>
    <w:uiPriority w:val="99"/>
    <w:semiHidden/>
    <w:unhideWhenUsed/>
    <w:rsid w:val="00051048"/>
    <w:rPr>
      <w:color w:val="800080" w:themeColor="followedHyperlink"/>
      <w:u w:val="single"/>
    </w:rPr>
  </w:style>
  <w:style w:type="paragraph" w:styleId="Bibliografa">
    <w:name w:val="Bibliography"/>
    <w:basedOn w:val="Normal"/>
    <w:next w:val="Normal"/>
    <w:uiPriority w:val="37"/>
    <w:unhideWhenUsed/>
    <w:rsid w:val="00051048"/>
  </w:style>
  <w:style w:type="character" w:customStyle="1" w:styleId="Ttulo1Car">
    <w:name w:val="Título 1 Car"/>
    <w:basedOn w:val="Fuentedeprrafopredeter"/>
    <w:link w:val="Ttulo1"/>
    <w:uiPriority w:val="9"/>
    <w:rsid w:val="00F62E59"/>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semiHidden/>
    <w:rsid w:val="00F62E59"/>
    <w:rPr>
      <w:rFonts w:asciiTheme="majorHAnsi" w:eastAsiaTheme="majorEastAsia" w:hAnsiTheme="majorHAnsi" w:cstheme="majorBidi"/>
      <w:b/>
      <w:bCs/>
      <w:color w:val="4F81BD" w:themeColor="accent1"/>
      <w:sz w:val="26"/>
      <w:szCs w:val="26"/>
    </w:rPr>
  </w:style>
  <w:style w:type="paragraph" w:styleId="TtulodeTDC">
    <w:name w:val="TOC Heading"/>
    <w:basedOn w:val="Ttulo1"/>
    <w:next w:val="Normal"/>
    <w:uiPriority w:val="39"/>
    <w:semiHidden/>
    <w:unhideWhenUsed/>
    <w:qFormat/>
    <w:rsid w:val="00B06DE5"/>
    <w:pPr>
      <w:outlineLvl w:val="9"/>
    </w:pPr>
    <w:rPr>
      <w:lang w:val="es-ES"/>
    </w:rPr>
  </w:style>
  <w:style w:type="paragraph" w:styleId="TDC2">
    <w:name w:val="toc 2"/>
    <w:basedOn w:val="Normal"/>
    <w:next w:val="Normal"/>
    <w:autoRedefine/>
    <w:uiPriority w:val="39"/>
    <w:semiHidden/>
    <w:unhideWhenUsed/>
    <w:qFormat/>
    <w:rsid w:val="00B06DE5"/>
    <w:pPr>
      <w:spacing w:after="100"/>
      <w:ind w:left="220"/>
    </w:pPr>
    <w:rPr>
      <w:rFonts w:asciiTheme="minorHAnsi" w:eastAsiaTheme="minorEastAsia" w:hAnsiTheme="minorHAnsi"/>
      <w:sz w:val="22"/>
      <w:lang w:val="es-ES"/>
    </w:rPr>
  </w:style>
  <w:style w:type="paragraph" w:styleId="TDC1">
    <w:name w:val="toc 1"/>
    <w:basedOn w:val="Normal"/>
    <w:next w:val="Normal"/>
    <w:autoRedefine/>
    <w:uiPriority w:val="39"/>
    <w:unhideWhenUsed/>
    <w:qFormat/>
    <w:rsid w:val="00B06DE5"/>
    <w:pPr>
      <w:spacing w:after="100"/>
    </w:pPr>
  </w:style>
  <w:style w:type="paragraph" w:styleId="TDC3">
    <w:name w:val="toc 3"/>
    <w:basedOn w:val="Normal"/>
    <w:next w:val="Normal"/>
    <w:autoRedefine/>
    <w:uiPriority w:val="39"/>
    <w:semiHidden/>
    <w:unhideWhenUsed/>
    <w:qFormat/>
    <w:rsid w:val="00B06DE5"/>
    <w:pPr>
      <w:spacing w:after="100"/>
      <w:ind w:left="440"/>
    </w:pPr>
    <w:rPr>
      <w:rFonts w:asciiTheme="minorHAnsi" w:eastAsiaTheme="minorEastAsia" w:hAnsiTheme="minorHAnsi"/>
      <w:sz w:val="22"/>
      <w:lang w:val="es-ES"/>
    </w:rPr>
  </w:style>
</w:styles>
</file>

<file path=word/webSettings.xml><?xml version="1.0" encoding="utf-8"?>
<w:webSettings xmlns:r="http://schemas.openxmlformats.org/officeDocument/2006/relationships" xmlns:w="http://schemas.openxmlformats.org/wordprocessingml/2006/main">
  <w:divs>
    <w:div w:id="17238981">
      <w:bodyDiv w:val="1"/>
      <w:marLeft w:val="0"/>
      <w:marRight w:val="0"/>
      <w:marTop w:val="0"/>
      <w:marBottom w:val="0"/>
      <w:divBdr>
        <w:top w:val="none" w:sz="0" w:space="0" w:color="auto"/>
        <w:left w:val="none" w:sz="0" w:space="0" w:color="auto"/>
        <w:bottom w:val="none" w:sz="0" w:space="0" w:color="auto"/>
        <w:right w:val="none" w:sz="0" w:space="0" w:color="auto"/>
      </w:divBdr>
    </w:div>
    <w:div w:id="33390508">
      <w:bodyDiv w:val="1"/>
      <w:marLeft w:val="0"/>
      <w:marRight w:val="0"/>
      <w:marTop w:val="0"/>
      <w:marBottom w:val="0"/>
      <w:divBdr>
        <w:top w:val="none" w:sz="0" w:space="0" w:color="auto"/>
        <w:left w:val="none" w:sz="0" w:space="0" w:color="auto"/>
        <w:bottom w:val="none" w:sz="0" w:space="0" w:color="auto"/>
        <w:right w:val="none" w:sz="0" w:space="0" w:color="auto"/>
      </w:divBdr>
    </w:div>
    <w:div w:id="309018945">
      <w:bodyDiv w:val="1"/>
      <w:marLeft w:val="0"/>
      <w:marRight w:val="0"/>
      <w:marTop w:val="0"/>
      <w:marBottom w:val="0"/>
      <w:divBdr>
        <w:top w:val="none" w:sz="0" w:space="0" w:color="auto"/>
        <w:left w:val="none" w:sz="0" w:space="0" w:color="auto"/>
        <w:bottom w:val="none" w:sz="0" w:space="0" w:color="auto"/>
        <w:right w:val="none" w:sz="0" w:space="0" w:color="auto"/>
      </w:divBdr>
      <w:divsChild>
        <w:div w:id="20725742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14189073">
      <w:bodyDiv w:val="1"/>
      <w:marLeft w:val="0"/>
      <w:marRight w:val="0"/>
      <w:marTop w:val="0"/>
      <w:marBottom w:val="0"/>
      <w:divBdr>
        <w:top w:val="none" w:sz="0" w:space="0" w:color="auto"/>
        <w:left w:val="none" w:sz="0" w:space="0" w:color="auto"/>
        <w:bottom w:val="none" w:sz="0" w:space="0" w:color="auto"/>
        <w:right w:val="none" w:sz="0" w:space="0" w:color="auto"/>
      </w:divBdr>
    </w:div>
    <w:div w:id="553856256">
      <w:bodyDiv w:val="1"/>
      <w:marLeft w:val="0"/>
      <w:marRight w:val="0"/>
      <w:marTop w:val="0"/>
      <w:marBottom w:val="0"/>
      <w:divBdr>
        <w:top w:val="none" w:sz="0" w:space="0" w:color="auto"/>
        <w:left w:val="none" w:sz="0" w:space="0" w:color="auto"/>
        <w:bottom w:val="none" w:sz="0" w:space="0" w:color="auto"/>
        <w:right w:val="none" w:sz="0" w:space="0" w:color="auto"/>
      </w:divBdr>
    </w:div>
    <w:div w:id="672879414">
      <w:bodyDiv w:val="1"/>
      <w:marLeft w:val="0"/>
      <w:marRight w:val="0"/>
      <w:marTop w:val="0"/>
      <w:marBottom w:val="0"/>
      <w:divBdr>
        <w:top w:val="none" w:sz="0" w:space="0" w:color="auto"/>
        <w:left w:val="none" w:sz="0" w:space="0" w:color="auto"/>
        <w:bottom w:val="none" w:sz="0" w:space="0" w:color="auto"/>
        <w:right w:val="none" w:sz="0" w:space="0" w:color="auto"/>
      </w:divBdr>
    </w:div>
    <w:div w:id="782267173">
      <w:bodyDiv w:val="1"/>
      <w:marLeft w:val="0"/>
      <w:marRight w:val="0"/>
      <w:marTop w:val="0"/>
      <w:marBottom w:val="0"/>
      <w:divBdr>
        <w:top w:val="none" w:sz="0" w:space="0" w:color="auto"/>
        <w:left w:val="none" w:sz="0" w:space="0" w:color="auto"/>
        <w:bottom w:val="none" w:sz="0" w:space="0" w:color="auto"/>
        <w:right w:val="none" w:sz="0" w:space="0" w:color="auto"/>
      </w:divBdr>
    </w:div>
    <w:div w:id="924193814">
      <w:bodyDiv w:val="1"/>
      <w:marLeft w:val="0"/>
      <w:marRight w:val="0"/>
      <w:marTop w:val="0"/>
      <w:marBottom w:val="0"/>
      <w:divBdr>
        <w:top w:val="none" w:sz="0" w:space="0" w:color="auto"/>
        <w:left w:val="none" w:sz="0" w:space="0" w:color="auto"/>
        <w:bottom w:val="none" w:sz="0" w:space="0" w:color="auto"/>
        <w:right w:val="none" w:sz="0" w:space="0" w:color="auto"/>
      </w:divBdr>
    </w:div>
    <w:div w:id="1219511536">
      <w:bodyDiv w:val="1"/>
      <w:marLeft w:val="0"/>
      <w:marRight w:val="0"/>
      <w:marTop w:val="0"/>
      <w:marBottom w:val="0"/>
      <w:divBdr>
        <w:top w:val="none" w:sz="0" w:space="0" w:color="auto"/>
        <w:left w:val="none" w:sz="0" w:space="0" w:color="auto"/>
        <w:bottom w:val="none" w:sz="0" w:space="0" w:color="auto"/>
        <w:right w:val="none" w:sz="0" w:space="0" w:color="auto"/>
      </w:divBdr>
      <w:divsChild>
        <w:div w:id="964232601">
          <w:marLeft w:val="0"/>
          <w:marRight w:val="0"/>
          <w:marTop w:val="0"/>
          <w:marBottom w:val="0"/>
          <w:divBdr>
            <w:top w:val="none" w:sz="0" w:space="0" w:color="auto"/>
            <w:left w:val="none" w:sz="0" w:space="0" w:color="auto"/>
            <w:bottom w:val="none" w:sz="0" w:space="0" w:color="auto"/>
            <w:right w:val="none" w:sz="0" w:space="0" w:color="auto"/>
          </w:divBdr>
        </w:div>
        <w:div w:id="1410687308">
          <w:marLeft w:val="0"/>
          <w:marRight w:val="0"/>
          <w:marTop w:val="0"/>
          <w:marBottom w:val="0"/>
          <w:divBdr>
            <w:top w:val="none" w:sz="0" w:space="0" w:color="auto"/>
            <w:left w:val="none" w:sz="0" w:space="0" w:color="auto"/>
            <w:bottom w:val="none" w:sz="0" w:space="0" w:color="auto"/>
            <w:right w:val="none" w:sz="0" w:space="0" w:color="auto"/>
          </w:divBdr>
        </w:div>
      </w:divsChild>
    </w:div>
    <w:div w:id="1280801159">
      <w:bodyDiv w:val="1"/>
      <w:marLeft w:val="0"/>
      <w:marRight w:val="0"/>
      <w:marTop w:val="0"/>
      <w:marBottom w:val="0"/>
      <w:divBdr>
        <w:top w:val="none" w:sz="0" w:space="0" w:color="auto"/>
        <w:left w:val="none" w:sz="0" w:space="0" w:color="auto"/>
        <w:bottom w:val="none" w:sz="0" w:space="0" w:color="auto"/>
        <w:right w:val="none" w:sz="0" w:space="0" w:color="auto"/>
      </w:divBdr>
      <w:divsChild>
        <w:div w:id="1501774648">
          <w:marLeft w:val="0"/>
          <w:marRight w:val="0"/>
          <w:marTop w:val="0"/>
          <w:marBottom w:val="180"/>
          <w:divBdr>
            <w:top w:val="none" w:sz="0" w:space="0" w:color="auto"/>
            <w:left w:val="none" w:sz="0" w:space="0" w:color="auto"/>
            <w:bottom w:val="none" w:sz="0" w:space="0" w:color="auto"/>
            <w:right w:val="none" w:sz="0" w:space="0" w:color="auto"/>
          </w:divBdr>
        </w:div>
      </w:divsChild>
    </w:div>
    <w:div w:id="1382486296">
      <w:bodyDiv w:val="1"/>
      <w:marLeft w:val="0"/>
      <w:marRight w:val="0"/>
      <w:marTop w:val="0"/>
      <w:marBottom w:val="0"/>
      <w:divBdr>
        <w:top w:val="none" w:sz="0" w:space="0" w:color="auto"/>
        <w:left w:val="none" w:sz="0" w:space="0" w:color="auto"/>
        <w:bottom w:val="none" w:sz="0" w:space="0" w:color="auto"/>
        <w:right w:val="none" w:sz="0" w:space="0" w:color="auto"/>
      </w:divBdr>
      <w:divsChild>
        <w:div w:id="584533641">
          <w:marLeft w:val="0"/>
          <w:marRight w:val="0"/>
          <w:marTop w:val="0"/>
          <w:marBottom w:val="0"/>
          <w:divBdr>
            <w:top w:val="none" w:sz="0" w:space="0" w:color="auto"/>
            <w:left w:val="none" w:sz="0" w:space="0" w:color="auto"/>
            <w:bottom w:val="none" w:sz="0" w:space="0" w:color="auto"/>
            <w:right w:val="none" w:sz="0" w:space="0" w:color="auto"/>
          </w:divBdr>
        </w:div>
        <w:div w:id="414056907">
          <w:marLeft w:val="0"/>
          <w:marRight w:val="0"/>
          <w:marTop w:val="0"/>
          <w:marBottom w:val="0"/>
          <w:divBdr>
            <w:top w:val="none" w:sz="0" w:space="0" w:color="auto"/>
            <w:left w:val="none" w:sz="0" w:space="0" w:color="auto"/>
            <w:bottom w:val="none" w:sz="0" w:space="0" w:color="auto"/>
            <w:right w:val="none" w:sz="0" w:space="0" w:color="auto"/>
          </w:divBdr>
        </w:div>
      </w:divsChild>
    </w:div>
    <w:div w:id="1426415351">
      <w:bodyDiv w:val="1"/>
      <w:marLeft w:val="0"/>
      <w:marRight w:val="0"/>
      <w:marTop w:val="0"/>
      <w:marBottom w:val="0"/>
      <w:divBdr>
        <w:top w:val="none" w:sz="0" w:space="0" w:color="auto"/>
        <w:left w:val="none" w:sz="0" w:space="0" w:color="auto"/>
        <w:bottom w:val="none" w:sz="0" w:space="0" w:color="auto"/>
        <w:right w:val="none" w:sz="0" w:space="0" w:color="auto"/>
      </w:divBdr>
    </w:div>
    <w:div w:id="1453328147">
      <w:bodyDiv w:val="1"/>
      <w:marLeft w:val="0"/>
      <w:marRight w:val="0"/>
      <w:marTop w:val="0"/>
      <w:marBottom w:val="0"/>
      <w:divBdr>
        <w:top w:val="none" w:sz="0" w:space="0" w:color="auto"/>
        <w:left w:val="none" w:sz="0" w:space="0" w:color="auto"/>
        <w:bottom w:val="none" w:sz="0" w:space="0" w:color="auto"/>
        <w:right w:val="none" w:sz="0" w:space="0" w:color="auto"/>
      </w:divBdr>
    </w:div>
    <w:div w:id="1454667730">
      <w:bodyDiv w:val="1"/>
      <w:marLeft w:val="0"/>
      <w:marRight w:val="0"/>
      <w:marTop w:val="0"/>
      <w:marBottom w:val="0"/>
      <w:divBdr>
        <w:top w:val="none" w:sz="0" w:space="0" w:color="auto"/>
        <w:left w:val="none" w:sz="0" w:space="0" w:color="auto"/>
        <w:bottom w:val="none" w:sz="0" w:space="0" w:color="auto"/>
        <w:right w:val="none" w:sz="0" w:space="0" w:color="auto"/>
      </w:divBdr>
    </w:div>
    <w:div w:id="1490168544">
      <w:bodyDiv w:val="1"/>
      <w:marLeft w:val="0"/>
      <w:marRight w:val="0"/>
      <w:marTop w:val="0"/>
      <w:marBottom w:val="0"/>
      <w:divBdr>
        <w:top w:val="none" w:sz="0" w:space="0" w:color="auto"/>
        <w:left w:val="none" w:sz="0" w:space="0" w:color="auto"/>
        <w:bottom w:val="none" w:sz="0" w:space="0" w:color="auto"/>
        <w:right w:val="none" w:sz="0" w:space="0" w:color="auto"/>
      </w:divBdr>
    </w:div>
    <w:div w:id="1502433330">
      <w:bodyDiv w:val="1"/>
      <w:marLeft w:val="0"/>
      <w:marRight w:val="0"/>
      <w:marTop w:val="0"/>
      <w:marBottom w:val="0"/>
      <w:divBdr>
        <w:top w:val="none" w:sz="0" w:space="0" w:color="auto"/>
        <w:left w:val="none" w:sz="0" w:space="0" w:color="auto"/>
        <w:bottom w:val="none" w:sz="0" w:space="0" w:color="auto"/>
        <w:right w:val="none" w:sz="0" w:space="0" w:color="auto"/>
      </w:divBdr>
    </w:div>
    <w:div w:id="1536961872">
      <w:bodyDiv w:val="1"/>
      <w:marLeft w:val="0"/>
      <w:marRight w:val="0"/>
      <w:marTop w:val="0"/>
      <w:marBottom w:val="0"/>
      <w:divBdr>
        <w:top w:val="none" w:sz="0" w:space="0" w:color="auto"/>
        <w:left w:val="none" w:sz="0" w:space="0" w:color="auto"/>
        <w:bottom w:val="none" w:sz="0" w:space="0" w:color="auto"/>
        <w:right w:val="none" w:sz="0" w:space="0" w:color="auto"/>
      </w:divBdr>
      <w:divsChild>
        <w:div w:id="155343864">
          <w:marLeft w:val="150"/>
          <w:marRight w:val="150"/>
          <w:marTop w:val="225"/>
          <w:marBottom w:val="0"/>
          <w:divBdr>
            <w:top w:val="none" w:sz="0" w:space="0" w:color="auto"/>
            <w:left w:val="none" w:sz="0" w:space="0" w:color="auto"/>
            <w:bottom w:val="none" w:sz="0" w:space="0" w:color="auto"/>
            <w:right w:val="none" w:sz="0" w:space="0" w:color="auto"/>
          </w:divBdr>
          <w:divsChild>
            <w:div w:id="454445598">
              <w:marLeft w:val="0"/>
              <w:marRight w:val="0"/>
              <w:marTop w:val="0"/>
              <w:marBottom w:val="0"/>
              <w:divBdr>
                <w:top w:val="none" w:sz="0" w:space="0" w:color="auto"/>
                <w:left w:val="none" w:sz="0" w:space="0" w:color="auto"/>
                <w:bottom w:val="none" w:sz="0" w:space="0" w:color="auto"/>
                <w:right w:val="none" w:sz="0" w:space="0" w:color="auto"/>
              </w:divBdr>
              <w:divsChild>
                <w:div w:id="985627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759525">
      <w:bodyDiv w:val="1"/>
      <w:marLeft w:val="0"/>
      <w:marRight w:val="0"/>
      <w:marTop w:val="0"/>
      <w:marBottom w:val="0"/>
      <w:divBdr>
        <w:top w:val="none" w:sz="0" w:space="0" w:color="auto"/>
        <w:left w:val="none" w:sz="0" w:space="0" w:color="auto"/>
        <w:bottom w:val="none" w:sz="0" w:space="0" w:color="auto"/>
        <w:right w:val="none" w:sz="0" w:space="0" w:color="auto"/>
      </w:divBdr>
    </w:div>
    <w:div w:id="1644581701">
      <w:bodyDiv w:val="1"/>
      <w:marLeft w:val="0"/>
      <w:marRight w:val="0"/>
      <w:marTop w:val="0"/>
      <w:marBottom w:val="0"/>
      <w:divBdr>
        <w:top w:val="none" w:sz="0" w:space="0" w:color="auto"/>
        <w:left w:val="none" w:sz="0" w:space="0" w:color="auto"/>
        <w:bottom w:val="none" w:sz="0" w:space="0" w:color="auto"/>
        <w:right w:val="none" w:sz="0" w:space="0" w:color="auto"/>
      </w:divBdr>
      <w:divsChild>
        <w:div w:id="2076195263">
          <w:marLeft w:val="0"/>
          <w:marRight w:val="0"/>
          <w:marTop w:val="0"/>
          <w:marBottom w:val="0"/>
          <w:divBdr>
            <w:top w:val="none" w:sz="0" w:space="0" w:color="auto"/>
            <w:left w:val="none" w:sz="0" w:space="0" w:color="auto"/>
            <w:bottom w:val="none" w:sz="0" w:space="0" w:color="auto"/>
            <w:right w:val="none" w:sz="0" w:space="0" w:color="auto"/>
          </w:divBdr>
        </w:div>
        <w:div w:id="1932853647">
          <w:marLeft w:val="0"/>
          <w:marRight w:val="0"/>
          <w:marTop w:val="0"/>
          <w:marBottom w:val="0"/>
          <w:divBdr>
            <w:top w:val="none" w:sz="0" w:space="0" w:color="auto"/>
            <w:left w:val="none" w:sz="0" w:space="0" w:color="auto"/>
            <w:bottom w:val="none" w:sz="0" w:space="0" w:color="auto"/>
            <w:right w:val="none" w:sz="0" w:space="0" w:color="auto"/>
          </w:divBdr>
        </w:div>
        <w:div w:id="1676758803">
          <w:marLeft w:val="0"/>
          <w:marRight w:val="0"/>
          <w:marTop w:val="0"/>
          <w:marBottom w:val="0"/>
          <w:divBdr>
            <w:top w:val="none" w:sz="0" w:space="0" w:color="auto"/>
            <w:left w:val="none" w:sz="0" w:space="0" w:color="auto"/>
            <w:bottom w:val="none" w:sz="0" w:space="0" w:color="auto"/>
            <w:right w:val="none" w:sz="0" w:space="0" w:color="auto"/>
          </w:divBdr>
        </w:div>
        <w:div w:id="844247654">
          <w:marLeft w:val="0"/>
          <w:marRight w:val="0"/>
          <w:marTop w:val="0"/>
          <w:marBottom w:val="0"/>
          <w:divBdr>
            <w:top w:val="none" w:sz="0" w:space="0" w:color="auto"/>
            <w:left w:val="none" w:sz="0" w:space="0" w:color="auto"/>
            <w:bottom w:val="none" w:sz="0" w:space="0" w:color="auto"/>
            <w:right w:val="none" w:sz="0" w:space="0" w:color="auto"/>
          </w:divBdr>
        </w:div>
        <w:div w:id="2056998375">
          <w:marLeft w:val="0"/>
          <w:marRight w:val="0"/>
          <w:marTop w:val="0"/>
          <w:marBottom w:val="0"/>
          <w:divBdr>
            <w:top w:val="none" w:sz="0" w:space="0" w:color="auto"/>
            <w:left w:val="none" w:sz="0" w:space="0" w:color="auto"/>
            <w:bottom w:val="none" w:sz="0" w:space="0" w:color="auto"/>
            <w:right w:val="none" w:sz="0" w:space="0" w:color="auto"/>
          </w:divBdr>
        </w:div>
        <w:div w:id="788360908">
          <w:marLeft w:val="0"/>
          <w:marRight w:val="0"/>
          <w:marTop w:val="0"/>
          <w:marBottom w:val="0"/>
          <w:divBdr>
            <w:top w:val="none" w:sz="0" w:space="0" w:color="auto"/>
            <w:left w:val="none" w:sz="0" w:space="0" w:color="auto"/>
            <w:bottom w:val="none" w:sz="0" w:space="0" w:color="auto"/>
            <w:right w:val="none" w:sz="0" w:space="0" w:color="auto"/>
          </w:divBdr>
        </w:div>
        <w:div w:id="1050105561">
          <w:marLeft w:val="0"/>
          <w:marRight w:val="0"/>
          <w:marTop w:val="0"/>
          <w:marBottom w:val="0"/>
          <w:divBdr>
            <w:top w:val="none" w:sz="0" w:space="0" w:color="auto"/>
            <w:left w:val="none" w:sz="0" w:space="0" w:color="auto"/>
            <w:bottom w:val="none" w:sz="0" w:space="0" w:color="auto"/>
            <w:right w:val="none" w:sz="0" w:space="0" w:color="auto"/>
          </w:divBdr>
        </w:div>
        <w:div w:id="1563370054">
          <w:marLeft w:val="0"/>
          <w:marRight w:val="0"/>
          <w:marTop w:val="0"/>
          <w:marBottom w:val="0"/>
          <w:divBdr>
            <w:top w:val="none" w:sz="0" w:space="0" w:color="auto"/>
            <w:left w:val="none" w:sz="0" w:space="0" w:color="auto"/>
            <w:bottom w:val="none" w:sz="0" w:space="0" w:color="auto"/>
            <w:right w:val="none" w:sz="0" w:space="0" w:color="auto"/>
          </w:divBdr>
        </w:div>
        <w:div w:id="1688829433">
          <w:marLeft w:val="0"/>
          <w:marRight w:val="0"/>
          <w:marTop w:val="0"/>
          <w:marBottom w:val="0"/>
          <w:divBdr>
            <w:top w:val="none" w:sz="0" w:space="0" w:color="auto"/>
            <w:left w:val="none" w:sz="0" w:space="0" w:color="auto"/>
            <w:bottom w:val="none" w:sz="0" w:space="0" w:color="auto"/>
            <w:right w:val="none" w:sz="0" w:space="0" w:color="auto"/>
          </w:divBdr>
        </w:div>
        <w:div w:id="1823887420">
          <w:marLeft w:val="0"/>
          <w:marRight w:val="0"/>
          <w:marTop w:val="0"/>
          <w:marBottom w:val="0"/>
          <w:divBdr>
            <w:top w:val="none" w:sz="0" w:space="0" w:color="auto"/>
            <w:left w:val="none" w:sz="0" w:space="0" w:color="auto"/>
            <w:bottom w:val="none" w:sz="0" w:space="0" w:color="auto"/>
            <w:right w:val="none" w:sz="0" w:space="0" w:color="auto"/>
          </w:divBdr>
        </w:div>
        <w:div w:id="635989850">
          <w:marLeft w:val="0"/>
          <w:marRight w:val="0"/>
          <w:marTop w:val="0"/>
          <w:marBottom w:val="0"/>
          <w:divBdr>
            <w:top w:val="none" w:sz="0" w:space="0" w:color="auto"/>
            <w:left w:val="none" w:sz="0" w:space="0" w:color="auto"/>
            <w:bottom w:val="none" w:sz="0" w:space="0" w:color="auto"/>
            <w:right w:val="none" w:sz="0" w:space="0" w:color="auto"/>
          </w:divBdr>
        </w:div>
        <w:div w:id="2042902889">
          <w:marLeft w:val="0"/>
          <w:marRight w:val="0"/>
          <w:marTop w:val="0"/>
          <w:marBottom w:val="0"/>
          <w:divBdr>
            <w:top w:val="none" w:sz="0" w:space="0" w:color="auto"/>
            <w:left w:val="none" w:sz="0" w:space="0" w:color="auto"/>
            <w:bottom w:val="none" w:sz="0" w:space="0" w:color="auto"/>
            <w:right w:val="none" w:sz="0" w:space="0" w:color="auto"/>
          </w:divBdr>
        </w:div>
        <w:div w:id="252712931">
          <w:marLeft w:val="0"/>
          <w:marRight w:val="0"/>
          <w:marTop w:val="0"/>
          <w:marBottom w:val="0"/>
          <w:divBdr>
            <w:top w:val="none" w:sz="0" w:space="0" w:color="auto"/>
            <w:left w:val="none" w:sz="0" w:space="0" w:color="auto"/>
            <w:bottom w:val="none" w:sz="0" w:space="0" w:color="auto"/>
            <w:right w:val="none" w:sz="0" w:space="0" w:color="auto"/>
          </w:divBdr>
        </w:div>
      </w:divsChild>
    </w:div>
    <w:div w:id="1730571155">
      <w:bodyDiv w:val="1"/>
      <w:marLeft w:val="0"/>
      <w:marRight w:val="0"/>
      <w:marTop w:val="0"/>
      <w:marBottom w:val="0"/>
      <w:divBdr>
        <w:top w:val="none" w:sz="0" w:space="0" w:color="auto"/>
        <w:left w:val="none" w:sz="0" w:space="0" w:color="auto"/>
        <w:bottom w:val="none" w:sz="0" w:space="0" w:color="auto"/>
        <w:right w:val="none" w:sz="0" w:space="0" w:color="auto"/>
      </w:divBdr>
    </w:div>
    <w:div w:id="1786734195">
      <w:bodyDiv w:val="1"/>
      <w:marLeft w:val="0"/>
      <w:marRight w:val="0"/>
      <w:marTop w:val="0"/>
      <w:marBottom w:val="0"/>
      <w:divBdr>
        <w:top w:val="none" w:sz="0" w:space="0" w:color="auto"/>
        <w:left w:val="none" w:sz="0" w:space="0" w:color="auto"/>
        <w:bottom w:val="none" w:sz="0" w:space="0" w:color="auto"/>
        <w:right w:val="none" w:sz="0" w:space="0" w:color="auto"/>
      </w:divBdr>
    </w:div>
    <w:div w:id="2084595497">
      <w:bodyDiv w:val="1"/>
      <w:marLeft w:val="0"/>
      <w:marRight w:val="0"/>
      <w:marTop w:val="0"/>
      <w:marBottom w:val="0"/>
      <w:divBdr>
        <w:top w:val="none" w:sz="0" w:space="0" w:color="auto"/>
        <w:left w:val="none" w:sz="0" w:space="0" w:color="auto"/>
        <w:bottom w:val="none" w:sz="0" w:space="0" w:color="auto"/>
        <w:right w:val="none" w:sz="0" w:space="0" w:color="auto"/>
      </w:divBdr>
    </w:div>
    <w:div w:id="2133788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emf"/><Relationship Id="rId18" Type="http://schemas.openxmlformats.org/officeDocument/2006/relationships/image" Target="media/image13.emf"/><Relationship Id="rId26" Type="http://schemas.openxmlformats.org/officeDocument/2006/relationships/image" Target="media/image21.emf"/><Relationship Id="rId3" Type="http://schemas.openxmlformats.org/officeDocument/2006/relationships/styles" Target="styles.xml"/><Relationship Id="rId21" Type="http://schemas.openxmlformats.org/officeDocument/2006/relationships/image" Target="media/image16.emf"/><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7.emf"/><Relationship Id="rId17" Type="http://schemas.openxmlformats.org/officeDocument/2006/relationships/image" Target="media/image12.emf"/><Relationship Id="rId25" Type="http://schemas.openxmlformats.org/officeDocument/2006/relationships/image" Target="media/image20.emf"/><Relationship Id="rId33" Type="http://schemas.openxmlformats.org/officeDocument/2006/relationships/image" Target="media/image28.emf"/><Relationship Id="rId2" Type="http://schemas.openxmlformats.org/officeDocument/2006/relationships/numbering" Target="numbering.xml"/><Relationship Id="rId16" Type="http://schemas.openxmlformats.org/officeDocument/2006/relationships/image" Target="media/image11.emf"/><Relationship Id="rId20" Type="http://schemas.openxmlformats.org/officeDocument/2006/relationships/image" Target="media/image15.emf"/><Relationship Id="rId29" Type="http://schemas.openxmlformats.org/officeDocument/2006/relationships/image" Target="media/image2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emf"/><Relationship Id="rId24" Type="http://schemas.openxmlformats.org/officeDocument/2006/relationships/image" Target="media/image19.emf"/><Relationship Id="rId32" Type="http://schemas.openxmlformats.org/officeDocument/2006/relationships/image" Target="media/image27.emf"/><Relationship Id="rId5" Type="http://schemas.openxmlformats.org/officeDocument/2006/relationships/webSettings" Target="webSettings.xml"/><Relationship Id="rId15" Type="http://schemas.openxmlformats.org/officeDocument/2006/relationships/image" Target="media/image10.emf"/><Relationship Id="rId23" Type="http://schemas.openxmlformats.org/officeDocument/2006/relationships/image" Target="media/image18.emf"/><Relationship Id="rId28" Type="http://schemas.openxmlformats.org/officeDocument/2006/relationships/image" Target="media/image23.emf"/><Relationship Id="rId36" Type="http://schemas.openxmlformats.org/officeDocument/2006/relationships/theme" Target="theme/theme1.xml"/><Relationship Id="rId10" Type="http://schemas.openxmlformats.org/officeDocument/2006/relationships/image" Target="media/image5.emf"/><Relationship Id="rId19" Type="http://schemas.openxmlformats.org/officeDocument/2006/relationships/image" Target="media/image14.emf"/><Relationship Id="rId31" Type="http://schemas.openxmlformats.org/officeDocument/2006/relationships/image" Target="media/image26.emf"/><Relationship Id="rId4" Type="http://schemas.openxmlformats.org/officeDocument/2006/relationships/settings" Target="settings.xml"/><Relationship Id="rId9" Type="http://schemas.openxmlformats.org/officeDocument/2006/relationships/image" Target="media/image4.emf"/><Relationship Id="rId14" Type="http://schemas.openxmlformats.org/officeDocument/2006/relationships/image" Target="media/image9.emf"/><Relationship Id="rId22" Type="http://schemas.openxmlformats.org/officeDocument/2006/relationships/image" Target="media/image17.emf"/><Relationship Id="rId27" Type="http://schemas.openxmlformats.org/officeDocument/2006/relationships/image" Target="media/image22.emf"/><Relationship Id="rId30" Type="http://schemas.openxmlformats.org/officeDocument/2006/relationships/image" Target="media/image25.emf"/><Relationship Id="rId35"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Sup121</b:Tag>
    <b:SourceType>Report</b:SourceType>
    <b:Guid>{EEAD3CB3-4C36-441B-9CAC-4F6CC9976B5F}</b:Guid>
    <b:LCID>0</b:LCID>
    <b:Author>
      <b:Author>
        <b:Corporate>Superintendencia de Bancos y Seguros del Ecuador</b:Corporate>
      </b:Author>
    </b:Author>
    <b:Year>2012</b:Year>
    <b:RefOrder>1</b:RefOrder>
  </b:Source>
  <b:Source>
    <b:Tag>Com12</b:Tag>
    <b:SourceType>Report</b:SourceType>
    <b:Guid>{E81E3590-2090-436D-915A-09643849182D}</b:Guid>
    <b:LCID>0</b:LCID>
    <b:Author>
      <b:Author>
        <b:Corporate>Comisión Económica para América Latina y el Caribe</b:Corporate>
      </b:Author>
    </b:Author>
    <b:Year>2012</b:Year>
    <b:RefOrder>4</b:RefOrder>
  </b:Source>
  <b:Source>
    <b:Tag>Ban12</b:Tag>
    <b:SourceType>Report</b:SourceType>
    <b:Guid>{226B7074-A1CF-48A1-B181-76A010D2CCC7}</b:Guid>
    <b:LCID>0</b:LCID>
    <b:Author>
      <b:Author>
        <b:Corporate>Banco Central del Ecuador</b:Corporate>
      </b:Author>
    </b:Author>
    <b:Title>Reporte de Pobreza, Desigualdad y Mercado Laboral</b:Title>
    <b:Year>2012</b:Year>
    <b:City>Quito</b:City>
    <b:RefOrder>31</b:RefOrder>
  </b:Source>
  <b:Source>
    <b:Tag>Org11</b:Tag>
    <b:SourceType>Report</b:SourceType>
    <b:Guid>{CC802C76-1484-4426-870E-5381CF84603A}</b:Guid>
    <b:LCID>0</b:LCID>
    <b:Author>
      <b:Author>
        <b:Corporate>Organización de las Naciones Unidas</b:Corporate>
      </b:Author>
    </b:Author>
    <b:Title>Informe 2011</b:Title>
    <b:Year>2011</b:Year>
    <b:RefOrder>2</b:RefOrder>
  </b:Source>
  <b:Source>
    <b:Tag>Raf12</b:Tag>
    <b:SourceType>Interview</b:SourceType>
    <b:Guid>{62E9F1BA-82E1-41A7-BF41-19F45A5BA4FA}</b:Guid>
    <b:LCID>0</b:LCID>
    <b:Author>
      <b:Interviewee>
        <b:NameList>
          <b:Person>
            <b:Last>Correa</b:Last>
            <b:First>Rafael</b:First>
          </b:Person>
        </b:NameList>
      </b:Interviewee>
    </b:Author>
    <b:Year>2012</b:Year>
    <b:Month>Septiembre</b:Month>
    <b:RefOrder>3</b:RefOrder>
  </b:Source>
  <b:Source>
    <b:Tag>Car12</b:Tag>
    <b:SourceType>ArticleInAPeriodical</b:SourceType>
    <b:Guid>{6D877832-7824-4384-BE44-DAF366F9B9A3}</b:Guid>
    <b:LCID>0</b:LCID>
    <b:Author>
      <b:Author>
        <b:NameList>
          <b:Person>
            <b:Last>Larreategui</b:Last>
            <b:First>Carlos</b:First>
          </b:Person>
        </b:NameList>
      </b:Author>
    </b:Author>
    <b:Title>Sobreendeudamiento</b:Title>
    <b:Year>2012</b:Year>
    <b:PeriodicalTitle>El Comercio</b:PeriodicalTitle>
    <b:Month>Junio</b:Month>
    <b:Day>6</b:Day>
    <b:RefOrder>7</b:RefOrder>
  </b:Source>
  <b:Source>
    <b:Tag>Uni11</b:Tag>
    <b:SourceType>JournalArticle</b:SourceType>
    <b:Guid>{259B7595-F4E1-4EF1-A19B-3BD0E138DA91}</b:Guid>
    <b:LCID>0</b:LCID>
    <b:Author>
      <b:Author>
        <b:Corporate>University of Zurich</b:Corporate>
      </b:Author>
    </b:Author>
    <b:Title>Sobreendeudamiento y Microfinanzas</b:Title>
    <b:Year>2011</b:Year>
    <b:Pages>3-5</b:Pages>
    <b:RefOrder>6</b:RefOrder>
  </b:Source>
  <b:Source>
    <b:Tag>Gru12</b:Tag>
    <b:SourceType>Report</b:SourceType>
    <b:Guid>{096FE1D3-BB9E-46D3-B98E-AFE7C2943CBB}</b:Guid>
    <b:LCID>0</b:LCID>
    <b:Author>
      <b:Author>
        <b:Corporate>Grupo Spurrier</b:Corporate>
      </b:Author>
    </b:Author>
    <b:Title>Situación de las microfinanzas en el Ecuador, Propuesta para mejorar el acceso al crédito en los sectores de menor nivel de ingresos</b:Title>
    <b:Year>2012</b:Year>
    <b:RefOrder>10</b:RefOrder>
  </b:Source>
  <b:Source>
    <b:Tag>Sup11</b:Tag>
    <b:SourceType>Report</b:SourceType>
    <b:Guid>{25A21E17-2E78-40DC-8C2F-FC55769B1BBF}</b:Guid>
    <b:LCID>0</b:LCID>
    <b:Author>
      <b:Author>
        <b:Corporate>Superintendencia de Bancos y Seguros del Ecuador</b:Corporate>
      </b:Author>
    </b:Author>
    <b:Title>La evolución de las microfinanzas 2010-2011</b:Title>
    <b:Year>2011</b:Year>
    <b:RefOrder>12</b:RefOrder>
  </b:Source>
  <b:Source>
    <b:Tag>Gra07</b:Tag>
    <b:SourceType>InternetSite</b:SourceType>
    <b:Guid>{FFB70FD5-8E2F-4BCF-B62F-8D1617A2EB72}</b:Guid>
    <b:LCID>0</b:LCID>
    <b:Author>
      <b:Author>
        <b:Corporate>Grameen Bank</b:Corporate>
      </b:Author>
    </b:Author>
    <b:Title>Grameen Bank</b:Title>
    <b:Year>2007</b:Year>
    <b:YearAccessed>2012</b:YearAccessed>
    <b:MonthAccessed>Septiembre</b:MonthAccessed>
    <b:URL>http://www.grameen-info.org/index.php?option=com_content&amp;task=view&amp;id=318&amp;Itemid=168</b:URL>
    <b:RefOrder>13</b:RefOrder>
  </b:Source>
  <b:Source>
    <b:Tag>Pro04</b:Tag>
    <b:SourceType>JournalArticle</b:SourceType>
    <b:Guid>{8B70A74C-873B-441E-BED4-00C427675F20}</b:Guid>
    <b:LCID>0</b:LCID>
    <b:Author>
      <b:Author>
        <b:Corporate>Programa de Servicios Financieros Rurales en la Sierra Norte</b:Corporate>
      </b:Author>
    </b:Author>
    <b:Title>Experiencias y Desafíos en Microfinanzas y Desarrollo Rural</b:Title>
    <b:Year>2004</b:Year>
    <b:RefOrder>17</b:RefOrder>
  </b:Source>
  <b:Source>
    <b:Tag>The12</b:Tag>
    <b:SourceType>Report</b:SourceType>
    <b:Guid>{A3354E1F-F14C-44D4-9741-B231E74ED88A}</b:Guid>
    <b:LCID>0</b:LCID>
    <b:Author>
      <b:Author>
        <b:Corporate>The Economist</b:Corporate>
      </b:Author>
    </b:Author>
    <b:Title>Microscopio Global sobre el entorno de negocios para las microfinanzas</b:Title>
    <b:Year>2012</b:Year>
    <b:Pages>16</b:Pages>
    <b:RefOrder>18</b:RefOrder>
  </b:Source>
  <b:Source>
    <b:Tag>Ban06</b:Tag>
    <b:SourceType>Report</b:SourceType>
    <b:Guid>{8B91A4F0-C3B5-446E-8A82-BD8B1F5C6EC2}</b:Guid>
    <b:LCID>0</b:LCID>
    <b:Author>
      <b:Author>
        <b:Corporate>Banco Interamericano de Desarrollo</b:Corporate>
      </b:Author>
    </b:Author>
    <b:Title>La Microempresa en Ecuador: prespectivas, desafíos y lineamientos de apoyo</b:Title>
    <b:Year>2006</b:Year>
    <b:RefOrder>27</b:RefOrder>
  </b:Source>
  <b:Source>
    <b:Tag>Ban11</b:Tag>
    <b:SourceType>Report</b:SourceType>
    <b:Guid>{B608D6BF-7EEF-49E4-86D4-4B356A67E3A7}</b:Guid>
    <b:LCID>0</b:LCID>
    <b:Author>
      <b:Author>
        <b:Corporate>Banco Solidario</b:Corporate>
      </b:Author>
    </b:Author>
    <b:Title>Memoria Institucional 2011</b:Title>
    <b:Year>2011</b:Year>
    <b:RefOrder>21</b:RefOrder>
  </b:Source>
  <b:Source>
    <b:Tag>PRI12</b:Tag>
    <b:SourceType>InternetSite</b:SourceType>
    <b:Guid>{E713FC87-8135-43C4-B749-9E95F796594E}</b:Guid>
    <b:LCID>0</b:LCID>
    <b:Author>
      <b:Author>
        <b:Corporate>PRISMA</b:Corporate>
      </b:Author>
    </b:Author>
    <b:Title>Microfinanzas PRISMA</b:Title>
    <b:Year>2012</b:Year>
    <b:YearAccessed>2012</b:YearAccessed>
    <b:MonthAccessed>Noviembre</b:MonthAccessed>
    <b:URL>http://mfp.org.pe/</b:URL>
    <b:RefOrder>14</b:RefOrder>
  </b:Source>
  <b:Source>
    <b:Tag>SEN07</b:Tag>
    <b:SourceType>Report</b:SourceType>
    <b:Guid>{489345C9-5CE8-4D7A-82A8-CA2B1DACF24B}</b:Guid>
    <b:LCID>0</b:LCID>
    <b:Author>
      <b:Author>
        <b:Corporate>SENPLADES</b:Corporate>
      </b:Author>
    </b:Author>
    <b:Title>Plan nacional de desarrollo 2007-2010 Micro, pequeña y mediana Empresa</b:Title>
    <b:Year>2007</b:Year>
    <b:RefOrder>20</b:RefOrder>
  </b:Source>
  <b:Source>
    <b:Tag>Red11</b:Tag>
    <b:SourceType>Report</b:SourceType>
    <b:Guid>{B55DCDC6-B1A8-4954-9412-9C920993C1DB}</b:Guid>
    <b:LCID>0</b:LCID>
    <b:Author>
      <b:Author>
        <b:Corporate>Red Financiera Rural</b:Corporate>
      </b:Author>
    </b:Author>
    <b:Title>Boletín Microfinanciero 33</b:Title>
    <b:Year>2011</b:Year>
    <b:RefOrder>23</b:RefOrder>
  </b:Source>
  <b:Source>
    <b:Tag>Sup111</b:Tag>
    <b:SourceType>Report</b:SourceType>
    <b:Guid>{ECE4200B-B7B6-4CA5-AD3A-5E78ECE27367}</b:Guid>
    <b:LCID>0</b:LCID>
    <b:Author>
      <b:Author>
        <b:Corporate>Superintendencia de Bancos y Seguros del Ecuador</b:Corporate>
      </b:Author>
    </b:Author>
    <b:Title>Evolución de las microfinanzas en el Ecuador</b:Title>
    <b:Year>2011</b:Year>
    <b:RefOrder>32</b:RefOrder>
  </b:Source>
  <b:Source>
    <b:Tag>Pal06</b:Tag>
    <b:SourceType>Report</b:SourceType>
    <b:Guid>{6EC6D5EA-DCA7-4745-8146-20ACD05EBB62}</b:Guid>
    <b:LCID>0</b:LCID>
    <b:Author>
      <b:Author>
        <b:NameList>
          <b:Person>
            <b:Last>Palán</b:Last>
            <b:First>Carlos</b:First>
          </b:Person>
        </b:NameList>
      </b:Author>
    </b:Author>
    <b:Title>Cobertura del crédito a la Microempresa en Ecuador</b:Title>
    <b:Year>2006</b:Year>
    <b:RefOrder>25</b:RefOrder>
  </b:Source>
  <b:Source>
    <b:Tag>Wil10</b:Tag>
    <b:SourceType>Report</b:SourceType>
    <b:Guid>{8A48B1DE-AD99-4716-85C2-7D7A790BA312}</b:Guid>
    <b:LCID>0</b:LCID>
    <b:Author>
      <b:Author>
        <b:NameList>
          <b:Person>
            <b:Last>Salgado</b:Last>
            <b:First>Wilma</b:First>
          </b:Person>
        </b:NameList>
      </b:Author>
    </b:Author>
    <b:Title>Banca de desarrollo en el Ecuador</b:Title>
    <b:Year>2010</b:Year>
    <b:RefOrder>28</b:RefOrder>
  </b:Source>
  <b:Source>
    <b:Tag>fin11</b:Tag>
    <b:SourceType>InternetSite</b:SourceType>
    <b:Guid>{FC9D7F32-D724-436B-87C4-501CDE7BE1A3}</b:Guid>
    <b:LCID>0</b:LCID>
    <b:Author>
      <b:Author>
        <b:Corporate>finanzas populares</b:Corporate>
      </b:Author>
    </b:Author>
    <b:Title>La metodología crediticia</b:Title>
    <b:Year>2011</b:Year>
    <b:YearAccessed>2012</b:YearAccessed>
    <b:MonthAccessed>noviembre</b:MonthAccessed>
    <b:URL>http://www.finanzaspopulares.gob.ec/images/stories/PDF/NOTICIAS/Noticia%20Credito%20Sep%202011.pdf</b:URL>
    <b:RefOrder>30</b:RefOrder>
  </b:Source>
  <b:Source>
    <b:Tag>Ban121</b:Tag>
    <b:SourceType>InternetSite</b:SourceType>
    <b:Guid>{F4FBE24C-6E8D-4D59-AC51-7DF21F68C8D6}</b:Guid>
    <b:LCID>0</b:LCID>
    <b:Author>
      <b:Author>
        <b:Corporate>Banco Mundial</b:Corporate>
      </b:Author>
    </b:Author>
    <b:Title>El Banco Mundial</b:Title>
    <b:Year>2012</b:Year>
    <b:Month>Diciembre</b:Month>
    <b:YearAccessed>2012</b:YearAccessed>
    <b:MonthAccessed>Diciembre</b:MonthAccessed>
    <b:URL>http://datos.bancomundial.org/indicador/SI.POV.GINI</b:URL>
    <b:RefOrder>19</b:RefOrder>
  </b:Source>
  <b:Source>
    <b:Tag>Ban05</b:Tag>
    <b:SourceType>Report</b:SourceType>
    <b:Guid>{015033A1-9A8E-4890-AE54-69AF45B2FC80}</b:Guid>
    <b:LCID>0</b:LCID>
    <b:Author>
      <b:Author>
        <b:Corporate>Banco Mundial</b:Corporate>
      </b:Author>
    </b:Author>
    <b:Title>Ecuador: Evaluación de la pobreza</b:Title>
    <b:Year>2005</b:Year>
    <b:City>Washington</b:City>
    <b:Pages>26</b:Pages>
    <b:RefOrder>5</b:RefOrder>
  </b:Source>
  <b:Source>
    <b:Tag>Cfr111</b:Tag>
    <b:SourceType>Report</b:SourceType>
    <b:Guid>{39BA33AE-FD20-4A9D-8BDD-654E82C9D7AC}</b:Guid>
    <b:LCID>0</b:LCID>
    <b:Author>
      <b:Author>
        <b:Corporate>CGAP</b:Corporate>
      </b:Author>
    </b:Author>
    <b:Title>Enfoques</b:Title>
    <b:Year>2011</b:Year>
    <b:RefOrder>9</b:RefOrder>
  </b:Source>
  <b:Source>
    <b:Tag>Cfr11</b:Tag>
    <b:SourceType>Report</b:SourceType>
    <b:Guid>{AEC128A3-3D89-4FBD-A7AA-55F1C88332AE}</b:Guid>
    <b:LCID>0</b:LCID>
    <b:Author>
      <b:Author>
        <b:Corporate>Banco Mundial</b:Corporate>
      </b:Author>
    </b:Author>
    <b:Year>2011</b:Year>
    <b:RefOrder>11</b:RefOrder>
  </b:Source>
  <b:Source>
    <b:Tag>Pri10</b:Tag>
    <b:SourceType>Report</b:SourceType>
    <b:Guid>{7036ABC5-9F4D-4DDE-A0EA-91D78825FA50}</b:Guid>
    <b:LCID>0</b:LCID>
    <b:Author>
      <b:Author>
        <b:Corporate>Prisma</b:Corporate>
      </b:Author>
    </b:Author>
    <b:Title>Memorias Anuales 2010</b:Title>
    <b:Year>2010</b:Year>
    <b:RefOrder>16</b:RefOrder>
  </b:Source>
  <b:Source>
    <b:Tag>Wil12</b:Tag>
    <b:SourceType>Report</b:SourceType>
    <b:Guid>{5B5AE2E6-DA23-40C0-8919-0AA0FCAD9C59}</b:Guid>
    <b:LCID>0</b:LCID>
    <b:Author>
      <b:Author>
        <b:NameList>
          <b:Person>
            <b:Last>Araque</b:Last>
            <b:First>Wilson</b:First>
          </b:Person>
        </b:NameList>
      </b:Author>
    </b:Author>
    <b:Title>Las PyME y su situación actual</b:Title>
    <b:Year>2012</b:Year>
    <b:RefOrder>24</b:RefOrder>
  </b:Source>
  <b:Source>
    <b:Tag>Fos06</b:Tag>
    <b:SourceType>Report</b:SourceType>
    <b:Guid>{F33D9DE1-FF32-4648-8B78-AEEDEE6E842E}</b:Guid>
    <b:LCID>0</b:LCID>
    <b:Author>
      <b:Author>
        <b:NameList>
          <b:Person>
            <b:Last>Foschiatto</b:Last>
            <b:First>Paola</b:First>
          </b:Person>
          <b:Person>
            <b:Last>Siovani</b:Last>
            <b:First>Stumpo</b:First>
          </b:Person>
        </b:NameList>
      </b:Author>
    </b:Author>
    <b:Title>Políticas municipales de microcrédito</b:Title>
    <b:Year>2006</b:Year>
    <b:Publisher>CEPAL</b:Publisher>
    <b:RefOrder>29</b:RefOrder>
  </b:Source>
  <b:Source>
    <b:Tag>Cfr12</b:Tag>
    <b:SourceType>Report</b:SourceType>
    <b:Guid>{F6C0A213-4263-4319-B0E1-39AF12CBBE3C}</b:Guid>
    <b:LCID>0</b:LCID>
    <b:Author>
      <b:Author>
        <b:Corporate>Banco Central del Ecuador</b:Corporate>
      </b:Author>
    </b:Author>
    <b:Title>Profundización financiera de la microempresa</b:Title>
    <b:Year>2012</b:Year>
    <b:RefOrder>33</b:RefOrder>
  </b:Source>
  <b:Source>
    <b:Tag>Sol12</b:Tag>
    <b:SourceType>Interview</b:SourceType>
    <b:Guid>{EE97F1E0-7679-40FF-B3BA-57EAA12DAFFC}</b:Guid>
    <b:LCID>0</b:LCID>
    <b:Author>
      <b:Interviewee>
        <b:NameList>
          <b:Person>
            <b:Last>Soliz</b:Last>
            <b:First>Doris</b:First>
          </b:Person>
        </b:NameList>
      </b:Interviewee>
      <b:Interviewer>
        <b:NameList>
          <b:Person>
            <b:Last>Telégrafo</b:Last>
            <b:First>El</b:First>
          </b:Person>
        </b:NameList>
      </b:Interviewer>
    </b:Author>
    <b:Title>Unas 3.000 cooperativas serán reguladas por una nueva superintendencia</b:Title>
    <b:Year>2012</b:Year>
    <b:Month>octubre</b:Month>
    <b:Day>1</b:Day>
    <b:RefOrder>8</b:RefOrder>
  </b:Source>
  <b:Source>
    <b:Tag>Sup13</b:Tag>
    <b:SourceType>InternetSite</b:SourceType>
    <b:Guid>{BA1BF367-9DBF-44C9-98B7-C4955FDEBD75}</b:Guid>
    <b:LCID>0</b:LCID>
    <b:Author>
      <b:Author>
        <b:Corporate>Superintendencia de Banca, Seguros y AFP</b:Corporate>
      </b:Author>
    </b:Author>
    <b:Title>Superintendencia de Banca, Seguros y AFP</b:Title>
    <b:Year>2013</b:Year>
    <b:YearAccessed>2013</b:YearAccessed>
    <b:URL>http://190.102.151.31/0/home.aspx</b:URL>
    <b:RefOrder>15</b:RefOrder>
  </b:Source>
  <b:Source>
    <b:Tag>Coo04</b:Tag>
    <b:SourceType>Report</b:SourceType>
    <b:Guid>{17FDCBAB-EF3F-4518-8ABB-2FBD5CD42BFE}</b:Guid>
    <b:LCID>0</b:LCID>
    <b:Author>
      <b:Author>
        <b:Corporate>Cooperativa 13 de abril</b:Corporate>
      </b:Author>
    </b:Author>
    <b:Title>Manual de Crédito Cooperativa de Ahorro y Crédito "13 de Abril" Ltda.</b:Title>
    <b:Year>2008</b:Year>
    <b:RefOrder>22</b:RefOrder>
  </b:Source>
  <b:Source>
    <b:Tag>INE12</b:Tag>
    <b:SourceType>Report</b:SourceType>
    <b:Guid>{833C9E68-DE09-462F-9C14-034A2BECCAE6}</b:Guid>
    <b:LCID>0</b:LCID>
    <b:Author>
      <b:Author>
        <b:Corporate>INEC</b:Corporate>
      </b:Author>
    </b:Author>
    <b:Title>Evolución del mercado laboral y pobreza diciembre 2012</b:Title>
    <b:Year>2012</b:Year>
    <b:RefOrder>26</b:RefOrder>
  </b:Source>
  <b:Source>
    <b:Tag>New08</b:Tag>
    <b:SourceType>Book</b:SourceType>
    <b:Guid>{7D7D0FBD-3FC2-42E9-A53F-B4CD0EC6361D}</b:Guid>
    <b:LCID>0</b:LCID>
    <b:Author>
      <b:Author>
        <b:NameList>
          <b:Person>
            <b:Last>Newbold</b:Last>
            <b:First>Paul</b:First>
          </b:Person>
        </b:NameList>
      </b:Author>
    </b:Author>
    <b:Title>Estadística para Administración y Economía</b:Title>
    <b:Year>2008</b:Year>
    <b:Publisher>Prentice Hall</b:Publisher>
    <b:RefOrder>34</b:RefOrder>
  </b:Source>
</b:Sources>
</file>

<file path=customXml/itemProps1.xml><?xml version="1.0" encoding="utf-8"?>
<ds:datastoreItem xmlns:ds="http://schemas.openxmlformats.org/officeDocument/2006/customXml" ds:itemID="{BFAACB93-7A9A-451B-92BC-E81A7C484F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16368</Words>
  <Characters>90027</Characters>
  <Application>Microsoft Office Word</Application>
  <DocSecurity>0</DocSecurity>
  <Lines>750</Lines>
  <Paragraphs>212</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106183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2013-04-15T21:36:00Z</cp:lastPrinted>
  <dcterms:created xsi:type="dcterms:W3CDTF">2013-04-15T22:25:00Z</dcterms:created>
  <dcterms:modified xsi:type="dcterms:W3CDTF">2013-04-15T22:25:00Z</dcterms:modified>
</cp:coreProperties>
</file>