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24CF" w:rsidRPr="00FF6630" w:rsidRDefault="00A924CF" w:rsidP="00AB1AB1">
      <w:pPr>
        <w:spacing w:line="480" w:lineRule="auto"/>
        <w:jc w:val="center"/>
        <w:rPr>
          <w:rFonts w:ascii="Times New Roman" w:hAnsi="Times New Roman" w:cs="Times New Roman"/>
          <w:b/>
          <w:sz w:val="24"/>
          <w:szCs w:val="24"/>
        </w:rPr>
      </w:pPr>
      <w:r w:rsidRPr="00FF6630">
        <w:rPr>
          <w:rFonts w:ascii="Times New Roman" w:hAnsi="Times New Roman" w:cs="Times New Roman"/>
          <w:b/>
          <w:sz w:val="24"/>
          <w:szCs w:val="24"/>
        </w:rPr>
        <w:t>CONTENIDO</w:t>
      </w:r>
    </w:p>
    <w:p w:rsidR="003C3107" w:rsidRPr="00FF6630" w:rsidRDefault="00BE2932" w:rsidP="00AB1AB1">
      <w:pPr>
        <w:pStyle w:val="Prrafodelista"/>
        <w:numPr>
          <w:ilvl w:val="0"/>
          <w:numId w:val="3"/>
        </w:numPr>
        <w:spacing w:line="480" w:lineRule="auto"/>
        <w:jc w:val="center"/>
        <w:rPr>
          <w:rFonts w:ascii="Times New Roman" w:hAnsi="Times New Roman" w:cs="Times New Roman"/>
          <w:b/>
          <w:sz w:val="24"/>
          <w:szCs w:val="24"/>
        </w:rPr>
      </w:pPr>
      <w:r w:rsidRPr="00FF6630">
        <w:rPr>
          <w:rFonts w:ascii="Times New Roman" w:hAnsi="Times New Roman" w:cs="Times New Roman"/>
          <w:b/>
          <w:sz w:val="24"/>
          <w:szCs w:val="24"/>
        </w:rPr>
        <w:t>RECOLECCIÓN DE DATOS</w:t>
      </w:r>
      <w:r w:rsidR="00D479CE" w:rsidRPr="00FF6630">
        <w:rPr>
          <w:rFonts w:ascii="Times New Roman" w:hAnsi="Times New Roman" w:cs="Times New Roman"/>
          <w:b/>
          <w:sz w:val="24"/>
          <w:szCs w:val="24"/>
        </w:rPr>
        <w:t xml:space="preserve">, </w:t>
      </w:r>
      <w:r w:rsidRPr="00FF6630">
        <w:rPr>
          <w:rFonts w:ascii="Times New Roman" w:hAnsi="Times New Roman" w:cs="Times New Roman"/>
          <w:b/>
          <w:sz w:val="24"/>
          <w:szCs w:val="24"/>
        </w:rPr>
        <w:t>ANÁLISIS DE MENÚS Y COSTOS</w:t>
      </w:r>
    </w:p>
    <w:p w:rsidR="00D479CE" w:rsidRPr="00FF6630" w:rsidRDefault="00D479CE" w:rsidP="00AB1AB1">
      <w:pPr>
        <w:pStyle w:val="Prrafodelista"/>
        <w:spacing w:line="480" w:lineRule="auto"/>
        <w:rPr>
          <w:rFonts w:ascii="Times New Roman" w:hAnsi="Times New Roman" w:cs="Times New Roman"/>
          <w:b/>
          <w:sz w:val="24"/>
          <w:szCs w:val="24"/>
        </w:rPr>
      </w:pPr>
    </w:p>
    <w:p w:rsidR="00BE2932" w:rsidRPr="00FF6630" w:rsidRDefault="00BE2932" w:rsidP="00AB1AB1">
      <w:pPr>
        <w:pStyle w:val="Prrafodelista"/>
        <w:numPr>
          <w:ilvl w:val="1"/>
          <w:numId w:val="3"/>
        </w:numPr>
        <w:spacing w:line="480" w:lineRule="auto"/>
        <w:rPr>
          <w:rFonts w:ascii="Times New Roman" w:hAnsi="Times New Roman" w:cs="Times New Roman"/>
          <w:b/>
          <w:sz w:val="24"/>
          <w:szCs w:val="24"/>
        </w:rPr>
      </w:pPr>
      <w:r w:rsidRPr="00FF6630">
        <w:rPr>
          <w:rFonts w:ascii="Times New Roman" w:hAnsi="Times New Roman" w:cs="Times New Roman"/>
          <w:b/>
          <w:sz w:val="24"/>
          <w:szCs w:val="24"/>
        </w:rPr>
        <w:t>Recolección y organización de datos:</w:t>
      </w:r>
    </w:p>
    <w:p w:rsidR="00BE2932" w:rsidRPr="00FF6630" w:rsidRDefault="00BE2932" w:rsidP="00AB1AB1">
      <w:pPr>
        <w:pStyle w:val="Prrafodelista"/>
        <w:spacing w:line="480" w:lineRule="auto"/>
        <w:rPr>
          <w:rFonts w:ascii="Times New Roman" w:hAnsi="Times New Roman" w:cs="Times New Roman"/>
          <w:sz w:val="24"/>
          <w:szCs w:val="24"/>
        </w:rPr>
      </w:pPr>
    </w:p>
    <w:p w:rsidR="00BE2932" w:rsidRPr="00FF6630" w:rsidRDefault="00BE2932" w:rsidP="00AB1AB1">
      <w:pPr>
        <w:pStyle w:val="Prrafodelista"/>
        <w:spacing w:line="480" w:lineRule="auto"/>
        <w:rPr>
          <w:rFonts w:ascii="Times New Roman" w:hAnsi="Times New Roman" w:cs="Times New Roman"/>
          <w:sz w:val="24"/>
          <w:szCs w:val="24"/>
        </w:rPr>
      </w:pPr>
      <w:r w:rsidRPr="00FF6630">
        <w:rPr>
          <w:rFonts w:ascii="Times New Roman" w:hAnsi="Times New Roman" w:cs="Times New Roman"/>
          <w:sz w:val="24"/>
          <w:szCs w:val="24"/>
        </w:rPr>
        <w:t>Remitirse a documento</w:t>
      </w:r>
      <w:r w:rsidR="00AB1AB1" w:rsidRPr="00FF6630">
        <w:rPr>
          <w:rFonts w:ascii="Times New Roman" w:hAnsi="Times New Roman" w:cs="Times New Roman"/>
          <w:sz w:val="24"/>
          <w:szCs w:val="24"/>
        </w:rPr>
        <w:t>s</w:t>
      </w:r>
      <w:r w:rsidRPr="00FF6630">
        <w:rPr>
          <w:rFonts w:ascii="Times New Roman" w:hAnsi="Times New Roman" w:cs="Times New Roman"/>
          <w:sz w:val="24"/>
          <w:szCs w:val="24"/>
        </w:rPr>
        <w:t xml:space="preserve"> adjunto</w:t>
      </w:r>
      <w:r w:rsidR="00AB1AB1" w:rsidRPr="00FF6630">
        <w:rPr>
          <w:rFonts w:ascii="Times New Roman" w:hAnsi="Times New Roman" w:cs="Times New Roman"/>
          <w:sz w:val="24"/>
          <w:szCs w:val="24"/>
        </w:rPr>
        <w:t>s</w:t>
      </w:r>
      <w:r w:rsidRPr="00FF6630">
        <w:rPr>
          <w:rFonts w:ascii="Times New Roman" w:hAnsi="Times New Roman" w:cs="Times New Roman"/>
          <w:sz w:val="24"/>
          <w:szCs w:val="24"/>
        </w:rPr>
        <w:t xml:space="preserve"> de Excel </w:t>
      </w:r>
    </w:p>
    <w:p w:rsidR="00BE2932" w:rsidRPr="00FF6630" w:rsidRDefault="00BE2932" w:rsidP="00AB1AB1">
      <w:pPr>
        <w:pStyle w:val="Prrafodelista"/>
        <w:numPr>
          <w:ilvl w:val="0"/>
          <w:numId w:val="2"/>
        </w:numPr>
        <w:spacing w:line="480" w:lineRule="auto"/>
        <w:rPr>
          <w:rFonts w:ascii="Times New Roman" w:hAnsi="Times New Roman" w:cs="Times New Roman"/>
          <w:sz w:val="24"/>
          <w:szCs w:val="24"/>
        </w:rPr>
      </w:pPr>
      <w:r w:rsidRPr="00FF6630">
        <w:rPr>
          <w:rFonts w:ascii="Times New Roman" w:hAnsi="Times New Roman" w:cs="Times New Roman"/>
          <w:sz w:val="24"/>
          <w:szCs w:val="24"/>
        </w:rPr>
        <w:t>(Anexo 1:</w:t>
      </w:r>
      <w:r w:rsidR="009929D2" w:rsidRPr="00FF6630">
        <w:rPr>
          <w:rFonts w:ascii="Times New Roman" w:hAnsi="Times New Roman" w:cs="Times New Roman"/>
          <w:sz w:val="24"/>
          <w:szCs w:val="24"/>
        </w:rPr>
        <w:t xml:space="preserve"> </w:t>
      </w:r>
      <w:hyperlink r:id="rId8" w:history="1">
        <w:proofErr w:type="spellStart"/>
        <w:r w:rsidR="009929D2" w:rsidRPr="00FF6630">
          <w:rPr>
            <w:rStyle w:val="Hipervnculo"/>
            <w:rFonts w:ascii="Times New Roman" w:hAnsi="Times New Roman" w:cs="Times New Roman"/>
            <w:sz w:val="24"/>
            <w:szCs w:val="24"/>
          </w:rPr>
          <w:t>Resú</w:t>
        </w:r>
        <w:r w:rsidRPr="00FF6630">
          <w:rPr>
            <w:rStyle w:val="Hipervnculo"/>
            <w:rFonts w:ascii="Times New Roman" w:hAnsi="Times New Roman" w:cs="Times New Roman"/>
            <w:sz w:val="24"/>
            <w:szCs w:val="24"/>
          </w:rPr>
          <w:t>men</w:t>
        </w:r>
        <w:proofErr w:type="spellEnd"/>
        <w:r w:rsidRPr="00FF6630">
          <w:rPr>
            <w:rStyle w:val="Hipervnculo"/>
            <w:rFonts w:ascii="Times New Roman" w:hAnsi="Times New Roman" w:cs="Times New Roman"/>
            <w:sz w:val="24"/>
            <w:szCs w:val="24"/>
          </w:rPr>
          <w:t xml:space="preserve"> de Costos</w:t>
        </w:r>
      </w:hyperlink>
      <w:r w:rsidRPr="00FF6630">
        <w:rPr>
          <w:rFonts w:ascii="Times New Roman" w:hAnsi="Times New Roman" w:cs="Times New Roman"/>
          <w:sz w:val="24"/>
          <w:szCs w:val="24"/>
        </w:rPr>
        <w:t>)</w:t>
      </w:r>
    </w:p>
    <w:p w:rsidR="00BE2932" w:rsidRPr="00FF6630" w:rsidRDefault="00BE2932" w:rsidP="00AB1AB1">
      <w:pPr>
        <w:pStyle w:val="Prrafodelista"/>
        <w:numPr>
          <w:ilvl w:val="0"/>
          <w:numId w:val="2"/>
        </w:numPr>
        <w:spacing w:line="480" w:lineRule="auto"/>
        <w:rPr>
          <w:rFonts w:ascii="Times New Roman" w:hAnsi="Times New Roman" w:cs="Times New Roman"/>
          <w:sz w:val="24"/>
          <w:szCs w:val="24"/>
        </w:rPr>
      </w:pPr>
      <w:r w:rsidRPr="00FF6630">
        <w:rPr>
          <w:rFonts w:ascii="Times New Roman" w:hAnsi="Times New Roman" w:cs="Times New Roman"/>
          <w:sz w:val="24"/>
          <w:szCs w:val="24"/>
        </w:rPr>
        <w:t xml:space="preserve">(Anexo 2: </w:t>
      </w:r>
      <w:hyperlink r:id="rId9" w:history="1">
        <w:r w:rsidRPr="00FF6630">
          <w:rPr>
            <w:rStyle w:val="Hipervnculo"/>
            <w:rFonts w:ascii="Times New Roman" w:hAnsi="Times New Roman" w:cs="Times New Roman"/>
            <w:sz w:val="24"/>
            <w:szCs w:val="24"/>
          </w:rPr>
          <w:t>Menús ofrecidos</w:t>
        </w:r>
      </w:hyperlink>
      <w:r w:rsidRPr="00FF6630">
        <w:rPr>
          <w:rFonts w:ascii="Times New Roman" w:hAnsi="Times New Roman" w:cs="Times New Roman"/>
          <w:sz w:val="24"/>
          <w:szCs w:val="24"/>
        </w:rPr>
        <w:t>)</w:t>
      </w:r>
    </w:p>
    <w:p w:rsidR="00BE2932" w:rsidRPr="00FF6630" w:rsidRDefault="00BE2932" w:rsidP="00AB1AB1">
      <w:pPr>
        <w:pStyle w:val="Prrafodelista"/>
        <w:spacing w:line="480" w:lineRule="auto"/>
        <w:rPr>
          <w:rFonts w:ascii="Times New Roman" w:hAnsi="Times New Roman" w:cs="Times New Roman"/>
          <w:sz w:val="24"/>
          <w:szCs w:val="24"/>
        </w:rPr>
      </w:pPr>
    </w:p>
    <w:p w:rsidR="00BE2932" w:rsidRPr="00FF6630" w:rsidRDefault="00BE2932" w:rsidP="00AB1AB1">
      <w:pPr>
        <w:pStyle w:val="Prrafodelista"/>
        <w:numPr>
          <w:ilvl w:val="1"/>
          <w:numId w:val="3"/>
        </w:numPr>
        <w:spacing w:line="480" w:lineRule="auto"/>
        <w:rPr>
          <w:rFonts w:ascii="Times New Roman" w:hAnsi="Times New Roman" w:cs="Times New Roman"/>
          <w:b/>
          <w:sz w:val="24"/>
          <w:szCs w:val="24"/>
        </w:rPr>
      </w:pPr>
      <w:r w:rsidRPr="00FF6630">
        <w:rPr>
          <w:rFonts w:ascii="Times New Roman" w:hAnsi="Times New Roman" w:cs="Times New Roman"/>
          <w:b/>
          <w:sz w:val="24"/>
          <w:szCs w:val="24"/>
        </w:rPr>
        <w:t>Análisis de costos:</w:t>
      </w:r>
      <w:r w:rsidR="00BF2F54" w:rsidRPr="00FF6630">
        <w:rPr>
          <w:rFonts w:ascii="Times New Roman" w:hAnsi="Times New Roman" w:cs="Times New Roman"/>
          <w:b/>
          <w:sz w:val="24"/>
          <w:szCs w:val="24"/>
        </w:rPr>
        <w:t xml:space="preserve"> </w:t>
      </w:r>
    </w:p>
    <w:p w:rsidR="00BC78E8" w:rsidRPr="00FF6630" w:rsidRDefault="00BC78E8" w:rsidP="00AB1AB1">
      <w:pPr>
        <w:spacing w:line="480" w:lineRule="auto"/>
        <w:ind w:left="360" w:firstLine="348"/>
        <w:jc w:val="both"/>
        <w:rPr>
          <w:rFonts w:ascii="Times New Roman" w:hAnsi="Times New Roman" w:cs="Times New Roman"/>
          <w:sz w:val="24"/>
          <w:szCs w:val="24"/>
        </w:rPr>
      </w:pPr>
      <w:r w:rsidRPr="00FF6630">
        <w:rPr>
          <w:rFonts w:ascii="Times New Roman" w:hAnsi="Times New Roman" w:cs="Times New Roman"/>
          <w:noProof/>
          <w:sz w:val="24"/>
          <w:szCs w:val="24"/>
          <w:lang w:eastAsia="es-MX"/>
        </w:rPr>
        <w:drawing>
          <wp:inline distT="0" distB="0" distL="0" distR="0">
            <wp:extent cx="5494312" cy="199870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487890" cy="1996369"/>
                    </a:xfrm>
                    <a:prstGeom prst="rect">
                      <a:avLst/>
                    </a:prstGeom>
                    <a:noFill/>
                    <a:ln w="9525">
                      <a:noFill/>
                      <a:miter lim="800000"/>
                      <a:headEnd/>
                      <a:tailEnd/>
                    </a:ln>
                  </pic:spPr>
                </pic:pic>
              </a:graphicData>
            </a:graphic>
          </wp:inline>
        </w:drawing>
      </w:r>
    </w:p>
    <w:p w:rsidR="00AB1AB1" w:rsidRPr="00FF6630" w:rsidRDefault="00AB1AB1" w:rsidP="00AB1AB1">
      <w:pPr>
        <w:spacing w:line="480" w:lineRule="auto"/>
        <w:ind w:left="360" w:firstLine="348"/>
        <w:jc w:val="center"/>
        <w:rPr>
          <w:rFonts w:ascii="Times New Roman" w:hAnsi="Times New Roman" w:cs="Times New Roman"/>
          <w:b/>
          <w:sz w:val="24"/>
          <w:szCs w:val="24"/>
        </w:rPr>
      </w:pPr>
      <w:r w:rsidRPr="00FF6630">
        <w:rPr>
          <w:rFonts w:ascii="Times New Roman" w:hAnsi="Times New Roman" w:cs="Times New Roman"/>
          <w:b/>
          <w:sz w:val="24"/>
          <w:szCs w:val="24"/>
        </w:rPr>
        <w:t>Tabla 1 Análisis de costos de eventos realizados</w:t>
      </w:r>
    </w:p>
    <w:p w:rsidR="00EF1F1D" w:rsidRPr="00FF6630" w:rsidRDefault="00D46744" w:rsidP="00AB1AB1">
      <w:pPr>
        <w:spacing w:line="480" w:lineRule="auto"/>
        <w:ind w:left="360" w:firstLine="348"/>
        <w:jc w:val="both"/>
        <w:rPr>
          <w:rFonts w:ascii="Times New Roman" w:hAnsi="Times New Roman" w:cs="Times New Roman"/>
          <w:color w:val="FF0000"/>
          <w:sz w:val="24"/>
          <w:szCs w:val="24"/>
        </w:rPr>
      </w:pPr>
      <w:r w:rsidRPr="00FF6630">
        <w:rPr>
          <w:rFonts w:ascii="Times New Roman" w:hAnsi="Times New Roman" w:cs="Times New Roman"/>
          <w:sz w:val="24"/>
          <w:szCs w:val="24"/>
        </w:rPr>
        <w:t>Se han tomado en cuenta</w:t>
      </w:r>
      <w:r w:rsidR="000E7AAE" w:rsidRPr="00FF6630">
        <w:rPr>
          <w:rFonts w:ascii="Times New Roman" w:hAnsi="Times New Roman" w:cs="Times New Roman"/>
          <w:sz w:val="24"/>
          <w:szCs w:val="24"/>
        </w:rPr>
        <w:t xml:space="preserve"> 9 eventos relevantes de los cua</w:t>
      </w:r>
      <w:r w:rsidR="00EF1F1D" w:rsidRPr="00FF6630">
        <w:rPr>
          <w:rFonts w:ascii="Times New Roman" w:hAnsi="Times New Roman" w:cs="Times New Roman"/>
          <w:sz w:val="24"/>
          <w:szCs w:val="24"/>
        </w:rPr>
        <w:t>les se conservan registros escritos con soporte en contabilidad y si es posible con los menús ofrecidos</w:t>
      </w:r>
      <w:r w:rsidR="00782476" w:rsidRPr="00FF6630">
        <w:rPr>
          <w:rFonts w:ascii="Times New Roman" w:hAnsi="Times New Roman" w:cs="Times New Roman"/>
          <w:sz w:val="24"/>
          <w:szCs w:val="24"/>
        </w:rPr>
        <w:t xml:space="preserve"> que se encuentran esbozados en el Anexo 2</w:t>
      </w:r>
      <w:r w:rsidR="00EF1F1D" w:rsidRPr="00FF6630">
        <w:rPr>
          <w:rFonts w:ascii="Times New Roman" w:hAnsi="Times New Roman" w:cs="Times New Roman"/>
          <w:sz w:val="24"/>
          <w:szCs w:val="24"/>
        </w:rPr>
        <w:t xml:space="preserve">. Sin embargo, hay dos </w:t>
      </w:r>
      <w:r w:rsidR="00EF1F1D" w:rsidRPr="00FF6630">
        <w:rPr>
          <w:rFonts w:ascii="Times New Roman" w:hAnsi="Times New Roman" w:cs="Times New Roman"/>
          <w:sz w:val="24"/>
          <w:szCs w:val="24"/>
        </w:rPr>
        <w:lastRenderedPageBreak/>
        <w:t xml:space="preserve">eventos de los cuáles no se tiene suficiente información para poderlos incluir en el análisis de costos, estos son la </w:t>
      </w:r>
      <w:r w:rsidR="00EF1F1D" w:rsidRPr="00FF6630">
        <w:rPr>
          <w:rFonts w:ascii="Times New Roman" w:hAnsi="Times New Roman" w:cs="Times New Roman"/>
          <w:i/>
          <w:sz w:val="24"/>
          <w:szCs w:val="24"/>
        </w:rPr>
        <w:t>Parrillada de profesores</w:t>
      </w:r>
      <w:r w:rsidR="00EF1F1D" w:rsidRPr="00FF6630">
        <w:rPr>
          <w:rFonts w:ascii="Times New Roman" w:hAnsi="Times New Roman" w:cs="Times New Roman"/>
          <w:sz w:val="24"/>
          <w:szCs w:val="24"/>
        </w:rPr>
        <w:t xml:space="preserve"> y la </w:t>
      </w:r>
      <w:r w:rsidR="00EF1F1D" w:rsidRPr="00FF6630">
        <w:rPr>
          <w:rFonts w:ascii="Times New Roman" w:hAnsi="Times New Roman" w:cs="Times New Roman"/>
          <w:i/>
          <w:sz w:val="24"/>
          <w:szCs w:val="24"/>
        </w:rPr>
        <w:t>venta de Fanesca</w:t>
      </w:r>
      <w:r w:rsidR="00EF1F1D" w:rsidRPr="00FF6630">
        <w:rPr>
          <w:rFonts w:ascii="Times New Roman" w:hAnsi="Times New Roman" w:cs="Times New Roman"/>
          <w:sz w:val="24"/>
          <w:szCs w:val="24"/>
        </w:rPr>
        <w:t xml:space="preserve">. </w:t>
      </w:r>
    </w:p>
    <w:p w:rsidR="00782476" w:rsidRPr="00FF6630" w:rsidRDefault="0018670A" w:rsidP="00AB1AB1">
      <w:pPr>
        <w:spacing w:line="480" w:lineRule="auto"/>
        <w:ind w:left="360" w:firstLine="348"/>
        <w:jc w:val="both"/>
        <w:rPr>
          <w:rFonts w:ascii="Times New Roman" w:hAnsi="Times New Roman" w:cs="Times New Roman"/>
          <w:color w:val="FF0000"/>
          <w:sz w:val="24"/>
          <w:szCs w:val="24"/>
        </w:rPr>
      </w:pPr>
      <w:r w:rsidRPr="00FF6630">
        <w:rPr>
          <w:rFonts w:ascii="Times New Roman" w:hAnsi="Times New Roman" w:cs="Times New Roman"/>
          <w:sz w:val="24"/>
          <w:szCs w:val="24"/>
        </w:rPr>
        <w:t>La Universidad de los Hemisferios ha gastado alrededor de USD 10 000</w:t>
      </w:r>
      <w:r w:rsidR="00031233" w:rsidRPr="00FF6630">
        <w:rPr>
          <w:rFonts w:ascii="Times New Roman" w:hAnsi="Times New Roman" w:cs="Times New Roman"/>
          <w:sz w:val="24"/>
          <w:szCs w:val="24"/>
        </w:rPr>
        <w:t xml:space="preserve">, solamente en alimentos y bebidas. Si bien en algunos eventos </w:t>
      </w:r>
      <w:r w:rsidR="00782476" w:rsidRPr="00FF6630">
        <w:rPr>
          <w:rFonts w:ascii="Times New Roman" w:hAnsi="Times New Roman" w:cs="Times New Roman"/>
          <w:sz w:val="24"/>
          <w:szCs w:val="24"/>
        </w:rPr>
        <w:t>encontramos los datos de otros costos como el</w:t>
      </w:r>
      <w:r w:rsidR="00031233" w:rsidRPr="00FF6630">
        <w:rPr>
          <w:rFonts w:ascii="Times New Roman" w:hAnsi="Times New Roman" w:cs="Times New Roman"/>
          <w:sz w:val="24"/>
          <w:szCs w:val="24"/>
        </w:rPr>
        <w:t xml:space="preserve"> personal, </w:t>
      </w:r>
      <w:r w:rsidR="00782476" w:rsidRPr="00FF6630">
        <w:rPr>
          <w:rFonts w:ascii="Times New Roman" w:hAnsi="Times New Roman" w:cs="Times New Roman"/>
          <w:sz w:val="24"/>
          <w:szCs w:val="24"/>
        </w:rPr>
        <w:t xml:space="preserve">la </w:t>
      </w:r>
      <w:r w:rsidR="00031233" w:rsidRPr="00FF6630">
        <w:rPr>
          <w:rFonts w:ascii="Times New Roman" w:hAnsi="Times New Roman" w:cs="Times New Roman"/>
          <w:sz w:val="24"/>
          <w:szCs w:val="24"/>
        </w:rPr>
        <w:t>decoración y alquiler de menaje</w:t>
      </w:r>
      <w:r w:rsidR="00782476" w:rsidRPr="00FF6630">
        <w:rPr>
          <w:rFonts w:ascii="Times New Roman" w:hAnsi="Times New Roman" w:cs="Times New Roman"/>
          <w:sz w:val="24"/>
          <w:szCs w:val="24"/>
        </w:rPr>
        <w:t xml:space="preserve">. </w:t>
      </w:r>
      <w:r w:rsidR="00031233" w:rsidRPr="00FF6630">
        <w:rPr>
          <w:rFonts w:ascii="Times New Roman" w:hAnsi="Times New Roman" w:cs="Times New Roman"/>
          <w:sz w:val="24"/>
          <w:szCs w:val="24"/>
        </w:rPr>
        <w:t xml:space="preserve">Por ello, </w:t>
      </w:r>
      <w:r w:rsidR="00D46744" w:rsidRPr="00FF6630">
        <w:rPr>
          <w:rFonts w:ascii="Times New Roman" w:hAnsi="Times New Roman" w:cs="Times New Roman"/>
          <w:sz w:val="24"/>
          <w:szCs w:val="24"/>
        </w:rPr>
        <w:t>se cree</w:t>
      </w:r>
      <w:r w:rsidR="00031233" w:rsidRPr="00FF6630">
        <w:rPr>
          <w:rFonts w:ascii="Times New Roman" w:hAnsi="Times New Roman" w:cs="Times New Roman"/>
          <w:sz w:val="24"/>
          <w:szCs w:val="24"/>
        </w:rPr>
        <w:t xml:space="preserve"> que es importante fijar un presu</w:t>
      </w:r>
      <w:r w:rsidR="00782476" w:rsidRPr="00FF6630">
        <w:rPr>
          <w:rFonts w:ascii="Times New Roman" w:hAnsi="Times New Roman" w:cs="Times New Roman"/>
          <w:sz w:val="24"/>
          <w:szCs w:val="24"/>
        </w:rPr>
        <w:t>puesto anu</w:t>
      </w:r>
      <w:r w:rsidR="00D46744" w:rsidRPr="00FF6630">
        <w:rPr>
          <w:rFonts w:ascii="Times New Roman" w:hAnsi="Times New Roman" w:cs="Times New Roman"/>
          <w:sz w:val="24"/>
          <w:szCs w:val="24"/>
        </w:rPr>
        <w:t xml:space="preserve">al para los eventos, lo cual </w:t>
      </w:r>
      <w:r w:rsidR="00782476" w:rsidRPr="00FF6630">
        <w:rPr>
          <w:rFonts w:ascii="Times New Roman" w:hAnsi="Times New Roman" w:cs="Times New Roman"/>
          <w:sz w:val="24"/>
          <w:szCs w:val="24"/>
        </w:rPr>
        <w:t xml:space="preserve">permitirá repartir correctamente </w:t>
      </w:r>
      <w:r w:rsidR="00031233" w:rsidRPr="00FF6630">
        <w:rPr>
          <w:rFonts w:ascii="Times New Roman" w:hAnsi="Times New Roman" w:cs="Times New Roman"/>
          <w:sz w:val="24"/>
          <w:szCs w:val="24"/>
        </w:rPr>
        <w:t>los recursos en beneficio de la comunidad universitaria.</w:t>
      </w:r>
      <w:r w:rsidR="00BF2F54" w:rsidRPr="00FF6630">
        <w:rPr>
          <w:rFonts w:ascii="Times New Roman" w:hAnsi="Times New Roman" w:cs="Times New Roman"/>
          <w:sz w:val="24"/>
          <w:szCs w:val="24"/>
        </w:rPr>
        <w:t xml:space="preserve"> </w:t>
      </w:r>
      <w:r w:rsidR="00D46744" w:rsidRPr="00FF6630">
        <w:rPr>
          <w:rFonts w:ascii="Times New Roman" w:hAnsi="Times New Roman" w:cs="Times New Roman"/>
          <w:sz w:val="24"/>
          <w:szCs w:val="24"/>
        </w:rPr>
        <w:t xml:space="preserve">Así, se propone que cada facultad  </w:t>
      </w:r>
      <w:r w:rsidR="00782476" w:rsidRPr="00FF6630">
        <w:rPr>
          <w:rFonts w:ascii="Times New Roman" w:hAnsi="Times New Roman" w:cs="Times New Roman"/>
          <w:sz w:val="24"/>
          <w:szCs w:val="24"/>
        </w:rPr>
        <w:t>anticipe y presente los eventos que tiene planificados por se</w:t>
      </w:r>
      <w:r w:rsidR="009929D2" w:rsidRPr="00FF6630">
        <w:rPr>
          <w:rFonts w:ascii="Times New Roman" w:hAnsi="Times New Roman" w:cs="Times New Roman"/>
          <w:sz w:val="24"/>
          <w:szCs w:val="24"/>
        </w:rPr>
        <w:t>mestre, de esta manera se puede</w:t>
      </w:r>
      <w:r w:rsidR="00D46744" w:rsidRPr="00FF6630">
        <w:rPr>
          <w:rFonts w:ascii="Times New Roman" w:hAnsi="Times New Roman" w:cs="Times New Roman"/>
          <w:sz w:val="24"/>
          <w:szCs w:val="24"/>
        </w:rPr>
        <w:t>n</w:t>
      </w:r>
      <w:r w:rsidR="00782476" w:rsidRPr="00FF6630">
        <w:rPr>
          <w:rFonts w:ascii="Times New Roman" w:hAnsi="Times New Roman" w:cs="Times New Roman"/>
          <w:sz w:val="24"/>
          <w:szCs w:val="24"/>
        </w:rPr>
        <w:t xml:space="preserve"> organizar correctamente el calendario de eventos y el presupuesto a asignar a cada uno de ellos. </w:t>
      </w:r>
    </w:p>
    <w:p w:rsidR="00782476" w:rsidRPr="00FF6630" w:rsidRDefault="00782476" w:rsidP="00AB1AB1">
      <w:pPr>
        <w:spacing w:line="480" w:lineRule="auto"/>
        <w:ind w:left="360" w:firstLine="348"/>
        <w:jc w:val="both"/>
        <w:rPr>
          <w:rFonts w:ascii="Times New Roman" w:hAnsi="Times New Roman" w:cs="Times New Roman"/>
          <w:sz w:val="24"/>
          <w:szCs w:val="24"/>
        </w:rPr>
      </w:pPr>
      <w:r w:rsidRPr="00FF6630">
        <w:rPr>
          <w:rFonts w:ascii="Times New Roman" w:hAnsi="Times New Roman" w:cs="Times New Roman"/>
          <w:sz w:val="24"/>
          <w:szCs w:val="24"/>
        </w:rPr>
        <w:t>En el presente proyecto intentaremos presentar una planificación estándar, abierta a cambios y dispuesta a agregar nuevos eventos.</w:t>
      </w:r>
    </w:p>
    <w:p w:rsidR="00F67DB0" w:rsidRPr="00FF6630" w:rsidRDefault="00031233" w:rsidP="00AB1AB1">
      <w:pPr>
        <w:spacing w:line="480" w:lineRule="auto"/>
        <w:ind w:left="360" w:firstLine="348"/>
        <w:jc w:val="both"/>
        <w:rPr>
          <w:rFonts w:ascii="Times New Roman" w:hAnsi="Times New Roman" w:cs="Times New Roman"/>
          <w:sz w:val="24"/>
          <w:szCs w:val="24"/>
        </w:rPr>
      </w:pPr>
      <w:r w:rsidRPr="00FF6630">
        <w:rPr>
          <w:rFonts w:ascii="Times New Roman" w:hAnsi="Times New Roman" w:cs="Times New Roman"/>
          <w:sz w:val="24"/>
          <w:szCs w:val="24"/>
        </w:rPr>
        <w:t xml:space="preserve">Los eventos en los que se ha invertido mayor presupuesto </w:t>
      </w:r>
      <w:r w:rsidR="006F70BA" w:rsidRPr="00FF6630">
        <w:rPr>
          <w:rFonts w:ascii="Times New Roman" w:hAnsi="Times New Roman" w:cs="Times New Roman"/>
          <w:sz w:val="24"/>
          <w:szCs w:val="24"/>
        </w:rPr>
        <w:t xml:space="preserve">son el Congreso de Derecho en febrero de 2008 y la Graduación de la Primera Promoción de la Universidad de los Hemisferios. </w:t>
      </w:r>
      <w:r w:rsidR="00F67DB0" w:rsidRPr="00FF6630">
        <w:rPr>
          <w:rFonts w:ascii="Times New Roman" w:hAnsi="Times New Roman" w:cs="Times New Roman"/>
          <w:sz w:val="24"/>
          <w:szCs w:val="24"/>
        </w:rPr>
        <w:t xml:space="preserve">Estos eventos no son fijos pues los congresos varían cada año, además de que se trata de un evento de dos días. La graduación fue un evento único y por lo tanto </w:t>
      </w:r>
      <w:r w:rsidR="00782476" w:rsidRPr="00FF6630">
        <w:rPr>
          <w:rFonts w:ascii="Times New Roman" w:hAnsi="Times New Roman" w:cs="Times New Roman"/>
          <w:sz w:val="24"/>
          <w:szCs w:val="24"/>
        </w:rPr>
        <w:t>fue</w:t>
      </w:r>
      <w:r w:rsidR="00F67DB0" w:rsidRPr="00FF6630">
        <w:rPr>
          <w:rFonts w:ascii="Times New Roman" w:hAnsi="Times New Roman" w:cs="Times New Roman"/>
          <w:sz w:val="24"/>
          <w:szCs w:val="24"/>
        </w:rPr>
        <w:t xml:space="preserve"> tratado de manera especial. </w:t>
      </w:r>
    </w:p>
    <w:p w:rsidR="0053509E" w:rsidRPr="00FF6630" w:rsidRDefault="00D46744" w:rsidP="00AB1AB1">
      <w:pPr>
        <w:spacing w:line="480" w:lineRule="auto"/>
        <w:ind w:left="360" w:firstLine="348"/>
        <w:jc w:val="both"/>
        <w:rPr>
          <w:rFonts w:ascii="Times New Roman" w:hAnsi="Times New Roman" w:cs="Times New Roman"/>
          <w:sz w:val="24"/>
          <w:szCs w:val="24"/>
        </w:rPr>
      </w:pPr>
      <w:r w:rsidRPr="00FF6630">
        <w:rPr>
          <w:rFonts w:ascii="Times New Roman" w:hAnsi="Times New Roman" w:cs="Times New Roman"/>
          <w:sz w:val="24"/>
          <w:szCs w:val="24"/>
        </w:rPr>
        <w:t xml:space="preserve">Entonces, </w:t>
      </w:r>
      <w:r w:rsidR="00F67DB0" w:rsidRPr="00FF6630">
        <w:rPr>
          <w:rFonts w:ascii="Times New Roman" w:hAnsi="Times New Roman" w:cs="Times New Roman"/>
          <w:sz w:val="24"/>
          <w:szCs w:val="24"/>
        </w:rPr>
        <w:t xml:space="preserve">quedan los </w:t>
      </w:r>
      <w:r w:rsidR="00782476" w:rsidRPr="00FF6630">
        <w:rPr>
          <w:rFonts w:ascii="Times New Roman" w:hAnsi="Times New Roman" w:cs="Times New Roman"/>
          <w:sz w:val="24"/>
          <w:szCs w:val="24"/>
        </w:rPr>
        <w:t xml:space="preserve">aniversarios de la Universidad: </w:t>
      </w:r>
      <w:r w:rsidR="00F67DB0" w:rsidRPr="00FF6630">
        <w:rPr>
          <w:rFonts w:ascii="Times New Roman" w:hAnsi="Times New Roman" w:cs="Times New Roman"/>
          <w:sz w:val="24"/>
          <w:szCs w:val="24"/>
        </w:rPr>
        <w:t>al comparar sus costos notamos que existe un incremento del 30%, incluso con una re</w:t>
      </w:r>
      <w:r w:rsidRPr="00FF6630">
        <w:rPr>
          <w:rFonts w:ascii="Times New Roman" w:hAnsi="Times New Roman" w:cs="Times New Roman"/>
          <w:sz w:val="24"/>
          <w:szCs w:val="24"/>
        </w:rPr>
        <w:t xml:space="preserve">ducción de comensales de 200 </w:t>
      </w:r>
      <w:r w:rsidR="00F67DB0" w:rsidRPr="00FF6630">
        <w:rPr>
          <w:rFonts w:ascii="Times New Roman" w:hAnsi="Times New Roman" w:cs="Times New Roman"/>
          <w:sz w:val="24"/>
          <w:szCs w:val="24"/>
        </w:rPr>
        <w:t xml:space="preserve">para el 2008 y 150 para el 2009. Existe una diferencia también </w:t>
      </w:r>
      <w:r w:rsidR="00F67DB0" w:rsidRPr="00FF6630">
        <w:rPr>
          <w:rFonts w:ascii="Times New Roman" w:hAnsi="Times New Roman" w:cs="Times New Roman"/>
          <w:sz w:val="24"/>
          <w:szCs w:val="24"/>
        </w:rPr>
        <w:lastRenderedPageBreak/>
        <w:t>en el costo del evento por p</w:t>
      </w:r>
      <w:r w:rsidRPr="00FF6630">
        <w:rPr>
          <w:rFonts w:ascii="Times New Roman" w:hAnsi="Times New Roman" w:cs="Times New Roman"/>
          <w:sz w:val="24"/>
          <w:szCs w:val="24"/>
        </w:rPr>
        <w:t>ersona; en 2008 alcanzó USD 4.50,</w:t>
      </w:r>
      <w:r w:rsidR="00F67DB0" w:rsidRPr="00FF6630">
        <w:rPr>
          <w:rFonts w:ascii="Times New Roman" w:hAnsi="Times New Roman" w:cs="Times New Roman"/>
          <w:sz w:val="24"/>
          <w:szCs w:val="24"/>
        </w:rPr>
        <w:t xml:space="preserve"> mientras que en 2009 asciende a USD 8</w:t>
      </w:r>
      <w:r w:rsidRPr="00FF6630">
        <w:rPr>
          <w:rFonts w:ascii="Times New Roman" w:hAnsi="Times New Roman" w:cs="Times New Roman"/>
          <w:sz w:val="24"/>
          <w:szCs w:val="24"/>
        </w:rPr>
        <w:t>.00</w:t>
      </w:r>
      <w:r w:rsidR="00F67DB0" w:rsidRPr="00FF6630">
        <w:rPr>
          <w:rFonts w:ascii="Times New Roman" w:hAnsi="Times New Roman" w:cs="Times New Roman"/>
          <w:sz w:val="24"/>
          <w:szCs w:val="24"/>
        </w:rPr>
        <w:t>. Esto ocurre principalmente porque en el primer año se</w:t>
      </w:r>
      <w:r w:rsidR="0053509E" w:rsidRPr="00FF6630">
        <w:rPr>
          <w:rFonts w:ascii="Times New Roman" w:hAnsi="Times New Roman" w:cs="Times New Roman"/>
          <w:sz w:val="24"/>
          <w:szCs w:val="24"/>
        </w:rPr>
        <w:t xml:space="preserve"> realizó un cocte</w:t>
      </w:r>
      <w:r w:rsidR="00F67DB0" w:rsidRPr="00FF6630">
        <w:rPr>
          <w:rFonts w:ascii="Times New Roman" w:hAnsi="Times New Roman" w:cs="Times New Roman"/>
          <w:sz w:val="24"/>
          <w:szCs w:val="24"/>
        </w:rPr>
        <w:t>l mientras q</w:t>
      </w:r>
      <w:r w:rsidR="0053509E" w:rsidRPr="00FF6630">
        <w:rPr>
          <w:rFonts w:ascii="Times New Roman" w:hAnsi="Times New Roman" w:cs="Times New Roman"/>
          <w:sz w:val="24"/>
          <w:szCs w:val="24"/>
        </w:rPr>
        <w:t>ue en el segundo año se prestó el servicio de</w:t>
      </w:r>
      <w:r w:rsidR="00F67DB0" w:rsidRPr="00FF6630">
        <w:rPr>
          <w:rFonts w:ascii="Times New Roman" w:hAnsi="Times New Roman" w:cs="Times New Roman"/>
          <w:sz w:val="24"/>
          <w:szCs w:val="24"/>
        </w:rPr>
        <w:t xml:space="preserve"> un almuerzo completo.</w:t>
      </w:r>
    </w:p>
    <w:p w:rsidR="00DB3D10" w:rsidRPr="00FF6630" w:rsidRDefault="00342259" w:rsidP="00AB1AB1">
      <w:pPr>
        <w:spacing w:line="480" w:lineRule="auto"/>
        <w:ind w:left="360" w:firstLine="348"/>
        <w:jc w:val="both"/>
        <w:rPr>
          <w:rFonts w:ascii="Times New Roman" w:hAnsi="Times New Roman" w:cs="Times New Roman"/>
          <w:sz w:val="24"/>
          <w:szCs w:val="24"/>
        </w:rPr>
      </w:pPr>
      <w:r w:rsidRPr="00FF6630">
        <w:rPr>
          <w:rFonts w:ascii="Times New Roman" w:hAnsi="Times New Roman" w:cs="Times New Roman"/>
          <w:sz w:val="24"/>
          <w:szCs w:val="24"/>
        </w:rPr>
        <w:t xml:space="preserve">Al revisar los costos de evento por persona </w:t>
      </w:r>
      <w:r w:rsidR="00F67DB0" w:rsidRPr="00FF6630">
        <w:rPr>
          <w:rFonts w:ascii="Times New Roman" w:hAnsi="Times New Roman" w:cs="Times New Roman"/>
          <w:sz w:val="24"/>
          <w:szCs w:val="24"/>
        </w:rPr>
        <w:t xml:space="preserve"> </w:t>
      </w:r>
      <w:r w:rsidRPr="00FF6630">
        <w:rPr>
          <w:rFonts w:ascii="Times New Roman" w:hAnsi="Times New Roman" w:cs="Times New Roman"/>
          <w:sz w:val="24"/>
          <w:szCs w:val="24"/>
        </w:rPr>
        <w:t>te</w:t>
      </w:r>
      <w:r w:rsidR="00DB3D10" w:rsidRPr="00FF6630">
        <w:rPr>
          <w:rFonts w:ascii="Times New Roman" w:hAnsi="Times New Roman" w:cs="Times New Roman"/>
          <w:sz w:val="24"/>
          <w:szCs w:val="24"/>
        </w:rPr>
        <w:t xml:space="preserve">nemos un promedio general (de todos los eventos) de USD 11.15, </w:t>
      </w:r>
      <w:r w:rsidRPr="00FF6630">
        <w:rPr>
          <w:rFonts w:ascii="Times New Roman" w:hAnsi="Times New Roman" w:cs="Times New Roman"/>
          <w:sz w:val="24"/>
          <w:szCs w:val="24"/>
        </w:rPr>
        <w:t>siendo la cifra má</w:t>
      </w:r>
      <w:r w:rsidR="00D46744" w:rsidRPr="00FF6630">
        <w:rPr>
          <w:rFonts w:ascii="Times New Roman" w:hAnsi="Times New Roman" w:cs="Times New Roman"/>
          <w:sz w:val="24"/>
          <w:szCs w:val="24"/>
        </w:rPr>
        <w:t>s baja USD 4.</w:t>
      </w:r>
      <w:r w:rsidRPr="00FF6630">
        <w:rPr>
          <w:rFonts w:ascii="Times New Roman" w:hAnsi="Times New Roman" w:cs="Times New Roman"/>
          <w:sz w:val="24"/>
          <w:szCs w:val="24"/>
        </w:rPr>
        <w:t xml:space="preserve">5 que se repite en la celebración del aniversario de la Universidad en 2008 y más tarde en el coctel de graduación en julio de 2009. En el primer evento mencionado los comensales fueron 200, mientras que en el segundo fueron 500. </w:t>
      </w:r>
    </w:p>
    <w:p w:rsidR="00EF1F1D" w:rsidRPr="00FF6630" w:rsidRDefault="00DB3D10" w:rsidP="00AB1AB1">
      <w:pPr>
        <w:spacing w:line="480" w:lineRule="auto"/>
        <w:ind w:left="360" w:firstLine="348"/>
        <w:jc w:val="both"/>
        <w:rPr>
          <w:rFonts w:ascii="Times New Roman" w:hAnsi="Times New Roman" w:cs="Times New Roman"/>
          <w:sz w:val="24"/>
          <w:szCs w:val="24"/>
        </w:rPr>
      </w:pPr>
      <w:r w:rsidRPr="00FF6630">
        <w:rPr>
          <w:rFonts w:ascii="Times New Roman" w:hAnsi="Times New Roman" w:cs="Times New Roman"/>
          <w:sz w:val="24"/>
          <w:szCs w:val="24"/>
        </w:rPr>
        <w:t xml:space="preserve">Por otro lado, se </w:t>
      </w:r>
      <w:r w:rsidR="00D347A2" w:rsidRPr="00FF6630">
        <w:rPr>
          <w:rFonts w:ascii="Times New Roman" w:hAnsi="Times New Roman" w:cs="Times New Roman"/>
          <w:sz w:val="24"/>
          <w:szCs w:val="24"/>
        </w:rPr>
        <w:t xml:space="preserve">realiza </w:t>
      </w:r>
      <w:r w:rsidRPr="00FF6630">
        <w:rPr>
          <w:rFonts w:ascii="Times New Roman" w:hAnsi="Times New Roman" w:cs="Times New Roman"/>
          <w:sz w:val="24"/>
          <w:szCs w:val="24"/>
        </w:rPr>
        <w:t xml:space="preserve">otro coctel </w:t>
      </w:r>
      <w:r w:rsidR="00D347A2" w:rsidRPr="00FF6630">
        <w:rPr>
          <w:rFonts w:ascii="Times New Roman" w:hAnsi="Times New Roman" w:cs="Times New Roman"/>
          <w:sz w:val="24"/>
          <w:szCs w:val="24"/>
        </w:rPr>
        <w:t>a propósito del Convenio con Fe y Alegría</w:t>
      </w:r>
      <w:r w:rsidRPr="00FF6630">
        <w:rPr>
          <w:rFonts w:ascii="Times New Roman" w:hAnsi="Times New Roman" w:cs="Times New Roman"/>
          <w:sz w:val="24"/>
          <w:szCs w:val="24"/>
        </w:rPr>
        <w:t xml:space="preserve"> en enero de 2008</w:t>
      </w:r>
      <w:r w:rsidR="00D347A2" w:rsidRPr="00FF6630">
        <w:rPr>
          <w:rFonts w:ascii="Times New Roman" w:hAnsi="Times New Roman" w:cs="Times New Roman"/>
          <w:sz w:val="24"/>
          <w:szCs w:val="24"/>
        </w:rPr>
        <w:t xml:space="preserve">, con 25 </w:t>
      </w:r>
      <w:r w:rsidR="00D46744" w:rsidRPr="00FF6630">
        <w:rPr>
          <w:rFonts w:ascii="Times New Roman" w:hAnsi="Times New Roman" w:cs="Times New Roman"/>
          <w:sz w:val="24"/>
          <w:szCs w:val="24"/>
        </w:rPr>
        <w:t>comensales y un costo de USD 7.</w:t>
      </w:r>
      <w:r w:rsidR="00D347A2" w:rsidRPr="00FF6630">
        <w:rPr>
          <w:rFonts w:ascii="Times New Roman" w:hAnsi="Times New Roman" w:cs="Times New Roman"/>
          <w:sz w:val="24"/>
          <w:szCs w:val="24"/>
        </w:rPr>
        <w:t>35 por persona. En términos generales, podemos decir que en los cocteles se ha requerido un promedio de USD</w:t>
      </w:r>
      <w:r w:rsidR="000A2408" w:rsidRPr="00FF6630">
        <w:rPr>
          <w:rFonts w:ascii="Times New Roman" w:hAnsi="Times New Roman" w:cs="Times New Roman"/>
          <w:sz w:val="24"/>
          <w:szCs w:val="24"/>
        </w:rPr>
        <w:t xml:space="preserve"> </w:t>
      </w:r>
      <w:r w:rsidR="00D46744" w:rsidRPr="00FF6630">
        <w:rPr>
          <w:rFonts w:ascii="Times New Roman" w:hAnsi="Times New Roman" w:cs="Times New Roman"/>
          <w:sz w:val="24"/>
          <w:szCs w:val="24"/>
        </w:rPr>
        <w:t>5.</w:t>
      </w:r>
      <w:r w:rsidR="00D347A2" w:rsidRPr="00FF6630">
        <w:rPr>
          <w:rFonts w:ascii="Times New Roman" w:hAnsi="Times New Roman" w:cs="Times New Roman"/>
          <w:sz w:val="24"/>
          <w:szCs w:val="24"/>
        </w:rPr>
        <w:t xml:space="preserve">45 por persona. </w:t>
      </w:r>
    </w:p>
    <w:p w:rsidR="00125272" w:rsidRPr="00FF6630" w:rsidRDefault="009929D2" w:rsidP="00AB1AB1">
      <w:pPr>
        <w:spacing w:line="480" w:lineRule="auto"/>
        <w:ind w:left="360" w:firstLine="348"/>
        <w:jc w:val="both"/>
        <w:rPr>
          <w:rFonts w:ascii="Times New Roman" w:hAnsi="Times New Roman" w:cs="Times New Roman"/>
          <w:sz w:val="24"/>
          <w:szCs w:val="24"/>
        </w:rPr>
      </w:pPr>
      <w:r w:rsidRPr="00FF6630">
        <w:rPr>
          <w:rFonts w:ascii="Times New Roman" w:hAnsi="Times New Roman" w:cs="Times New Roman"/>
          <w:sz w:val="24"/>
          <w:szCs w:val="24"/>
        </w:rPr>
        <w:t>El curso de cocina no fue</w:t>
      </w:r>
      <w:r w:rsidR="00125272" w:rsidRPr="00FF6630">
        <w:rPr>
          <w:rFonts w:ascii="Times New Roman" w:hAnsi="Times New Roman" w:cs="Times New Roman"/>
          <w:sz w:val="24"/>
          <w:szCs w:val="24"/>
        </w:rPr>
        <w:t xml:space="preserve"> en sí mismo un gasto, pues los participantes pagaron su asistencia, sin embargo, lo tomamos en cuenta por ser un evento que concierne </w:t>
      </w:r>
      <w:r w:rsidR="00305967" w:rsidRPr="00FF6630">
        <w:rPr>
          <w:rFonts w:ascii="Times New Roman" w:hAnsi="Times New Roman" w:cs="Times New Roman"/>
          <w:sz w:val="24"/>
          <w:szCs w:val="24"/>
        </w:rPr>
        <w:t xml:space="preserve">a </w:t>
      </w:r>
      <w:r w:rsidR="00125272" w:rsidRPr="00FF6630">
        <w:rPr>
          <w:rFonts w:ascii="Times New Roman" w:hAnsi="Times New Roman" w:cs="Times New Roman"/>
          <w:sz w:val="24"/>
          <w:szCs w:val="24"/>
        </w:rPr>
        <w:t xml:space="preserve"> </w:t>
      </w:r>
      <w:r w:rsidR="00305967" w:rsidRPr="00FF6630">
        <w:rPr>
          <w:rFonts w:ascii="Times New Roman" w:hAnsi="Times New Roman" w:cs="Times New Roman"/>
          <w:sz w:val="24"/>
          <w:szCs w:val="24"/>
        </w:rPr>
        <w:t xml:space="preserve">La Toca de Oro </w:t>
      </w:r>
      <w:r w:rsidR="00125272" w:rsidRPr="00FF6630">
        <w:rPr>
          <w:rFonts w:ascii="Times New Roman" w:hAnsi="Times New Roman" w:cs="Times New Roman"/>
          <w:sz w:val="24"/>
          <w:szCs w:val="24"/>
        </w:rPr>
        <w:t xml:space="preserve">y porque es la Universidad de los Hemisferios que hace el avance para la adquisición de los ingredientes y productos necesarios para poder llevar a cabo el curso. </w:t>
      </w:r>
    </w:p>
    <w:p w:rsidR="000A2408" w:rsidRPr="00FF6630" w:rsidRDefault="000A2408" w:rsidP="00AB1AB1">
      <w:pPr>
        <w:spacing w:line="480" w:lineRule="auto"/>
        <w:ind w:left="360" w:firstLine="348"/>
        <w:jc w:val="both"/>
        <w:rPr>
          <w:rFonts w:ascii="Times New Roman" w:hAnsi="Times New Roman" w:cs="Times New Roman"/>
          <w:sz w:val="24"/>
          <w:szCs w:val="24"/>
        </w:rPr>
      </w:pPr>
      <w:r w:rsidRPr="00FF6630">
        <w:rPr>
          <w:rFonts w:ascii="Times New Roman" w:hAnsi="Times New Roman" w:cs="Times New Roman"/>
          <w:sz w:val="24"/>
          <w:szCs w:val="24"/>
        </w:rPr>
        <w:t>Para los eventos que han consistido en almuerzos encontramos los precios de USD 8</w:t>
      </w:r>
      <w:r w:rsidR="00D46744" w:rsidRPr="00FF6630">
        <w:rPr>
          <w:rFonts w:ascii="Times New Roman" w:hAnsi="Times New Roman" w:cs="Times New Roman"/>
          <w:sz w:val="24"/>
          <w:szCs w:val="24"/>
        </w:rPr>
        <w:t>.00</w:t>
      </w:r>
      <w:r w:rsidRPr="00FF6630">
        <w:rPr>
          <w:rFonts w:ascii="Times New Roman" w:hAnsi="Times New Roman" w:cs="Times New Roman"/>
          <w:sz w:val="24"/>
          <w:szCs w:val="24"/>
        </w:rPr>
        <w:t xml:space="preserve"> para el aniversario de la U</w:t>
      </w:r>
      <w:r w:rsidR="00D46744" w:rsidRPr="00FF6630">
        <w:rPr>
          <w:rFonts w:ascii="Times New Roman" w:hAnsi="Times New Roman" w:cs="Times New Roman"/>
          <w:sz w:val="24"/>
          <w:szCs w:val="24"/>
        </w:rPr>
        <w:t>niversidad en 2009,  y de USD 5.</w:t>
      </w:r>
      <w:r w:rsidRPr="00FF6630">
        <w:rPr>
          <w:rFonts w:ascii="Times New Roman" w:hAnsi="Times New Roman" w:cs="Times New Roman"/>
          <w:sz w:val="24"/>
          <w:szCs w:val="24"/>
        </w:rPr>
        <w:t xml:space="preserve">84 por día </w:t>
      </w:r>
      <w:r w:rsidRPr="00FF6630">
        <w:rPr>
          <w:rFonts w:ascii="Times New Roman" w:hAnsi="Times New Roman" w:cs="Times New Roman"/>
          <w:sz w:val="24"/>
          <w:szCs w:val="24"/>
        </w:rPr>
        <w:lastRenderedPageBreak/>
        <w:t xml:space="preserve">para el Congreso de Derecho en 2008. De esta manera, se </w:t>
      </w:r>
      <w:r w:rsidR="00D46744" w:rsidRPr="00FF6630">
        <w:rPr>
          <w:rFonts w:ascii="Times New Roman" w:hAnsi="Times New Roman" w:cs="Times New Roman"/>
          <w:sz w:val="24"/>
          <w:szCs w:val="24"/>
        </w:rPr>
        <w:t>ha gastado un promedio de USD 6.</w:t>
      </w:r>
      <w:r w:rsidRPr="00FF6630">
        <w:rPr>
          <w:rFonts w:ascii="Times New Roman" w:hAnsi="Times New Roman" w:cs="Times New Roman"/>
          <w:sz w:val="24"/>
          <w:szCs w:val="24"/>
        </w:rPr>
        <w:t xml:space="preserve">92 en servicio de almuerzos. </w:t>
      </w:r>
    </w:p>
    <w:p w:rsidR="000A2408" w:rsidRPr="00FF6630" w:rsidRDefault="000A2408" w:rsidP="00AB1AB1">
      <w:pPr>
        <w:spacing w:line="480" w:lineRule="auto"/>
        <w:ind w:left="360" w:firstLine="348"/>
        <w:jc w:val="both"/>
        <w:rPr>
          <w:rFonts w:ascii="Times New Roman" w:hAnsi="Times New Roman" w:cs="Times New Roman"/>
          <w:sz w:val="24"/>
          <w:szCs w:val="24"/>
        </w:rPr>
      </w:pPr>
      <w:r w:rsidRPr="00FF6630">
        <w:rPr>
          <w:rFonts w:ascii="Times New Roman" w:hAnsi="Times New Roman" w:cs="Times New Roman"/>
          <w:sz w:val="24"/>
          <w:szCs w:val="24"/>
        </w:rPr>
        <w:t>Finalmente nos queda una cena, la celebración de Navidad 2008, en la cual</w:t>
      </w:r>
      <w:r w:rsidR="00D46744" w:rsidRPr="00FF6630">
        <w:rPr>
          <w:rFonts w:ascii="Times New Roman" w:hAnsi="Times New Roman" w:cs="Times New Roman"/>
          <w:sz w:val="24"/>
          <w:szCs w:val="24"/>
        </w:rPr>
        <w:t xml:space="preserve"> la Universidad invirtió USD 30.</w:t>
      </w:r>
      <w:r w:rsidRPr="00FF6630">
        <w:rPr>
          <w:rFonts w:ascii="Times New Roman" w:hAnsi="Times New Roman" w:cs="Times New Roman"/>
          <w:sz w:val="24"/>
          <w:szCs w:val="24"/>
        </w:rPr>
        <w:t>89 por persona, con 90 comensales. Es el precio más alto de los eventos analizados. Sin embargo, es importante resaltar que no todo el presupuesto fue destinado a alimentos y be</w:t>
      </w:r>
      <w:r w:rsidR="00540029" w:rsidRPr="00FF6630">
        <w:rPr>
          <w:rFonts w:ascii="Times New Roman" w:hAnsi="Times New Roman" w:cs="Times New Roman"/>
          <w:sz w:val="24"/>
          <w:szCs w:val="24"/>
        </w:rPr>
        <w:t xml:space="preserve">bidas, pues una parte </w:t>
      </w:r>
      <w:r w:rsidRPr="00FF6630">
        <w:rPr>
          <w:rFonts w:ascii="Times New Roman" w:hAnsi="Times New Roman" w:cs="Times New Roman"/>
          <w:sz w:val="24"/>
          <w:szCs w:val="24"/>
        </w:rPr>
        <w:t>también se u</w:t>
      </w:r>
      <w:r w:rsidR="0012253F" w:rsidRPr="00FF6630">
        <w:rPr>
          <w:rFonts w:ascii="Times New Roman" w:hAnsi="Times New Roman" w:cs="Times New Roman"/>
          <w:sz w:val="24"/>
          <w:szCs w:val="24"/>
        </w:rPr>
        <w:t xml:space="preserve">tilizó para los regalos y premios de los sorteos. </w:t>
      </w:r>
    </w:p>
    <w:p w:rsidR="00BF2F54" w:rsidRPr="00FF6630" w:rsidRDefault="00BF2F54" w:rsidP="00AB1AB1">
      <w:pPr>
        <w:spacing w:line="480" w:lineRule="auto"/>
        <w:ind w:left="360" w:firstLine="348"/>
        <w:jc w:val="both"/>
        <w:rPr>
          <w:rFonts w:ascii="Times New Roman" w:hAnsi="Times New Roman" w:cs="Times New Roman"/>
          <w:sz w:val="24"/>
          <w:szCs w:val="24"/>
        </w:rPr>
      </w:pPr>
    </w:p>
    <w:p w:rsidR="00562F1B" w:rsidRPr="00FF6630" w:rsidRDefault="00562F1B" w:rsidP="00AB1AB1">
      <w:pPr>
        <w:spacing w:line="480" w:lineRule="auto"/>
        <w:ind w:left="360" w:firstLine="348"/>
        <w:jc w:val="both"/>
        <w:rPr>
          <w:rFonts w:ascii="Times New Roman" w:hAnsi="Times New Roman" w:cs="Times New Roman"/>
          <w:sz w:val="24"/>
          <w:szCs w:val="24"/>
        </w:rPr>
      </w:pPr>
      <w:r w:rsidRPr="00FF6630">
        <w:rPr>
          <w:rFonts w:ascii="Times New Roman" w:hAnsi="Times New Roman" w:cs="Times New Roman"/>
          <w:noProof/>
          <w:sz w:val="24"/>
          <w:szCs w:val="24"/>
          <w:lang w:eastAsia="es-MX"/>
        </w:rPr>
        <w:drawing>
          <wp:inline distT="0" distB="0" distL="0" distR="0">
            <wp:extent cx="4064411" cy="2026023"/>
            <wp:effectExtent l="19050" t="0" r="12289" b="0"/>
            <wp:docPr id="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B1AB1" w:rsidRPr="00FF6630" w:rsidRDefault="0021239E" w:rsidP="00AB1AB1">
      <w:pPr>
        <w:spacing w:line="480" w:lineRule="auto"/>
        <w:ind w:left="360" w:firstLine="348"/>
        <w:jc w:val="center"/>
        <w:rPr>
          <w:rFonts w:ascii="Times New Roman" w:hAnsi="Times New Roman" w:cs="Times New Roman"/>
          <w:sz w:val="24"/>
          <w:szCs w:val="24"/>
        </w:rPr>
      </w:pPr>
      <w:r w:rsidRPr="00FF6630">
        <w:rPr>
          <w:rFonts w:ascii="Times New Roman" w:hAnsi="Times New Roman" w:cs="Times New Roman"/>
          <w:b/>
          <w:sz w:val="24"/>
          <w:szCs w:val="24"/>
        </w:rPr>
        <w:t>GRÁFICO 1</w:t>
      </w:r>
      <w:r w:rsidRPr="00FF6630">
        <w:rPr>
          <w:rFonts w:ascii="Times New Roman" w:hAnsi="Times New Roman" w:cs="Times New Roman"/>
          <w:sz w:val="24"/>
          <w:szCs w:val="24"/>
        </w:rPr>
        <w:t xml:space="preserve"> Porcentaje de influencia en costos</w:t>
      </w:r>
    </w:p>
    <w:p w:rsidR="001A33E6" w:rsidRPr="00FF6630" w:rsidRDefault="00AB1AB1" w:rsidP="00AB1AB1">
      <w:pPr>
        <w:spacing w:line="480" w:lineRule="auto"/>
        <w:jc w:val="both"/>
        <w:rPr>
          <w:rFonts w:ascii="Times New Roman" w:hAnsi="Times New Roman" w:cs="Times New Roman"/>
          <w:sz w:val="24"/>
          <w:szCs w:val="24"/>
        </w:rPr>
      </w:pPr>
      <w:r w:rsidRPr="00FF6630">
        <w:rPr>
          <w:rFonts w:ascii="Times New Roman" w:hAnsi="Times New Roman" w:cs="Times New Roman"/>
          <w:noProof/>
          <w:sz w:val="24"/>
          <w:szCs w:val="24"/>
          <w:lang w:eastAsia="es-MX"/>
        </w:rPr>
        <w:drawing>
          <wp:anchor distT="0" distB="0" distL="114300" distR="114300" simplePos="0" relativeHeight="251658240" behindDoc="0" locked="0" layoutInCell="1" allowOverlap="1">
            <wp:simplePos x="0" y="0"/>
            <wp:positionH relativeFrom="column">
              <wp:posOffset>461645</wp:posOffset>
            </wp:positionH>
            <wp:positionV relativeFrom="paragraph">
              <wp:posOffset>88265</wp:posOffset>
            </wp:positionV>
            <wp:extent cx="4094480" cy="2147570"/>
            <wp:effectExtent l="19050" t="0" r="20320" b="5080"/>
            <wp:wrapSquare wrapText="bothSides"/>
            <wp:docPr id="5"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366449" w:rsidRPr="00FF6630" w:rsidRDefault="00366449" w:rsidP="00AB1AB1">
      <w:pPr>
        <w:spacing w:line="480" w:lineRule="auto"/>
        <w:jc w:val="both"/>
        <w:rPr>
          <w:rFonts w:ascii="Times New Roman" w:hAnsi="Times New Roman" w:cs="Times New Roman"/>
          <w:sz w:val="24"/>
          <w:szCs w:val="24"/>
        </w:rPr>
      </w:pPr>
    </w:p>
    <w:p w:rsidR="00366449" w:rsidRPr="00FF6630" w:rsidRDefault="00366449" w:rsidP="00AB1AB1">
      <w:pPr>
        <w:spacing w:line="480" w:lineRule="auto"/>
        <w:jc w:val="both"/>
        <w:rPr>
          <w:rFonts w:ascii="Times New Roman" w:hAnsi="Times New Roman" w:cs="Times New Roman"/>
          <w:sz w:val="24"/>
          <w:szCs w:val="24"/>
        </w:rPr>
      </w:pPr>
    </w:p>
    <w:p w:rsidR="00366449" w:rsidRPr="00FF6630" w:rsidRDefault="00366449" w:rsidP="00AB1AB1">
      <w:pPr>
        <w:spacing w:line="480" w:lineRule="auto"/>
        <w:jc w:val="both"/>
        <w:rPr>
          <w:rFonts w:ascii="Times New Roman" w:hAnsi="Times New Roman" w:cs="Times New Roman"/>
          <w:sz w:val="24"/>
          <w:szCs w:val="24"/>
        </w:rPr>
      </w:pPr>
    </w:p>
    <w:p w:rsidR="00366449" w:rsidRPr="00FF6630" w:rsidRDefault="00366449" w:rsidP="00AB1AB1">
      <w:pPr>
        <w:spacing w:line="480" w:lineRule="auto"/>
        <w:jc w:val="both"/>
        <w:rPr>
          <w:rFonts w:ascii="Times New Roman" w:hAnsi="Times New Roman" w:cs="Times New Roman"/>
          <w:sz w:val="24"/>
          <w:szCs w:val="24"/>
        </w:rPr>
      </w:pPr>
    </w:p>
    <w:p w:rsidR="00366449" w:rsidRPr="00FF6630" w:rsidRDefault="00AB1AB1" w:rsidP="00AB1AB1">
      <w:pPr>
        <w:spacing w:line="480" w:lineRule="auto"/>
        <w:jc w:val="center"/>
        <w:rPr>
          <w:rFonts w:ascii="Times New Roman" w:hAnsi="Times New Roman" w:cs="Times New Roman"/>
          <w:sz w:val="24"/>
          <w:szCs w:val="24"/>
        </w:rPr>
      </w:pPr>
      <w:r w:rsidRPr="00FF6630">
        <w:rPr>
          <w:rFonts w:ascii="Times New Roman" w:hAnsi="Times New Roman" w:cs="Times New Roman"/>
          <w:b/>
          <w:sz w:val="24"/>
          <w:szCs w:val="24"/>
        </w:rPr>
        <w:t>GRÁFICO 2</w:t>
      </w:r>
      <w:r w:rsidRPr="00FF6630">
        <w:rPr>
          <w:rFonts w:ascii="Times New Roman" w:hAnsi="Times New Roman" w:cs="Times New Roman"/>
          <w:sz w:val="24"/>
          <w:szCs w:val="24"/>
        </w:rPr>
        <w:t xml:space="preserve"> </w:t>
      </w:r>
      <w:r w:rsidR="0021239E" w:rsidRPr="00FF6630">
        <w:rPr>
          <w:rFonts w:ascii="Times New Roman" w:hAnsi="Times New Roman" w:cs="Times New Roman"/>
          <w:sz w:val="24"/>
          <w:szCs w:val="24"/>
        </w:rPr>
        <w:t>Costo total por evento</w:t>
      </w:r>
    </w:p>
    <w:p w:rsidR="00BE2932" w:rsidRPr="00FF6630" w:rsidRDefault="00BE2932" w:rsidP="00AB1AB1">
      <w:pPr>
        <w:pStyle w:val="Prrafodelista"/>
        <w:numPr>
          <w:ilvl w:val="1"/>
          <w:numId w:val="3"/>
        </w:numPr>
        <w:spacing w:line="480" w:lineRule="auto"/>
        <w:rPr>
          <w:rFonts w:ascii="Times New Roman" w:hAnsi="Times New Roman" w:cs="Times New Roman"/>
          <w:b/>
          <w:sz w:val="24"/>
          <w:szCs w:val="24"/>
        </w:rPr>
      </w:pPr>
      <w:r w:rsidRPr="00FF6630">
        <w:rPr>
          <w:rFonts w:ascii="Times New Roman" w:hAnsi="Times New Roman" w:cs="Times New Roman"/>
          <w:b/>
          <w:sz w:val="24"/>
          <w:szCs w:val="24"/>
        </w:rPr>
        <w:t>Análisis de menús:</w:t>
      </w:r>
    </w:p>
    <w:p w:rsidR="00540029" w:rsidRPr="00FF6630" w:rsidRDefault="00540029" w:rsidP="00AB1AB1">
      <w:pPr>
        <w:spacing w:line="480" w:lineRule="auto"/>
        <w:ind w:left="360" w:firstLine="348"/>
        <w:jc w:val="both"/>
        <w:rPr>
          <w:rFonts w:ascii="Times New Roman" w:hAnsi="Times New Roman" w:cs="Times New Roman"/>
          <w:sz w:val="24"/>
          <w:szCs w:val="24"/>
        </w:rPr>
      </w:pPr>
      <w:r w:rsidRPr="00FF6630">
        <w:rPr>
          <w:rFonts w:ascii="Times New Roman" w:hAnsi="Times New Roman" w:cs="Times New Roman"/>
          <w:sz w:val="24"/>
          <w:szCs w:val="24"/>
        </w:rPr>
        <w:t>Para el análisis de los menús ofrecidos</w:t>
      </w:r>
      <w:r w:rsidR="00434861" w:rsidRPr="00FF6630">
        <w:rPr>
          <w:rFonts w:ascii="Times New Roman" w:hAnsi="Times New Roman" w:cs="Times New Roman"/>
          <w:sz w:val="24"/>
          <w:szCs w:val="24"/>
        </w:rPr>
        <w:t xml:space="preserve"> primero se ha </w:t>
      </w:r>
      <w:r w:rsidR="005A4232" w:rsidRPr="00FF6630">
        <w:rPr>
          <w:rFonts w:ascii="Times New Roman" w:hAnsi="Times New Roman" w:cs="Times New Roman"/>
          <w:sz w:val="24"/>
          <w:szCs w:val="24"/>
        </w:rPr>
        <w:t>realizado</w:t>
      </w:r>
      <w:r w:rsidRPr="00FF6630">
        <w:rPr>
          <w:rFonts w:ascii="Times New Roman" w:hAnsi="Times New Roman" w:cs="Times New Roman"/>
          <w:sz w:val="24"/>
          <w:szCs w:val="24"/>
        </w:rPr>
        <w:t xml:space="preserve"> una clasificación de los mismos desde distintos puntos de vista: por la hora del servicio, por tipo de servicio, por número de personas, por el estilo o ambiente del evento y el tipo de cocina.  </w:t>
      </w:r>
    </w:p>
    <w:p w:rsidR="005A4232" w:rsidRPr="00FF6630" w:rsidRDefault="005A4232" w:rsidP="00AB1AB1">
      <w:pPr>
        <w:spacing w:line="480" w:lineRule="auto"/>
        <w:ind w:left="360" w:firstLine="348"/>
        <w:jc w:val="both"/>
        <w:rPr>
          <w:rFonts w:ascii="Times New Roman" w:hAnsi="Times New Roman" w:cs="Times New Roman"/>
          <w:sz w:val="24"/>
          <w:szCs w:val="24"/>
        </w:rPr>
      </w:pPr>
      <w:r w:rsidRPr="00FF6630">
        <w:rPr>
          <w:rFonts w:ascii="Times New Roman" w:hAnsi="Times New Roman" w:cs="Times New Roman"/>
          <w:sz w:val="24"/>
          <w:szCs w:val="24"/>
        </w:rPr>
        <w:t>Así, en resumen encontramos lo siguiente:</w:t>
      </w:r>
      <w:r w:rsidR="002C353D" w:rsidRPr="00FF6630">
        <w:rPr>
          <w:rFonts w:ascii="Times New Roman" w:hAnsi="Times New Roman" w:cs="Times New Roman"/>
          <w:sz w:val="24"/>
          <w:szCs w:val="24"/>
        </w:rPr>
        <w:t xml:space="preserve"> </w:t>
      </w:r>
    </w:p>
    <w:p w:rsidR="005A4232" w:rsidRPr="00FF6630" w:rsidRDefault="005A4232" w:rsidP="00AB1AB1">
      <w:pPr>
        <w:spacing w:line="480" w:lineRule="auto"/>
        <w:jc w:val="both"/>
        <w:rPr>
          <w:rFonts w:ascii="Times New Roman" w:hAnsi="Times New Roman" w:cs="Times New Roman"/>
          <w:sz w:val="24"/>
          <w:szCs w:val="24"/>
        </w:rPr>
      </w:pPr>
    </w:p>
    <w:p w:rsidR="00540029" w:rsidRPr="00FF6630" w:rsidRDefault="0052203C" w:rsidP="00AB1AB1">
      <w:pPr>
        <w:spacing w:line="480" w:lineRule="auto"/>
        <w:ind w:left="360" w:firstLine="348"/>
        <w:jc w:val="both"/>
        <w:rPr>
          <w:rFonts w:ascii="Times New Roman" w:hAnsi="Times New Roman" w:cs="Times New Roman"/>
          <w:sz w:val="24"/>
          <w:szCs w:val="24"/>
        </w:rPr>
      </w:pPr>
      <w:r w:rsidRPr="00FF6630">
        <w:rPr>
          <w:rFonts w:ascii="Times New Roman" w:hAnsi="Times New Roman" w:cs="Times New Roman"/>
          <w:noProof/>
          <w:sz w:val="24"/>
          <w:szCs w:val="24"/>
          <w:lang w:eastAsia="es-MX"/>
        </w:rPr>
        <w:lastRenderedPageBreak/>
        <w:drawing>
          <wp:anchor distT="0" distB="0" distL="114300" distR="114300" simplePos="0" relativeHeight="251659264" behindDoc="0" locked="0" layoutInCell="1" allowOverlap="1">
            <wp:simplePos x="0" y="0"/>
            <wp:positionH relativeFrom="column">
              <wp:posOffset>1268095</wp:posOffset>
            </wp:positionH>
            <wp:positionV relativeFrom="paragraph">
              <wp:posOffset>-147955</wp:posOffset>
            </wp:positionV>
            <wp:extent cx="2931795" cy="7727315"/>
            <wp:effectExtent l="19050" t="0" r="1905" b="0"/>
            <wp:wrapSquare wrapText="bothSides"/>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2931795" cy="7727315"/>
                    </a:xfrm>
                    <a:prstGeom prst="rect">
                      <a:avLst/>
                    </a:prstGeom>
                    <a:noFill/>
                    <a:ln w="9525">
                      <a:noFill/>
                      <a:miter lim="800000"/>
                      <a:headEnd/>
                      <a:tailEnd/>
                    </a:ln>
                  </pic:spPr>
                </pic:pic>
              </a:graphicData>
            </a:graphic>
          </wp:anchor>
        </w:drawing>
      </w:r>
    </w:p>
    <w:p w:rsidR="00192839" w:rsidRPr="00FF6630" w:rsidRDefault="00192839" w:rsidP="00AB1AB1">
      <w:pPr>
        <w:spacing w:line="480" w:lineRule="auto"/>
        <w:ind w:left="360" w:firstLine="348"/>
        <w:jc w:val="both"/>
        <w:rPr>
          <w:rFonts w:ascii="Times New Roman" w:hAnsi="Times New Roman" w:cs="Times New Roman"/>
          <w:sz w:val="24"/>
          <w:szCs w:val="24"/>
        </w:rPr>
      </w:pPr>
    </w:p>
    <w:p w:rsidR="00DB3D10" w:rsidRPr="00FF6630" w:rsidRDefault="00DB3D10" w:rsidP="00AB1AB1">
      <w:pPr>
        <w:spacing w:line="480" w:lineRule="auto"/>
        <w:ind w:left="360" w:firstLine="348"/>
        <w:jc w:val="both"/>
        <w:rPr>
          <w:rFonts w:ascii="Times New Roman" w:hAnsi="Times New Roman" w:cs="Times New Roman"/>
          <w:sz w:val="24"/>
          <w:szCs w:val="24"/>
        </w:rPr>
      </w:pPr>
    </w:p>
    <w:p w:rsidR="00DB3D10" w:rsidRPr="00FF6630" w:rsidRDefault="00DB3D10" w:rsidP="00AB1AB1">
      <w:pPr>
        <w:spacing w:line="480" w:lineRule="auto"/>
        <w:ind w:left="360" w:firstLine="348"/>
        <w:jc w:val="both"/>
        <w:rPr>
          <w:rFonts w:ascii="Times New Roman" w:hAnsi="Times New Roman" w:cs="Times New Roman"/>
          <w:sz w:val="24"/>
          <w:szCs w:val="24"/>
        </w:rPr>
      </w:pPr>
    </w:p>
    <w:p w:rsidR="00DB3D10" w:rsidRPr="00FF6630" w:rsidRDefault="00DB3D10" w:rsidP="00AB1AB1">
      <w:pPr>
        <w:spacing w:line="480" w:lineRule="auto"/>
        <w:ind w:left="360" w:firstLine="348"/>
        <w:jc w:val="both"/>
        <w:rPr>
          <w:rFonts w:ascii="Times New Roman" w:hAnsi="Times New Roman" w:cs="Times New Roman"/>
          <w:sz w:val="24"/>
          <w:szCs w:val="24"/>
        </w:rPr>
      </w:pPr>
    </w:p>
    <w:p w:rsidR="0021239E" w:rsidRPr="00FF6630" w:rsidRDefault="0021239E" w:rsidP="00AB1AB1">
      <w:pPr>
        <w:spacing w:line="480" w:lineRule="auto"/>
        <w:ind w:left="360" w:firstLine="348"/>
        <w:jc w:val="both"/>
        <w:rPr>
          <w:rFonts w:ascii="Times New Roman" w:hAnsi="Times New Roman" w:cs="Times New Roman"/>
          <w:sz w:val="24"/>
          <w:szCs w:val="24"/>
        </w:rPr>
      </w:pPr>
    </w:p>
    <w:p w:rsidR="00BC78E8" w:rsidRPr="00FF6630" w:rsidRDefault="00BC78E8" w:rsidP="00AB1AB1">
      <w:pPr>
        <w:spacing w:line="480" w:lineRule="auto"/>
        <w:ind w:left="360" w:firstLine="348"/>
        <w:jc w:val="both"/>
        <w:rPr>
          <w:rFonts w:ascii="Times New Roman" w:hAnsi="Times New Roman" w:cs="Times New Roman"/>
          <w:sz w:val="24"/>
          <w:szCs w:val="24"/>
        </w:rPr>
      </w:pPr>
    </w:p>
    <w:p w:rsidR="00BC78E8" w:rsidRPr="00FF6630" w:rsidRDefault="00BC78E8" w:rsidP="00AB1AB1">
      <w:pPr>
        <w:spacing w:line="480" w:lineRule="auto"/>
        <w:ind w:left="360" w:firstLine="348"/>
        <w:jc w:val="both"/>
        <w:rPr>
          <w:rFonts w:ascii="Times New Roman" w:hAnsi="Times New Roman" w:cs="Times New Roman"/>
          <w:sz w:val="24"/>
          <w:szCs w:val="24"/>
        </w:rPr>
      </w:pPr>
    </w:p>
    <w:p w:rsidR="00BC78E8" w:rsidRPr="00FF6630" w:rsidRDefault="00BC78E8" w:rsidP="00AB1AB1">
      <w:pPr>
        <w:spacing w:line="480" w:lineRule="auto"/>
        <w:ind w:left="360" w:firstLine="348"/>
        <w:jc w:val="both"/>
        <w:rPr>
          <w:rFonts w:ascii="Times New Roman" w:hAnsi="Times New Roman" w:cs="Times New Roman"/>
          <w:sz w:val="24"/>
          <w:szCs w:val="24"/>
        </w:rPr>
      </w:pPr>
    </w:p>
    <w:p w:rsidR="00BC78E8" w:rsidRPr="00FF6630" w:rsidRDefault="00BC78E8" w:rsidP="00AB1AB1">
      <w:pPr>
        <w:spacing w:line="480" w:lineRule="auto"/>
        <w:ind w:left="360" w:firstLine="348"/>
        <w:jc w:val="both"/>
        <w:rPr>
          <w:rFonts w:ascii="Times New Roman" w:hAnsi="Times New Roman" w:cs="Times New Roman"/>
          <w:sz w:val="24"/>
          <w:szCs w:val="24"/>
        </w:rPr>
      </w:pPr>
    </w:p>
    <w:p w:rsidR="00192839" w:rsidRPr="00FF6630" w:rsidRDefault="00192839" w:rsidP="00AB1AB1">
      <w:pPr>
        <w:spacing w:line="480" w:lineRule="auto"/>
        <w:ind w:left="360" w:firstLine="348"/>
        <w:jc w:val="both"/>
        <w:rPr>
          <w:rFonts w:ascii="Times New Roman" w:hAnsi="Times New Roman" w:cs="Times New Roman"/>
          <w:sz w:val="24"/>
          <w:szCs w:val="24"/>
        </w:rPr>
      </w:pPr>
    </w:p>
    <w:p w:rsidR="00BC78E8" w:rsidRPr="00FF6630" w:rsidRDefault="00BC78E8" w:rsidP="00AB1AB1">
      <w:pPr>
        <w:spacing w:line="480" w:lineRule="auto"/>
        <w:ind w:left="360" w:firstLine="348"/>
        <w:jc w:val="both"/>
        <w:rPr>
          <w:rFonts w:ascii="Times New Roman" w:hAnsi="Times New Roman" w:cs="Times New Roman"/>
          <w:sz w:val="24"/>
          <w:szCs w:val="24"/>
        </w:rPr>
      </w:pPr>
    </w:p>
    <w:p w:rsidR="00562F1B" w:rsidRPr="00FF6630" w:rsidRDefault="00562F1B" w:rsidP="00AB1AB1">
      <w:pPr>
        <w:spacing w:line="480" w:lineRule="auto"/>
        <w:ind w:left="360" w:firstLine="348"/>
        <w:jc w:val="both"/>
        <w:rPr>
          <w:rFonts w:ascii="Times New Roman" w:hAnsi="Times New Roman" w:cs="Times New Roman"/>
          <w:sz w:val="24"/>
          <w:szCs w:val="24"/>
        </w:rPr>
      </w:pPr>
    </w:p>
    <w:p w:rsidR="00562F1B" w:rsidRPr="00FF6630" w:rsidRDefault="00562F1B" w:rsidP="00AB1AB1">
      <w:pPr>
        <w:spacing w:line="480" w:lineRule="auto"/>
        <w:ind w:left="360" w:firstLine="348"/>
        <w:jc w:val="both"/>
        <w:rPr>
          <w:rFonts w:ascii="Times New Roman" w:hAnsi="Times New Roman" w:cs="Times New Roman"/>
          <w:sz w:val="24"/>
          <w:szCs w:val="24"/>
        </w:rPr>
      </w:pPr>
    </w:p>
    <w:p w:rsidR="0021239E" w:rsidRPr="00FF6630" w:rsidRDefault="0021239E" w:rsidP="00AB1AB1">
      <w:pPr>
        <w:spacing w:line="480" w:lineRule="auto"/>
        <w:ind w:left="360" w:firstLine="348"/>
        <w:jc w:val="both"/>
        <w:rPr>
          <w:rFonts w:ascii="Times New Roman" w:hAnsi="Times New Roman" w:cs="Times New Roman"/>
          <w:sz w:val="24"/>
          <w:szCs w:val="24"/>
        </w:rPr>
      </w:pPr>
    </w:p>
    <w:p w:rsidR="0021239E" w:rsidRPr="00FF6630" w:rsidRDefault="0021239E" w:rsidP="00AB1AB1">
      <w:pPr>
        <w:spacing w:line="480" w:lineRule="auto"/>
        <w:ind w:left="360" w:firstLine="348"/>
        <w:jc w:val="both"/>
        <w:rPr>
          <w:rFonts w:ascii="Times New Roman" w:hAnsi="Times New Roman" w:cs="Times New Roman"/>
          <w:sz w:val="24"/>
          <w:szCs w:val="24"/>
        </w:rPr>
      </w:pPr>
    </w:p>
    <w:p w:rsidR="001A33E6" w:rsidRPr="00FF6630" w:rsidRDefault="0021239E" w:rsidP="0021239E">
      <w:pPr>
        <w:spacing w:line="480" w:lineRule="auto"/>
        <w:ind w:left="360" w:firstLine="348"/>
        <w:jc w:val="both"/>
        <w:rPr>
          <w:rFonts w:ascii="Times New Roman" w:hAnsi="Times New Roman" w:cs="Times New Roman"/>
          <w:sz w:val="24"/>
          <w:szCs w:val="24"/>
        </w:rPr>
      </w:pPr>
      <w:r w:rsidRPr="00FF6630">
        <w:rPr>
          <w:rFonts w:ascii="Times New Roman" w:hAnsi="Times New Roman" w:cs="Times New Roman"/>
          <w:b/>
          <w:sz w:val="24"/>
          <w:szCs w:val="24"/>
        </w:rPr>
        <w:t>TABLA 2</w:t>
      </w:r>
      <w:r w:rsidRPr="00FF6630">
        <w:rPr>
          <w:rFonts w:ascii="Times New Roman" w:hAnsi="Times New Roman" w:cs="Times New Roman"/>
          <w:sz w:val="24"/>
          <w:szCs w:val="24"/>
        </w:rPr>
        <w:t xml:space="preserve"> Clasificación de eventos realizados</w:t>
      </w:r>
    </w:p>
    <w:p w:rsidR="00192839" w:rsidRPr="00FF6630" w:rsidRDefault="000E7AAE" w:rsidP="00AB1AB1">
      <w:pPr>
        <w:spacing w:line="480" w:lineRule="auto"/>
        <w:ind w:firstLine="360"/>
        <w:jc w:val="both"/>
        <w:rPr>
          <w:rFonts w:ascii="Times New Roman" w:hAnsi="Times New Roman" w:cs="Times New Roman"/>
          <w:color w:val="FF0000"/>
          <w:sz w:val="24"/>
          <w:szCs w:val="24"/>
        </w:rPr>
      </w:pPr>
      <w:r w:rsidRPr="00FF6630">
        <w:rPr>
          <w:rFonts w:ascii="Times New Roman" w:hAnsi="Times New Roman" w:cs="Times New Roman"/>
          <w:sz w:val="24"/>
          <w:szCs w:val="24"/>
        </w:rPr>
        <w:lastRenderedPageBreak/>
        <w:t xml:space="preserve">Aconsejamos </w:t>
      </w:r>
      <w:r w:rsidR="00192839" w:rsidRPr="00FF6630">
        <w:rPr>
          <w:rFonts w:ascii="Times New Roman" w:hAnsi="Times New Roman" w:cs="Times New Roman"/>
          <w:sz w:val="24"/>
          <w:szCs w:val="24"/>
        </w:rPr>
        <w:t>distribuir los eventos en varias horas del día y aprovechar la variedad de tipos de servicio que podemos ofrecer</w:t>
      </w:r>
      <w:r w:rsidRPr="00FF6630">
        <w:rPr>
          <w:rFonts w:ascii="Times New Roman" w:hAnsi="Times New Roman" w:cs="Times New Roman"/>
          <w:sz w:val="24"/>
          <w:szCs w:val="24"/>
        </w:rPr>
        <w:t xml:space="preserve"> como estudiantes de Artes Culinarias.</w:t>
      </w:r>
      <w:r w:rsidR="00192839" w:rsidRPr="00FF6630">
        <w:rPr>
          <w:rFonts w:ascii="Times New Roman" w:hAnsi="Times New Roman" w:cs="Times New Roman"/>
          <w:sz w:val="24"/>
          <w:szCs w:val="24"/>
        </w:rPr>
        <w:t xml:space="preserve"> Normalmente la Universidad realiza eventos </w:t>
      </w:r>
      <w:r w:rsidRPr="00FF6630">
        <w:rPr>
          <w:rFonts w:ascii="Times New Roman" w:hAnsi="Times New Roman" w:cs="Times New Roman"/>
          <w:sz w:val="24"/>
          <w:szCs w:val="24"/>
        </w:rPr>
        <w:t>de mediana dimensión, entre 50 y 200 comensales (</w:t>
      </w:r>
      <w:proofErr w:type="spellStart"/>
      <w:r w:rsidRPr="00FF6630">
        <w:rPr>
          <w:rFonts w:ascii="Times New Roman" w:hAnsi="Times New Roman" w:cs="Times New Roman"/>
          <w:sz w:val="24"/>
          <w:szCs w:val="24"/>
        </w:rPr>
        <w:t>pax</w:t>
      </w:r>
      <w:proofErr w:type="spellEnd"/>
      <w:r w:rsidRPr="00FF6630">
        <w:rPr>
          <w:rFonts w:ascii="Times New Roman" w:hAnsi="Times New Roman" w:cs="Times New Roman"/>
          <w:sz w:val="24"/>
          <w:szCs w:val="24"/>
        </w:rPr>
        <w:t xml:space="preserve">), sin embargo, encontramos la Graduación de la primera promoción de la Universidad de 500 </w:t>
      </w:r>
      <w:proofErr w:type="spellStart"/>
      <w:r w:rsidRPr="00FF6630">
        <w:rPr>
          <w:rFonts w:ascii="Times New Roman" w:hAnsi="Times New Roman" w:cs="Times New Roman"/>
          <w:sz w:val="24"/>
          <w:szCs w:val="24"/>
        </w:rPr>
        <w:t>pax</w:t>
      </w:r>
      <w:proofErr w:type="spellEnd"/>
      <w:r w:rsidRPr="00FF6630">
        <w:rPr>
          <w:rFonts w:ascii="Times New Roman" w:hAnsi="Times New Roman" w:cs="Times New Roman"/>
          <w:sz w:val="24"/>
          <w:szCs w:val="24"/>
        </w:rPr>
        <w:t>, misma que ya se puede considerar como un gran evento</w:t>
      </w:r>
      <w:r w:rsidR="00192839" w:rsidRPr="00FF6630">
        <w:rPr>
          <w:rFonts w:ascii="Times New Roman" w:hAnsi="Times New Roman" w:cs="Times New Roman"/>
          <w:sz w:val="24"/>
          <w:szCs w:val="24"/>
        </w:rPr>
        <w:t xml:space="preserve">. </w:t>
      </w:r>
      <w:r w:rsidR="002C353D" w:rsidRPr="00FF6630">
        <w:rPr>
          <w:rFonts w:ascii="Times New Roman" w:hAnsi="Times New Roman" w:cs="Times New Roman"/>
          <w:sz w:val="24"/>
          <w:szCs w:val="24"/>
        </w:rPr>
        <w:t xml:space="preserve"> </w:t>
      </w:r>
    </w:p>
    <w:p w:rsidR="00192839" w:rsidRPr="00FF6630" w:rsidRDefault="00192839" w:rsidP="0021239E">
      <w:pPr>
        <w:spacing w:line="480" w:lineRule="auto"/>
        <w:ind w:firstLine="348"/>
        <w:jc w:val="both"/>
        <w:rPr>
          <w:rFonts w:ascii="Times New Roman" w:hAnsi="Times New Roman" w:cs="Times New Roman"/>
          <w:sz w:val="24"/>
          <w:szCs w:val="24"/>
        </w:rPr>
      </w:pPr>
      <w:r w:rsidRPr="00FF6630">
        <w:rPr>
          <w:rFonts w:ascii="Times New Roman" w:hAnsi="Times New Roman" w:cs="Times New Roman"/>
          <w:sz w:val="24"/>
          <w:szCs w:val="24"/>
        </w:rPr>
        <w:t>Al ser eventos de carácter académico la mayoría de ellos se realizan en torno a estilos formales, sin embargo también encontramos reuniones más co</w:t>
      </w:r>
      <w:r w:rsidR="0064668D" w:rsidRPr="00FF6630">
        <w:rPr>
          <w:rFonts w:ascii="Times New Roman" w:hAnsi="Times New Roman" w:cs="Times New Roman"/>
          <w:sz w:val="24"/>
          <w:szCs w:val="24"/>
        </w:rPr>
        <w:t>loquiales en las cua</w:t>
      </w:r>
      <w:r w:rsidRPr="00FF6630">
        <w:rPr>
          <w:rFonts w:ascii="Times New Roman" w:hAnsi="Times New Roman" w:cs="Times New Roman"/>
          <w:sz w:val="24"/>
          <w:szCs w:val="24"/>
        </w:rPr>
        <w:t>les participan tanto profesores y administrativos como estudiantes. Finalmente, creemos que sería interesante incursionar en ambientes y tipos de cocina temáticos que incentiven la creatividad de los alumnos</w:t>
      </w:r>
      <w:r w:rsidR="005E1F51" w:rsidRPr="00FF6630">
        <w:rPr>
          <w:rFonts w:ascii="Times New Roman" w:hAnsi="Times New Roman" w:cs="Times New Roman"/>
          <w:sz w:val="24"/>
          <w:szCs w:val="24"/>
        </w:rPr>
        <w:t>, sin dejar de lado el aprovechamiento de nuestros platos y productos típicos</w:t>
      </w:r>
      <w:r w:rsidRPr="00FF6630">
        <w:rPr>
          <w:rFonts w:ascii="Times New Roman" w:hAnsi="Times New Roman" w:cs="Times New Roman"/>
          <w:sz w:val="24"/>
          <w:szCs w:val="24"/>
        </w:rPr>
        <w:t xml:space="preserve">. </w:t>
      </w:r>
    </w:p>
    <w:p w:rsidR="00BF2F54" w:rsidRPr="00FF6630" w:rsidRDefault="005E1F51" w:rsidP="0021239E">
      <w:pPr>
        <w:spacing w:line="480" w:lineRule="auto"/>
        <w:ind w:firstLine="348"/>
        <w:jc w:val="both"/>
        <w:rPr>
          <w:rFonts w:ascii="Times New Roman" w:hAnsi="Times New Roman" w:cs="Times New Roman"/>
          <w:sz w:val="24"/>
          <w:szCs w:val="24"/>
        </w:rPr>
      </w:pPr>
      <w:r w:rsidRPr="00FF6630">
        <w:rPr>
          <w:rFonts w:ascii="Times New Roman" w:hAnsi="Times New Roman" w:cs="Times New Roman"/>
          <w:sz w:val="24"/>
          <w:szCs w:val="24"/>
        </w:rPr>
        <w:t>Finalmente, creemos importante la recopilación de las recetas estándar que se usan en todos los eventos realizados, de esa manera los alumnos pueden tener bases para crear nuevas recetas, intentar no repetir lo</w:t>
      </w:r>
      <w:r w:rsidR="002C353D" w:rsidRPr="00FF6630">
        <w:rPr>
          <w:rFonts w:ascii="Times New Roman" w:hAnsi="Times New Roman" w:cs="Times New Roman"/>
          <w:sz w:val="24"/>
          <w:szCs w:val="24"/>
        </w:rPr>
        <w:t>s</w:t>
      </w:r>
      <w:r w:rsidRPr="00FF6630">
        <w:rPr>
          <w:rFonts w:ascii="Times New Roman" w:hAnsi="Times New Roman" w:cs="Times New Roman"/>
          <w:sz w:val="24"/>
          <w:szCs w:val="24"/>
        </w:rPr>
        <w:t xml:space="preserve"> menús. Además, sabemos su importancia al momento del costeo de productos para realizar las compras adecuadas. En este caso, solamente encontramos 2 eventos en los que se han conservado archivos de las recetas utilizadas.</w:t>
      </w:r>
      <w:r w:rsidR="0064668D" w:rsidRPr="00FF6630">
        <w:rPr>
          <w:rFonts w:ascii="Times New Roman" w:hAnsi="Times New Roman" w:cs="Times New Roman"/>
          <w:sz w:val="24"/>
          <w:szCs w:val="24"/>
        </w:rPr>
        <w:t xml:space="preserve"> En el siguiente capítulo encontraremos un modelo base de receta estándar que puede ser adoptado por </w:t>
      </w:r>
      <w:r w:rsidR="00376D05" w:rsidRPr="00FF6630">
        <w:rPr>
          <w:rFonts w:ascii="Times New Roman" w:hAnsi="Times New Roman" w:cs="Times New Roman"/>
          <w:sz w:val="24"/>
          <w:szCs w:val="24"/>
        </w:rPr>
        <w:t>La Toca de Oro</w:t>
      </w:r>
      <w:r w:rsidR="0064668D" w:rsidRPr="00FF6630">
        <w:rPr>
          <w:rFonts w:ascii="Times New Roman" w:hAnsi="Times New Roman" w:cs="Times New Roman"/>
          <w:sz w:val="24"/>
          <w:szCs w:val="24"/>
        </w:rPr>
        <w:t xml:space="preserve"> para uso cotidiano en clases y en la planificación real de eventos.</w:t>
      </w:r>
    </w:p>
    <w:p w:rsidR="005E1F51" w:rsidRPr="00FF6630" w:rsidRDefault="005E1F51" w:rsidP="00AB1AB1">
      <w:pPr>
        <w:spacing w:line="480" w:lineRule="auto"/>
        <w:ind w:left="360" w:firstLine="348"/>
        <w:jc w:val="both"/>
        <w:rPr>
          <w:rFonts w:ascii="Times New Roman" w:hAnsi="Times New Roman" w:cs="Times New Roman"/>
          <w:color w:val="FF0000"/>
          <w:sz w:val="24"/>
          <w:szCs w:val="24"/>
        </w:rPr>
      </w:pPr>
      <w:r w:rsidRPr="00FF6630">
        <w:rPr>
          <w:rFonts w:ascii="Times New Roman" w:hAnsi="Times New Roman" w:cs="Times New Roman"/>
          <w:sz w:val="24"/>
          <w:szCs w:val="24"/>
        </w:rPr>
        <w:t xml:space="preserve"> </w:t>
      </w:r>
    </w:p>
    <w:sectPr w:rsidR="005E1F51" w:rsidRPr="00FF6630" w:rsidSect="00FF6630">
      <w:footerReference w:type="default" r:id="rId14"/>
      <w:pgSz w:w="12240" w:h="15840"/>
      <w:pgMar w:top="1701" w:right="1701" w:bottom="1701" w:left="1701" w:header="709" w:footer="709" w:gutter="56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0B21" w:rsidRDefault="00B00B21" w:rsidP="00AB1AB1">
      <w:pPr>
        <w:spacing w:after="0" w:line="240" w:lineRule="auto"/>
      </w:pPr>
      <w:r>
        <w:separator/>
      </w:r>
    </w:p>
  </w:endnote>
  <w:endnote w:type="continuationSeparator" w:id="0">
    <w:p w:rsidR="00B00B21" w:rsidRDefault="00B00B21" w:rsidP="00AB1AB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A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855598"/>
      <w:docPartObj>
        <w:docPartGallery w:val="Page Numbers (Bottom of Page)"/>
        <w:docPartUnique/>
      </w:docPartObj>
    </w:sdtPr>
    <w:sdtContent>
      <w:p w:rsidR="00AD681E" w:rsidRDefault="005A3391">
        <w:pPr>
          <w:pStyle w:val="Piedepgina"/>
          <w:jc w:val="right"/>
        </w:pPr>
        <w:r w:rsidRPr="00AD681E">
          <w:rPr>
            <w:rFonts w:ascii="Arial Narrow" w:hAnsi="Arial Narrow"/>
            <w:sz w:val="24"/>
            <w:szCs w:val="24"/>
          </w:rPr>
          <w:fldChar w:fldCharType="begin"/>
        </w:r>
        <w:r w:rsidR="00AD681E" w:rsidRPr="00AD681E">
          <w:rPr>
            <w:rFonts w:ascii="Arial Narrow" w:hAnsi="Arial Narrow"/>
            <w:sz w:val="24"/>
            <w:szCs w:val="24"/>
          </w:rPr>
          <w:instrText xml:space="preserve"> PAGE   \* MERGEFORMAT </w:instrText>
        </w:r>
        <w:r w:rsidRPr="00AD681E">
          <w:rPr>
            <w:rFonts w:ascii="Arial Narrow" w:hAnsi="Arial Narrow"/>
            <w:sz w:val="24"/>
            <w:szCs w:val="24"/>
          </w:rPr>
          <w:fldChar w:fldCharType="separate"/>
        </w:r>
        <w:r w:rsidR="00FF6630">
          <w:rPr>
            <w:rFonts w:ascii="Arial Narrow" w:hAnsi="Arial Narrow"/>
            <w:noProof/>
            <w:sz w:val="24"/>
            <w:szCs w:val="24"/>
          </w:rPr>
          <w:t>1</w:t>
        </w:r>
        <w:r w:rsidRPr="00AD681E">
          <w:rPr>
            <w:rFonts w:ascii="Arial Narrow" w:hAnsi="Arial Narrow"/>
            <w:sz w:val="24"/>
            <w:szCs w:val="24"/>
          </w:rPr>
          <w:fldChar w:fldCharType="end"/>
        </w:r>
      </w:p>
    </w:sdtContent>
  </w:sdt>
  <w:p w:rsidR="00AD681E" w:rsidRDefault="00AD681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0B21" w:rsidRDefault="00B00B21" w:rsidP="00AB1AB1">
      <w:pPr>
        <w:spacing w:after="0" w:line="240" w:lineRule="auto"/>
      </w:pPr>
      <w:r>
        <w:separator/>
      </w:r>
    </w:p>
  </w:footnote>
  <w:footnote w:type="continuationSeparator" w:id="0">
    <w:p w:rsidR="00B00B21" w:rsidRDefault="00B00B21" w:rsidP="00AB1AB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F070BA"/>
    <w:multiLevelType w:val="hybridMultilevel"/>
    <w:tmpl w:val="092AFB2E"/>
    <w:lvl w:ilvl="0" w:tplc="A54AA0EC">
      <w:start w:val="1"/>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19EB7621"/>
    <w:multiLevelType w:val="multilevel"/>
    <w:tmpl w:val="DA7692E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
    <w:nsid w:val="2244368F"/>
    <w:multiLevelType w:val="hybridMultilevel"/>
    <w:tmpl w:val="AEC66CD8"/>
    <w:lvl w:ilvl="0" w:tplc="C33EB69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15362"/>
  </w:hdrShapeDefaults>
  <w:footnotePr>
    <w:footnote w:id="-1"/>
    <w:footnote w:id="0"/>
  </w:footnotePr>
  <w:endnotePr>
    <w:endnote w:id="-1"/>
    <w:endnote w:id="0"/>
  </w:endnotePr>
  <w:compat/>
  <w:rsids>
    <w:rsidRoot w:val="00BE2932"/>
    <w:rsid w:val="00031233"/>
    <w:rsid w:val="00045DBD"/>
    <w:rsid w:val="000A2408"/>
    <w:rsid w:val="000E7AAE"/>
    <w:rsid w:val="0012253F"/>
    <w:rsid w:val="00125272"/>
    <w:rsid w:val="00142EFA"/>
    <w:rsid w:val="0018670A"/>
    <w:rsid w:val="00192839"/>
    <w:rsid w:val="001A33E6"/>
    <w:rsid w:val="0021239E"/>
    <w:rsid w:val="002C353D"/>
    <w:rsid w:val="002F72DB"/>
    <w:rsid w:val="00305967"/>
    <w:rsid w:val="00342259"/>
    <w:rsid w:val="00366449"/>
    <w:rsid w:val="00376D05"/>
    <w:rsid w:val="00390C5B"/>
    <w:rsid w:val="003C3107"/>
    <w:rsid w:val="00434861"/>
    <w:rsid w:val="00451759"/>
    <w:rsid w:val="004662BF"/>
    <w:rsid w:val="00480D90"/>
    <w:rsid w:val="0049646D"/>
    <w:rsid w:val="00505551"/>
    <w:rsid w:val="00510C9C"/>
    <w:rsid w:val="0052203C"/>
    <w:rsid w:val="0053509E"/>
    <w:rsid w:val="00540029"/>
    <w:rsid w:val="00562F1B"/>
    <w:rsid w:val="00582F7A"/>
    <w:rsid w:val="005A3391"/>
    <w:rsid w:val="005A4232"/>
    <w:rsid w:val="005E1F51"/>
    <w:rsid w:val="0064668D"/>
    <w:rsid w:val="00661F0E"/>
    <w:rsid w:val="006A4BC0"/>
    <w:rsid w:val="006F70BA"/>
    <w:rsid w:val="00755604"/>
    <w:rsid w:val="00782476"/>
    <w:rsid w:val="0078524D"/>
    <w:rsid w:val="00812CD8"/>
    <w:rsid w:val="00827C3F"/>
    <w:rsid w:val="00847A69"/>
    <w:rsid w:val="009538DB"/>
    <w:rsid w:val="0098485D"/>
    <w:rsid w:val="009929D2"/>
    <w:rsid w:val="009D3EBF"/>
    <w:rsid w:val="00A44A98"/>
    <w:rsid w:val="00A53BCA"/>
    <w:rsid w:val="00A924CF"/>
    <w:rsid w:val="00AB1AB1"/>
    <w:rsid w:val="00AD681E"/>
    <w:rsid w:val="00AE54B8"/>
    <w:rsid w:val="00B00B21"/>
    <w:rsid w:val="00B51A9D"/>
    <w:rsid w:val="00B64B62"/>
    <w:rsid w:val="00BC78E8"/>
    <w:rsid w:val="00BE2932"/>
    <w:rsid w:val="00BF2F54"/>
    <w:rsid w:val="00CD10BC"/>
    <w:rsid w:val="00D347A2"/>
    <w:rsid w:val="00D46744"/>
    <w:rsid w:val="00D479CE"/>
    <w:rsid w:val="00DB3D10"/>
    <w:rsid w:val="00E95114"/>
    <w:rsid w:val="00EF1F1D"/>
    <w:rsid w:val="00F67DB0"/>
    <w:rsid w:val="00FF6630"/>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3107"/>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E2932"/>
    <w:pPr>
      <w:ind w:left="720"/>
      <w:contextualSpacing/>
    </w:pPr>
  </w:style>
  <w:style w:type="character" w:styleId="Hipervnculo">
    <w:name w:val="Hyperlink"/>
    <w:basedOn w:val="Fuentedeprrafopredeter"/>
    <w:uiPriority w:val="99"/>
    <w:unhideWhenUsed/>
    <w:rsid w:val="00BE2932"/>
    <w:rPr>
      <w:color w:val="0000FF" w:themeColor="hyperlink"/>
      <w:u w:val="single"/>
    </w:rPr>
  </w:style>
  <w:style w:type="table" w:styleId="Tablaconcuadrcula">
    <w:name w:val="Table Grid"/>
    <w:basedOn w:val="Tablanormal"/>
    <w:uiPriority w:val="59"/>
    <w:rsid w:val="0054002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C78E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C78E8"/>
    <w:rPr>
      <w:rFonts w:ascii="Tahoma" w:hAnsi="Tahoma" w:cs="Tahoma"/>
      <w:sz w:val="16"/>
      <w:szCs w:val="16"/>
    </w:rPr>
  </w:style>
  <w:style w:type="paragraph" w:styleId="Textonotaalfinal">
    <w:name w:val="endnote text"/>
    <w:basedOn w:val="Normal"/>
    <w:link w:val="TextonotaalfinalCar"/>
    <w:uiPriority w:val="99"/>
    <w:semiHidden/>
    <w:unhideWhenUsed/>
    <w:rsid w:val="00AB1AB1"/>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B1AB1"/>
    <w:rPr>
      <w:sz w:val="20"/>
      <w:szCs w:val="20"/>
    </w:rPr>
  </w:style>
  <w:style w:type="character" w:styleId="Refdenotaalfinal">
    <w:name w:val="endnote reference"/>
    <w:basedOn w:val="Fuentedeprrafopredeter"/>
    <w:uiPriority w:val="99"/>
    <w:semiHidden/>
    <w:unhideWhenUsed/>
    <w:rsid w:val="00AB1AB1"/>
    <w:rPr>
      <w:vertAlign w:val="superscript"/>
    </w:rPr>
  </w:style>
  <w:style w:type="paragraph" w:styleId="Encabezado">
    <w:name w:val="header"/>
    <w:basedOn w:val="Normal"/>
    <w:link w:val="EncabezadoCar"/>
    <w:uiPriority w:val="99"/>
    <w:semiHidden/>
    <w:unhideWhenUsed/>
    <w:rsid w:val="00AD681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AD681E"/>
  </w:style>
  <w:style w:type="paragraph" w:styleId="Piedepgina">
    <w:name w:val="footer"/>
    <w:basedOn w:val="Normal"/>
    <w:link w:val="PiedepginaCar"/>
    <w:uiPriority w:val="99"/>
    <w:unhideWhenUsed/>
    <w:rsid w:val="00AD681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D681E"/>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uadro%20comparativo.xlsx" TargetMode="External"/><Relationship Id="rId13" Type="http://schemas.openxmlformats.org/officeDocument/2006/relationships/image" Target="media/image2.w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wmf"/><Relationship Id="rId4" Type="http://schemas.openxmlformats.org/officeDocument/2006/relationships/settings" Target="settings.xml"/><Relationship Id="rId9" Type="http://schemas.openxmlformats.org/officeDocument/2006/relationships/hyperlink" Target="Cuadro%20comparativo.xlsx" TargetMode="Externa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House\Desktop\Correcciones%20Tesis\Cuadro%20comparativo%20Anita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ouse\Desktop\Correcciones%20Tesis\Cuadro%20comparativo%20Anita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MX"/>
  <c:chart>
    <c:autoTitleDeleted val="1"/>
    <c:plotArea>
      <c:layout/>
      <c:pieChart>
        <c:varyColors val="1"/>
        <c:ser>
          <c:idx val="0"/>
          <c:order val="0"/>
          <c:tx>
            <c:v>Porcentajes</c:v>
          </c:tx>
          <c:dLbls>
            <c:txPr>
              <a:bodyPr/>
              <a:lstStyle/>
              <a:p>
                <a:pPr>
                  <a:defRPr lang="es-MX"/>
                </a:pPr>
                <a:endParaRPr lang="es-MX"/>
              </a:p>
            </c:txPr>
            <c:showVal val="1"/>
            <c:showLeaderLines val="1"/>
          </c:dLbls>
          <c:cat>
            <c:strRef>
              <c:f>'Análisis de costos'!$B$5:$B$11</c:f>
              <c:strCache>
                <c:ptCount val="7"/>
                <c:pt idx="0">
                  <c:v>Firma convenio Fe y Alegría</c:v>
                </c:pt>
                <c:pt idx="1">
                  <c:v>Cursos Cocina Navideña</c:v>
                </c:pt>
                <c:pt idx="2">
                  <c:v>Aniversario UDLH (08)</c:v>
                </c:pt>
                <c:pt idx="3">
                  <c:v>Aniversario UDLH (09)</c:v>
                </c:pt>
                <c:pt idx="4">
                  <c:v>Congreso de Derecho</c:v>
                </c:pt>
                <c:pt idx="5">
                  <c:v>Graduación 1ra promoción</c:v>
                </c:pt>
                <c:pt idx="6">
                  <c:v>Celebración Navidad (08)</c:v>
                </c:pt>
              </c:strCache>
            </c:strRef>
          </c:cat>
          <c:val>
            <c:numRef>
              <c:f>'Análisis de costos'!$C$5:$C$11</c:f>
              <c:numCache>
                <c:formatCode>0.00</c:formatCode>
                <c:ptCount val="7"/>
                <c:pt idx="0">
                  <c:v>1.92689643311808</c:v>
                </c:pt>
                <c:pt idx="1">
                  <c:v>3.6995362864747072</c:v>
                </c:pt>
                <c:pt idx="2">
                  <c:v>9.4378600805783499</c:v>
                </c:pt>
                <c:pt idx="3">
                  <c:v>12.583813440771092</c:v>
                </c:pt>
                <c:pt idx="4">
                  <c:v>19.599079703777029</c:v>
                </c:pt>
                <c:pt idx="5">
                  <c:v>23.594650201445877</c:v>
                </c:pt>
                <c:pt idx="6">
                  <c:v>29.158163853834807</c:v>
                </c:pt>
              </c:numCache>
            </c:numRef>
          </c:val>
        </c:ser>
        <c:firstSliceAng val="0"/>
      </c:pieChart>
    </c:plotArea>
    <c:legend>
      <c:legendPos val="r"/>
      <c:legendEntry>
        <c:idx val="0"/>
        <c:txPr>
          <a:bodyPr/>
          <a:lstStyle/>
          <a:p>
            <a:pPr rtl="0">
              <a:defRPr lang="es-MX" sz="900"/>
            </a:pPr>
            <a:endParaRPr lang="es-MX"/>
          </a:p>
        </c:txPr>
      </c:legendEntry>
      <c:legendEntry>
        <c:idx val="1"/>
        <c:txPr>
          <a:bodyPr/>
          <a:lstStyle/>
          <a:p>
            <a:pPr rtl="0">
              <a:defRPr lang="es-MX" sz="900"/>
            </a:pPr>
            <a:endParaRPr lang="es-MX"/>
          </a:p>
        </c:txPr>
      </c:legendEntry>
      <c:legendEntry>
        <c:idx val="2"/>
        <c:txPr>
          <a:bodyPr/>
          <a:lstStyle/>
          <a:p>
            <a:pPr rtl="0">
              <a:defRPr lang="es-MX" sz="900"/>
            </a:pPr>
            <a:endParaRPr lang="es-MX"/>
          </a:p>
        </c:txPr>
      </c:legendEntry>
      <c:legendEntry>
        <c:idx val="3"/>
        <c:txPr>
          <a:bodyPr/>
          <a:lstStyle/>
          <a:p>
            <a:pPr rtl="0">
              <a:defRPr lang="es-MX" sz="900"/>
            </a:pPr>
            <a:endParaRPr lang="es-MX"/>
          </a:p>
        </c:txPr>
      </c:legendEntry>
      <c:legendEntry>
        <c:idx val="4"/>
        <c:txPr>
          <a:bodyPr/>
          <a:lstStyle/>
          <a:p>
            <a:pPr rtl="0">
              <a:defRPr lang="es-MX" sz="900"/>
            </a:pPr>
            <a:endParaRPr lang="es-MX"/>
          </a:p>
        </c:txPr>
      </c:legendEntry>
      <c:legendEntry>
        <c:idx val="5"/>
        <c:txPr>
          <a:bodyPr/>
          <a:lstStyle/>
          <a:p>
            <a:pPr rtl="0">
              <a:defRPr lang="es-MX" sz="800"/>
            </a:pPr>
            <a:endParaRPr lang="es-MX"/>
          </a:p>
        </c:txPr>
      </c:legendEntry>
      <c:legendEntry>
        <c:idx val="6"/>
        <c:txPr>
          <a:bodyPr/>
          <a:lstStyle/>
          <a:p>
            <a:pPr rtl="0">
              <a:defRPr lang="es-MX" sz="800"/>
            </a:pPr>
            <a:endParaRPr lang="es-MX"/>
          </a:p>
        </c:txPr>
      </c:legendEntry>
      <c:layout>
        <c:manualLayout>
          <c:xMode val="edge"/>
          <c:yMode val="edge"/>
          <c:x val="0.58513718223870559"/>
          <c:y val="0"/>
          <c:w val="0.41486281776129447"/>
          <c:h val="1"/>
        </c:manualLayout>
      </c:layout>
      <c:txPr>
        <a:bodyPr/>
        <a:lstStyle/>
        <a:p>
          <a:pPr rtl="0">
            <a:defRPr lang="es-MX"/>
          </a:pPr>
          <a:endParaRPr lang="es-MX"/>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MX"/>
  <c:chart>
    <c:title>
      <c:txPr>
        <a:bodyPr/>
        <a:lstStyle/>
        <a:p>
          <a:pPr>
            <a:defRPr lang="es-MX"/>
          </a:pPr>
          <a:endParaRPr lang="es-MX"/>
        </a:p>
      </c:txPr>
    </c:title>
    <c:plotArea>
      <c:layout/>
      <c:barChart>
        <c:barDir val="col"/>
        <c:grouping val="clustered"/>
        <c:ser>
          <c:idx val="0"/>
          <c:order val="0"/>
          <c:tx>
            <c:v>Costo total</c:v>
          </c:tx>
          <c:cat>
            <c:strRef>
              <c:f>'Análisis de costos'!$B$5:$B$11</c:f>
              <c:strCache>
                <c:ptCount val="7"/>
                <c:pt idx="0">
                  <c:v>Firma convenio Fe y Alegría</c:v>
                </c:pt>
                <c:pt idx="1">
                  <c:v>Cursos Cocina Navideña</c:v>
                </c:pt>
                <c:pt idx="2">
                  <c:v>Aniversario UDLH (08)</c:v>
                </c:pt>
                <c:pt idx="3">
                  <c:v>Aniversario UDLH (09)</c:v>
                </c:pt>
                <c:pt idx="4">
                  <c:v>Congreso de Derecho</c:v>
                </c:pt>
                <c:pt idx="5">
                  <c:v>Graduación 1ra promoción</c:v>
                </c:pt>
                <c:pt idx="6">
                  <c:v>Celebración Navidad (08)</c:v>
                </c:pt>
              </c:strCache>
            </c:strRef>
          </c:cat>
          <c:val>
            <c:numRef>
              <c:f>'Análisis de costos'!$D$5:$D$11</c:f>
              <c:numCache>
                <c:formatCode>General</c:formatCode>
                <c:ptCount val="7"/>
                <c:pt idx="0">
                  <c:v>183.75</c:v>
                </c:pt>
                <c:pt idx="1">
                  <c:v>352.789999999999</c:v>
                </c:pt>
                <c:pt idx="2">
                  <c:v>900</c:v>
                </c:pt>
                <c:pt idx="3">
                  <c:v>1200</c:v>
                </c:pt>
                <c:pt idx="4">
                  <c:v>1868.98</c:v>
                </c:pt>
                <c:pt idx="5">
                  <c:v>2250</c:v>
                </c:pt>
                <c:pt idx="6">
                  <c:v>2780.54</c:v>
                </c:pt>
              </c:numCache>
            </c:numRef>
          </c:val>
        </c:ser>
        <c:axId val="85938560"/>
        <c:axId val="85940096"/>
      </c:barChart>
      <c:catAx>
        <c:axId val="85938560"/>
        <c:scaling>
          <c:orientation val="minMax"/>
        </c:scaling>
        <c:axPos val="b"/>
        <c:tickLblPos val="nextTo"/>
        <c:txPr>
          <a:bodyPr/>
          <a:lstStyle/>
          <a:p>
            <a:pPr>
              <a:defRPr lang="es-MX"/>
            </a:pPr>
            <a:endParaRPr lang="es-MX"/>
          </a:p>
        </c:txPr>
        <c:crossAx val="85940096"/>
        <c:crosses val="autoZero"/>
        <c:auto val="1"/>
        <c:lblAlgn val="ctr"/>
        <c:lblOffset val="100"/>
      </c:catAx>
      <c:valAx>
        <c:axId val="85940096"/>
        <c:scaling>
          <c:orientation val="minMax"/>
        </c:scaling>
        <c:axPos val="l"/>
        <c:majorGridlines/>
        <c:numFmt formatCode="General" sourceLinked="1"/>
        <c:tickLblPos val="nextTo"/>
        <c:txPr>
          <a:bodyPr/>
          <a:lstStyle/>
          <a:p>
            <a:pPr>
              <a:defRPr lang="es-MX"/>
            </a:pPr>
            <a:endParaRPr lang="es-MX"/>
          </a:p>
        </c:txPr>
        <c:crossAx val="85938560"/>
        <c:crosses val="autoZero"/>
        <c:crossBetween val="between"/>
      </c:valAx>
    </c:plotArea>
    <c:legend>
      <c:legendPos val="r"/>
      <c:txPr>
        <a:bodyPr/>
        <a:lstStyle/>
        <a:p>
          <a:pPr>
            <a:defRPr lang="es-MX"/>
          </a:pPr>
          <a:endParaRPr lang="es-MX"/>
        </a:p>
      </c:txPr>
    </c:legend>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2CFA60-1AFE-4576-8ECF-E60D236F48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7</Pages>
  <Words>911</Words>
  <Characters>5014</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5914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House</dc:creator>
  <cp:lastModifiedBy>House</cp:lastModifiedBy>
  <cp:revision>14</cp:revision>
  <dcterms:created xsi:type="dcterms:W3CDTF">2010-05-14T22:18:00Z</dcterms:created>
  <dcterms:modified xsi:type="dcterms:W3CDTF">2011-03-12T22:56:00Z</dcterms:modified>
</cp:coreProperties>
</file>